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widowControl w:val="false"/>
        <w:rPr>
          <w:caps/>
          <w:spacing w:val="40"/>
          <w:sz w:val="23"/>
          <w:szCs w:val="23"/>
        </w:rPr>
      </w:pPr>
      <w:r>
        <w:rPr>
          <w:caps/>
          <w:spacing w:val="40"/>
          <w:sz w:val="23"/>
          <w:szCs w:val="23"/>
        </w:rPr>
        <w:softHyphen/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ind w:start="-108" w:end="-108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before="0" w:after="0"/>
              <w:ind w:end="747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Style27"/>
        <w:spacing w:lineRule="auto" w:line="240"/>
        <w:jc w:val="center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  <w:t>очного заседания Закупочной комиссии по рассмотрению общих частей заявок участников</w:t>
      </w:r>
    </w:p>
    <w:p>
      <w:pPr>
        <w:pStyle w:val="Style27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Style27"/>
              <w:rPr>
                <w:rFonts w:ascii="PF Din Text Cond Pro Light" w:hAnsi="PF Din Text Cond Pro Light" w:cs="Times New Roman"/>
                <w:color w:val="000000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проведения заседания:             28.02.2025</w:t>
            </w:r>
          </w:p>
          <w:p>
            <w:pPr>
              <w:pStyle w:val="Style27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подписания протокола:             28.02.2025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Style27"/>
              <w:spacing w:lineRule="auto" w:line="240"/>
              <w:jc w:val="end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</w:rPr>
              <w:t xml:space="preserve">       №</w:t>
            </w:r>
            <w:r>
              <w:rPr>
                <w:rFonts w:cs="Times New Roman" w:ascii="PF Din Text Cond Pro Light" w:hAnsi="PF Din Text Cond Pro Light"/>
              </w:rPr>
              <w:t>0020-УД-2</w:t>
            </w:r>
            <w:r>
              <w:rPr>
                <w:rFonts w:cs="Times New Roman" w:ascii="PF Din Text Cond Pro Light" w:hAnsi="PF Din Text Cond Pro Light"/>
                <w:lang w:val="en-US"/>
              </w:rPr>
              <w:t>5</w:t>
            </w:r>
            <w:r>
              <w:rPr>
                <w:rFonts w:cs="Times New Roman" w:ascii="PF Din Text Cond Pro Light" w:hAnsi="PF Din Text Cond Pro Light"/>
              </w:rPr>
              <w:t>-1</w:t>
            </w:r>
          </w:p>
        </w:tc>
      </w:tr>
    </w:tbl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</w:r>
    </w:p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  <w:t xml:space="preserve">г. Ижевск 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rFonts w:ascii="PF Din Text Cond Pro Light" w:hAnsi="PF Din Text Cond Pro Light" w:cs="Times New Roman"/>
          <w:b/>
          <w:color w:val="000000"/>
          <w:sz w:val="23"/>
          <w:szCs w:val="23"/>
        </w:rPr>
      </w:pPr>
      <w:r>
        <w:rPr>
          <w:rFonts w:cs="Times New Roman" w:ascii="PF Din Text Cond Pro Light" w:hAnsi="PF Din Text Cond Pro Light"/>
          <w:b/>
          <w:color w:val="000000"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  <w:t>СПОСОБ И 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</w:t>
      </w:r>
      <w:r>
        <w:rPr>
          <w:b/>
          <w:color w:val="000000"/>
          <w:sz w:val="23"/>
          <w:szCs w:val="23"/>
          <w:shd w:fill="FFFFFF" w:val="clear"/>
        </w:rPr>
        <w:t xml:space="preserve">«ПИР СМР Строительство КЛ-6 кВ от опоры 508/2 ф.1814 ПС Кузнечная до проектируемой КТП-6/0,4 кВ для заявителя по адресу город Ижевск, улица Технологическая, земельный участок 6 (Г)»  </w:t>
      </w:r>
      <w:r>
        <w:rPr>
          <w:color w:val="000000"/>
          <w:sz w:val="23"/>
          <w:szCs w:val="23"/>
          <w:shd w:fill="FFFFFF" w:val="clear"/>
        </w:rPr>
        <w:t>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720"/>
          <w:tab w:val="left" w:pos="284" w:leader="none"/>
          <w:tab w:val="left" w:pos="426" w:leader="none"/>
        </w:tabs>
        <w:autoSpaceDE w:val="false"/>
        <w:jc w:val="both"/>
        <w:rPr>
          <w:sz w:val="23"/>
          <w:szCs w:val="23"/>
        </w:rPr>
      </w:pPr>
      <w:r>
        <w:rPr>
          <w:sz w:val="23"/>
          <w:szCs w:val="23"/>
        </w:rPr>
        <w:tab/>
        <w:tab/>
        <w:t>Запрос цен проводится на основании Приказа директора филиала ПАО «Россети Центр и Приволжье» - «Удмуртэнерго» от 23.01.2025 № УдЭ – 30.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-6"/>
        <w:rPr>
          <w:color w:val="000000"/>
          <w:sz w:val="23"/>
          <w:szCs w:val="23"/>
          <w:shd w:fill="FFFFFF" w:val="clear"/>
          <w:lang w:val="ru-RU"/>
        </w:rPr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3"/>
          <w:szCs w:val="23"/>
          <w:lang w:val="ru-RU"/>
        </w:rPr>
        <w:t>06</w:t>
      </w:r>
      <w:r>
        <w:rPr>
          <w:sz w:val="23"/>
          <w:szCs w:val="23"/>
        </w:rPr>
        <w:t>.</w:t>
      </w:r>
      <w:r>
        <w:rPr>
          <w:sz w:val="23"/>
          <w:szCs w:val="23"/>
          <w:lang w:val="ru-RU"/>
        </w:rPr>
        <w:t>02.</w:t>
      </w:r>
      <w:r>
        <w:rPr>
          <w:sz w:val="23"/>
          <w:szCs w:val="23"/>
        </w:rPr>
        <w:t>202</w:t>
      </w:r>
      <w:r>
        <w:rPr>
          <w:sz w:val="23"/>
          <w:szCs w:val="23"/>
          <w:lang w:val="ru-RU"/>
        </w:rPr>
        <w:t>5</w:t>
      </w:r>
      <w:r>
        <w:rPr>
          <w:sz w:val="23"/>
          <w:szCs w:val="23"/>
        </w:rPr>
        <w:t xml:space="preserve"> №0020-УД-2</w:t>
      </w:r>
      <w:r>
        <w:rPr>
          <w:sz w:val="23"/>
          <w:szCs w:val="23"/>
          <w:lang w:val="ru-RU"/>
        </w:rPr>
        <w:t>5,</w:t>
      </w:r>
      <w:r>
        <w:rPr>
          <w:sz w:val="23"/>
          <w:szCs w:val="23"/>
        </w:rPr>
        <w:t xml:space="preserve"> опубликовано </w:t>
      </w:r>
      <w:r>
        <w:rPr>
          <w:sz w:val="23"/>
          <w:szCs w:val="23"/>
          <w:lang w:val="ru-RU"/>
        </w:rPr>
        <w:t xml:space="preserve">06.02.2025 </w:t>
      </w:r>
      <w:r>
        <w:rPr>
          <w:sz w:val="23"/>
          <w:szCs w:val="23"/>
        </w:rPr>
        <w:t xml:space="preserve">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  <w:lang w:val="ru-RU"/>
        </w:rPr>
        <w:t xml:space="preserve">,на сайте  Электронной торговой площадки Российского аукционного дома (РАД) www.tender.lot-online.ru (далее ЭТП):  № </w:t>
      </w:r>
      <w:r>
        <w:rPr>
          <w:color w:val="000000"/>
          <w:sz w:val="23"/>
          <w:szCs w:val="23"/>
          <w:shd w:fill="FFFFFF" w:val="clear"/>
          <w:lang w:val="ru-RU"/>
        </w:rPr>
        <w:t>32514485559.</w:t>
      </w:r>
    </w:p>
    <w:p>
      <w:pPr>
        <w:pStyle w:val="BodyText"/>
        <w:widowControl w:val="false"/>
        <w:ind w:firstLine="426" w:end="-6"/>
        <w:rPr>
          <w:color w:val="000000"/>
          <w:sz w:val="23"/>
          <w:szCs w:val="23"/>
          <w:shd w:fill="FFFFFF" w:val="clear"/>
          <w:lang w:val="ru-RU"/>
        </w:rPr>
      </w:pPr>
      <w:r>
        <w:rPr>
          <w:color w:val="000000"/>
          <w:sz w:val="23"/>
          <w:szCs w:val="23"/>
          <w:shd w:fill="FFFFFF" w:val="clear"/>
          <w:lang w:val="ru-RU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В соответствии с </w:t>
      </w:r>
      <w:r>
        <w:rPr>
          <w:sz w:val="23"/>
          <w:szCs w:val="23"/>
          <w:lang w:val="ru-RU"/>
        </w:rPr>
        <w:t>И</w:t>
      </w:r>
      <w:r>
        <w:rPr>
          <w:sz w:val="23"/>
          <w:szCs w:val="23"/>
        </w:rPr>
        <w:t>звещением о проведении запроса цен</w:t>
      </w:r>
      <w:r>
        <w:rPr>
          <w:sz w:val="23"/>
          <w:szCs w:val="23"/>
          <w:lang w:val="ru-RU"/>
        </w:rPr>
        <w:t>:</w:t>
      </w:r>
      <w:r>
        <w:rPr>
          <w:sz w:val="23"/>
          <w:szCs w:val="23"/>
        </w:rPr>
        <w:t xml:space="preserve"> 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начальная (максимальная) цена Договора составляет: </w:t>
      </w:r>
      <w:r>
        <w:rPr>
          <w:bCs/>
          <w:sz w:val="23"/>
          <w:szCs w:val="23"/>
        </w:rPr>
        <w:t>4 803 174,00 (четыре миллиона восемьсот три тысячи сто семьдесят четыре) рубля 00 копеек РФ, без учета НДС; НДС составляет 960 634,80 (девятьсот шестьдесят тысяч шестьсот тридцать четыре) рубля 80 копеек РФ; 5 763 808,80 (пять миллионов семьсот шестьдесят три тысячи восемьсот восемь) рублей 80 копеек РФ, с учетом НДС</w:t>
      </w:r>
      <w:r>
        <w:rPr>
          <w:sz w:val="23"/>
          <w:szCs w:val="23"/>
        </w:rPr>
        <w:t>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3"/>
          <w:szCs w:val="23"/>
          <w:lang w:val="ru-RU"/>
        </w:rPr>
        <w:t>30</w:t>
      </w:r>
      <w:r>
        <w:rPr>
          <w:sz w:val="23"/>
          <w:szCs w:val="23"/>
        </w:rPr>
        <w:t>.</w:t>
      </w:r>
      <w:r>
        <w:rPr>
          <w:sz w:val="23"/>
          <w:szCs w:val="23"/>
          <w:lang w:val="ru-RU"/>
        </w:rPr>
        <w:t>06</w:t>
      </w:r>
      <w:r>
        <w:rPr>
          <w:sz w:val="23"/>
          <w:szCs w:val="23"/>
        </w:rPr>
        <w:t>.2025;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0"/>
        <w:rPr>
          <w:sz w:val="23"/>
          <w:szCs w:val="23"/>
        </w:rPr>
      </w:pPr>
      <w:r>
        <w:rPr>
          <w:sz w:val="23"/>
          <w:szCs w:val="23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ind w:firstLine="426" w:end="0"/>
        <w:jc w:val="both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 xml:space="preserve">Состав закупочной комиссии: </w:t>
      </w:r>
    </w:p>
    <w:p>
      <w:pPr>
        <w:pStyle w:val="Normal"/>
        <w:widowControl w:val="false"/>
        <w:ind w:firstLine="426" w:end="0"/>
        <w:jc w:val="both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 от 23.01.2025 № УдЭ – 30 </w:t>
      </w:r>
      <w:r>
        <w:rPr>
          <w:sz w:val="23"/>
          <w:szCs w:val="23"/>
          <w:lang w:val="en-US"/>
        </w:rPr>
        <w:t xml:space="preserve">и приказом директора филиала ПАО «Россети Центр и Приволжье» - «Удмуртэнерго»  от </w:t>
      </w:r>
      <w:r>
        <w:rPr>
          <w:sz w:val="23"/>
          <w:szCs w:val="23"/>
        </w:rPr>
        <w:t>03.02.2025</w:t>
      </w:r>
      <w:r>
        <w:rPr>
          <w:sz w:val="23"/>
          <w:szCs w:val="23"/>
          <w:lang w:val="en-US"/>
        </w:rPr>
        <w:t xml:space="preserve"> № УдЭ – 8</w:t>
      </w:r>
      <w:r>
        <w:rPr>
          <w:sz w:val="23"/>
          <w:szCs w:val="23"/>
        </w:rPr>
        <w:t>0</w:t>
      </w:r>
      <w:r>
        <w:rPr>
          <w:sz w:val="23"/>
          <w:szCs w:val="23"/>
          <w:lang w:val="en-US"/>
        </w:rPr>
        <w:t xml:space="preserve"> (о внесении изменений в состав закупочной комиссии)</w:t>
      </w:r>
      <w:r>
        <w:rPr>
          <w:sz w:val="23"/>
          <w:szCs w:val="23"/>
        </w:rPr>
        <w:t>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Директор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безопасности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экономике и финансам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директора по реализации услуг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правового обеспечения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логистики и МТО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color w:val="1F2E3C"/>
                <w:sz w:val="23"/>
                <w:szCs w:val="23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/>
      </w:pPr>
      <w:r>
        <w:rPr>
          <w:sz w:val="23"/>
          <w:szCs w:val="23"/>
        </w:rPr>
        <w:t xml:space="preserve">         </w:t>
      </w: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BodyText"/>
        <w:widowControl w:val="false"/>
        <w:ind w:end="-6"/>
        <w:rPr/>
      </w:pPr>
      <w:r>
        <w:rPr>
          <w:sz w:val="23"/>
          <w:szCs w:val="23"/>
          <w:lang w:val="ru-RU"/>
        </w:rPr>
        <w:t xml:space="preserve">        </w:t>
      </w:r>
      <w:r>
        <w:rPr>
          <w:sz w:val="23"/>
          <w:szCs w:val="23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3"/>
            <w:szCs w:val="23"/>
          </w:rPr>
          <w:t>https://tender.lot-online.ru</w:t>
        </w:r>
      </w:hyperlink>
      <w:r>
        <w:rPr>
          <w:sz w:val="23"/>
          <w:szCs w:val="23"/>
        </w:rPr>
        <w:t xml:space="preserve"> поступил</w:t>
      </w:r>
      <w:r>
        <w:rPr>
          <w:sz w:val="23"/>
          <w:szCs w:val="23"/>
          <w:lang w:val="ru-RU"/>
        </w:rPr>
        <w:t>а</w:t>
      </w:r>
      <w:r>
        <w:rPr>
          <w:sz w:val="23"/>
          <w:szCs w:val="23"/>
        </w:rPr>
        <w:t xml:space="preserve"> следующ</w:t>
      </w:r>
      <w:r>
        <w:rPr>
          <w:sz w:val="23"/>
          <w:szCs w:val="23"/>
          <w:lang w:val="ru-RU"/>
        </w:rPr>
        <w:t>ая</w:t>
      </w:r>
      <w:r>
        <w:rPr>
          <w:sz w:val="23"/>
          <w:szCs w:val="23"/>
        </w:rPr>
        <w:t xml:space="preserve"> общ</w:t>
      </w:r>
      <w:r>
        <w:rPr>
          <w:sz w:val="23"/>
          <w:szCs w:val="23"/>
          <w:lang w:val="ru-RU"/>
        </w:rPr>
        <w:t>ая</w:t>
      </w:r>
      <w:r>
        <w:rPr>
          <w:sz w:val="23"/>
          <w:szCs w:val="23"/>
        </w:rPr>
        <w:t xml:space="preserve"> часть заяв</w:t>
      </w:r>
      <w:r>
        <w:rPr>
          <w:sz w:val="23"/>
          <w:szCs w:val="23"/>
          <w:lang w:val="ru-RU"/>
        </w:rPr>
        <w:t>ки</w:t>
      </w:r>
      <w:r>
        <w:rPr>
          <w:sz w:val="23"/>
          <w:szCs w:val="23"/>
        </w:rPr>
        <w:t>:</w:t>
      </w:r>
    </w:p>
    <w:tbl>
      <w:tblPr>
        <w:tblW w:w="102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832"/>
        <w:gridCol w:w="2693"/>
      </w:tblGrid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</w:t>
            </w:r>
          </w:p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п/п</w:t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Сведения об Участнике закупки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>
        <w:trPr>
          <w:trHeight w:val="27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autoSpaceDE w:val="false"/>
              <w:snapToGrid w:val="false"/>
              <w:ind w:hanging="360" w:start="720" w:end="0"/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ООО «Регион электро сервис», 427007, Удмуртская Респ, м.о. Завьяловский район, с Первомайский, ул Азина, зд. 15 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5F5F6" w:val="clear"/>
              </w:rPr>
              <w:t>17.02.2025 16:38:16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sz w:val="23"/>
          <w:szCs w:val="23"/>
        </w:rPr>
      </w:pPr>
      <w:r>
        <w:rPr>
          <w:sz w:val="23"/>
          <w:szCs w:val="23"/>
        </w:rPr>
        <w:t>Количество поступивших заявок: 1 шт.</w:t>
      </w:r>
    </w:p>
    <w:p>
      <w:pPr>
        <w:pStyle w:val="Normal"/>
        <w:widowControl w:val="false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663" w:leader="none"/>
        </w:tabs>
        <w:suppressAutoHyphens w:val="true"/>
        <w:ind w:firstLine="426" w:start="0" w:end="0"/>
        <w:jc w:val="both"/>
        <w:outlineLvl w:val="2"/>
        <w:rPr>
          <w:b/>
          <w:sz w:val="23"/>
          <w:szCs w:val="23"/>
        </w:rPr>
      </w:pPr>
      <w:r>
        <w:rPr>
          <w:b/>
          <w:sz w:val="23"/>
          <w:szCs w:val="23"/>
        </w:rPr>
        <w:t>Признать соответствующей условиям запроса цен общую часть заявки:</w:t>
      </w:r>
    </w:p>
    <w:p>
      <w:pPr>
        <w:pStyle w:val="Default"/>
        <w:rPr>
          <w:rFonts w:eastAsia="Times New Roman"/>
          <w:sz w:val="23"/>
          <w:szCs w:val="23"/>
        </w:rPr>
      </w:pPr>
      <w:r>
        <w:rPr>
          <w:sz w:val="23"/>
          <w:szCs w:val="23"/>
        </w:rPr>
        <w:t>- ООО «Регион электро сервис», 427007, Удмуртская Респ, м.о. Завьяловский район, с Первомайский, ул Азина, зд. 15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3"/>
          <w:szCs w:val="23"/>
        </w:rPr>
        <w:tab/>
      </w:r>
      <w:r>
        <w:rPr>
          <w:b/>
          <w:iCs/>
          <w:sz w:val="23"/>
          <w:szCs w:val="23"/>
        </w:rPr>
        <w:t>2.</w:t>
      </w:r>
      <w:r>
        <w:rPr>
          <w:iCs/>
          <w:sz w:val="23"/>
          <w:szCs w:val="23"/>
        </w:rPr>
        <w:t xml:space="preserve"> 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3"/>
          <w:szCs w:val="23"/>
        </w:rPr>
        <w:tab/>
      </w:r>
      <w:r>
        <w:rPr>
          <w:b/>
          <w:i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</w:t>
      </w:r>
      <w:r>
        <w:rPr/>
        <w:t xml:space="preserve"> </w:t>
      </w:r>
      <w:r>
        <w:rPr>
          <w:b/>
          <w:i/>
        </w:rPr>
        <w:t>таким образом, что это помешает беспристрастно оценивать поданные заявки участников.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возникновения в период проведения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>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Вся информация о заявках, разъяснениях, рассмотрении, отбору, оценках и сопоставлении заявок, до подведения результатов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необходимости обращения к Участнику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 xml:space="preserve">до подведения результатов, член Закупочной комиссии обязуется это сделать через Организатора данного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.</w:t>
      </w:r>
    </w:p>
    <w:p>
      <w:pPr>
        <w:pStyle w:val="Normal"/>
        <w:widowControl w:val="false"/>
        <w:ind w:firstLine="425" w:end="0"/>
        <w:jc w:val="both"/>
        <w:rPr/>
      </w:pPr>
      <w:r>
        <w:rPr>
          <w:b/>
          <w:i/>
          <w:lang w:val="en-US"/>
        </w:rPr>
        <w:t xml:space="preserve">Член Закупочной комиссии несет персональную ответственность за разглашение этих сведений до подведения результатов запроса </w:t>
      </w:r>
      <w:r>
        <w:rPr>
          <w:b/>
          <w:i/>
        </w:rPr>
        <w:t>цен.</w:t>
      </w:r>
    </w:p>
    <w:p>
      <w:pPr>
        <w:pStyle w:val="Normal"/>
        <w:widowControl w:val="false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РЕЗУЛЬТАТЫ ГОЛОСОВАНИЯ: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«За»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«Против»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«Воздержалось» _____ членов закупочной комиссии.</w:t>
      </w:r>
    </w:p>
    <w:p>
      <w:pPr>
        <w:pStyle w:val="Normal"/>
        <w:widowControl w:val="false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tbl>
      <w:tblPr>
        <w:tblW w:w="99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51"/>
        <w:gridCol w:w="3138"/>
        <w:gridCol w:w="2650"/>
      </w:tblGrid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По опросному листу 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456" w:hRule="atLeast"/>
          <w:cantSplit w:val="true"/>
        </w:trPr>
        <w:tc>
          <w:tcPr>
            <w:tcW w:w="4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8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5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720" w:top="1134" w:footer="59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</w:rPr>
    </w:pPr>
    <w:r>
      <w:rPr>
        <w:i/>
      </w:rPr>
      <w:t xml:space="preserve">Протокол очного заседания Закупочной комиссии </w:t>
    </w:r>
  </w:p>
  <w:p>
    <w:pPr>
      <w:pStyle w:val="Header"/>
      <w:jc w:val="end"/>
      <w:rPr>
        <w:i/>
        <w:i/>
        <w:color w:val="999999"/>
      </w:rPr>
    </w:pPr>
    <w:r>
      <w:rPr>
        <w:i/>
      </w:rPr>
      <w:t>по рассмотрению общих частей заявок участников</w:t>
    </w:r>
  </w:p>
  <w:p>
    <w:pPr>
      <w:pStyle w:val="Header"/>
      <w:jc w:val="end"/>
      <w:rPr/>
    </w:pPr>
    <w:r>
      <w:rPr>
        <w:i/>
      </w:rPr>
      <w:t>№</w:t>
    </w:r>
    <w:r>
      <w:rPr>
        <w:i/>
      </w:rPr>
      <w:t>0020-УД-2</w:t>
    </w:r>
    <w:r>
      <w:rPr>
        <w:i/>
        <w:lang w:val="en-US"/>
      </w:rPr>
      <w:t>5</w:t>
    </w:r>
    <w:r>
      <w:rPr>
        <w:i/>
      </w:rPr>
      <w:t>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51"/>
        </w:tabs>
        <w:ind w:start="283" w:firstLine="567"/>
      </w:pPr>
      <w:rPr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37"/>
        </w:tabs>
        <w:ind w:start="737" w:hanging="377"/>
      </w:pPr>
      <w:rPr>
        <w:rFonts w:ascii="Symbol" w:hAnsi="Symbol" w:cs="Symbol" w:hint="default"/>
      </w:rPr>
    </w:lvl>
    <w:lvl w:ilvl="1">
      <w:start w:val="1"/>
      <w:numFmt w:val="lowerLetter"/>
      <w:lvlText w:val="%1%2."/>
      <w:lvlJc w:val="start"/>
      <w:pPr>
        <w:tabs>
          <w:tab w:val="num" w:pos="1418"/>
        </w:tabs>
        <w:ind w:start="1418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127"/>
        </w:tabs>
        <w:ind w:start="2127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32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540" w:hanging="708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248" w:hanging="708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4956" w:hanging="708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5664" w:hanging="70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372" w:hanging="708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i w:val="false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b/>
      <w:i w:val="false"/>
    </w:rPr>
  </w:style>
  <w:style w:type="character" w:styleId="WW8Num3z1">
    <w:name w:val="WW8Num3z1"/>
    <w:qFormat/>
    <w:rPr>
      <w:b/>
    </w:rPr>
  </w:style>
  <w:style w:type="character" w:styleId="WW8Num3z2">
    <w:name w:val="WW8Num3z2"/>
    <w:qFormat/>
    <w:rPr/>
  </w:style>
  <w:style w:type="character" w:styleId="WW8Num4z0">
    <w:name w:val="WW8Num4z0"/>
    <w:qFormat/>
    <w:rPr>
      <w:rFonts w:ascii="Symbol" w:hAnsi="Symbol" w:cs="Symbol"/>
      <w:b w:val="fals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b/>
    </w:rPr>
  </w:style>
  <w:style w:type="character" w:styleId="WW8Num5z2">
    <w:name w:val="WW8Num5z2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/>
  </w:style>
  <w:style w:type="character" w:styleId="WW8Num22z0">
    <w:name w:val="WW8Num22z0"/>
    <w:qFormat/>
    <w:rPr>
      <w:b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  <w:i w:val="false"/>
    </w:rPr>
  </w:style>
  <w:style w:type="character" w:styleId="WW8Num25z1">
    <w:name w:val="WW8Num25z1"/>
    <w:qFormat/>
    <w:rPr>
      <w:b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Style9">
    <w:name w:val="Основной шрифт абзаца"/>
    <w:qFormat/>
    <w:rPr/>
  </w:style>
  <w:style w:type="character" w:styleId="Style10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9"/>
    <w:rPr/>
  </w:style>
  <w:style w:type="character" w:styleId="Hyperlink">
    <w:name w:val="Hyperlink"/>
    <w:rPr>
      <w:color w:val="0000FF"/>
      <w:u w:val="single"/>
    </w:rPr>
  </w:style>
  <w:style w:type="character" w:styleId="Style11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Style13">
    <w:name w:val="Основной текст Знак"/>
    <w:qFormat/>
    <w:rPr>
      <w:sz w:val="24"/>
    </w:rPr>
  </w:style>
  <w:style w:type="character" w:styleId="1">
    <w:name w:val="Основной текст Знак1"/>
    <w:qFormat/>
    <w:rPr>
      <w:sz w:val="24"/>
    </w:rPr>
  </w:style>
  <w:style w:type="character" w:styleId="2">
    <w:name w:val="Основной текст с отступом 2 Знак"/>
    <w:qFormat/>
    <w:rPr>
      <w:sz w:val="32"/>
    </w:rPr>
  </w:style>
  <w:style w:type="character" w:styleId="Style14">
    <w:name w:val="Название Знак"/>
    <w:qFormat/>
    <w:rPr>
      <w:sz w:val="28"/>
    </w:rPr>
  </w:style>
  <w:style w:type="character" w:styleId="FollowedHyperlink">
    <w:name w:val="FollowedHyperlink"/>
    <w:rPr>
      <w:color w:val="954F72"/>
      <w:u w:val="single"/>
    </w:rPr>
  </w:style>
  <w:style w:type="character" w:styleId="private-procedure">
    <w:name w:val="private-procedure"/>
    <w:qFormat/>
    <w:rPr/>
  </w:style>
  <w:style w:type="character" w:styleId="fielddisplayvalue">
    <w:name w:val="fielddisplayvalue"/>
    <w:qFormat/>
    <w:rPr/>
  </w:style>
  <w:style w:type="character" w:styleId="Style15">
    <w:name w:val="Верхний колонтитул Знак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>
      <w:sz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</w:rPr>
  </w:style>
  <w:style w:type="paragraph" w:styleId="21">
    <w:name w:val="Основной текст с отступом 2"/>
    <w:basedOn w:val="Normal"/>
    <w:qFormat/>
    <w:pPr>
      <w:ind w:firstLine="426" w:start="0" w:end="0"/>
      <w:jc w:val="both"/>
    </w:pPr>
    <w:rPr>
      <w:sz w:val="32"/>
    </w:rPr>
  </w:style>
  <w:style w:type="paragraph" w:styleId="11">
    <w:name w:val="Обычный1"/>
    <w:qFormat/>
    <w:pPr>
      <w:widowControl w:val="false"/>
      <w:bidi w:val="0"/>
      <w:spacing w:before="120" w:after="12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BodyTextIndent">
    <w:name w:val="Body Text Indent"/>
    <w:basedOn w:val="Normal"/>
    <w:pPr>
      <w:ind w:firstLine="300" w:start="0" w:end="0"/>
      <w:jc w:val="both"/>
    </w:pPr>
    <w:rPr>
      <w:sz w:val="24"/>
    </w:rPr>
  </w:style>
  <w:style w:type="paragraph" w:styleId="3">
    <w:name w:val="Основной текст с отступом 3"/>
    <w:basedOn w:val="Normal"/>
    <w:qFormat/>
    <w:pPr>
      <w:ind w:hanging="284" w:start="284" w:end="0"/>
      <w:jc w:val="both"/>
    </w:pPr>
    <w:rPr>
      <w:sz w:val="24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2"/>
      </w:numPr>
      <w:suppressAutoHyphens w:val="true"/>
      <w:spacing w:before="480" w:after="240"/>
      <w:outlineLvl w:val="9"/>
    </w:pPr>
    <w:rPr>
      <w:rFonts w:ascii="Arial" w:hAnsi="Arial" w:cs="Arial"/>
      <w:b/>
      <w:kern w:val="2"/>
      <w:sz w:val="40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7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4"/>
    </w:rPr>
  </w:style>
  <w:style w:type="paragraph" w:styleId="Style18">
    <w:name w:val="Маркированный список"/>
    <w:basedOn w:val="BodyText"/>
    <w:qFormat/>
    <w:pPr>
      <w:numPr>
        <w:ilvl w:val="0"/>
        <w:numId w:val="4"/>
      </w:numPr>
      <w:autoSpaceDE w:val="false"/>
      <w:spacing w:lineRule="auto" w:line="360" w:before="120" w:after="0"/>
      <w:ind w:hanging="374" w:start="731" w:end="0"/>
    </w:pPr>
    <w:rPr>
      <w:rFonts w:cs="Arial"/>
      <w:sz w:val="28"/>
    </w:rPr>
  </w:style>
  <w:style w:type="paragraph" w:styleId="Style19">
    <w:name w:val="Таблица текст"/>
    <w:basedOn w:val="Normal"/>
    <w:qFormat/>
    <w:pPr>
      <w:spacing w:before="40" w:after="40"/>
      <w:ind w:hanging="0" w:start="57" w:end="57"/>
    </w:pPr>
    <w:rPr>
      <w:sz w:val="24"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Текст"/>
    <w:basedOn w:val="Normal"/>
    <w:qFormat/>
    <w:pPr/>
    <w:rPr>
      <w:rFonts w:ascii="Courier New" w:hAnsi="Courier New" w:cs="Courier New"/>
    </w:rPr>
  </w:style>
  <w:style w:type="paragraph" w:styleId="Style21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lineRule="auto" w:line="360" w:before="120" w:after="0"/>
      <w:ind w:firstLine="720" w:start="0" w:end="0"/>
      <w:jc w:val="center"/>
      <w:outlineLvl w:val="2"/>
    </w:pPr>
    <w:rPr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2">
    <w:name w:val="Знак Знак Знак Знак Знак Знак"/>
    <w:basedOn w:val="Normal"/>
    <w:next w:val="Heading1"/>
    <w:qFormat/>
    <w:pPr>
      <w:spacing w:lineRule="exact" w:line="240" w:before="0" w:after="160"/>
      <w:jc w:val="both"/>
    </w:pPr>
    <w:rPr>
      <w:rFonts w:ascii="Verdana" w:hAnsi="Verdana" w:cs="Verdana"/>
      <w:lang w:val="en-US"/>
    </w:rPr>
  </w:style>
  <w:style w:type="paragraph" w:styleId="Style23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4">
    <w:name w:val="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b/>
      <w:sz w:val="28"/>
      <w:szCs w:val="28"/>
    </w:rPr>
  </w:style>
  <w:style w:type="paragraph" w:styleId="-2">
    <w:name w:val="Пункт-2"/>
    <w:basedOn w:val="Style24"/>
    <w:qFormat/>
    <w:pPr>
      <w:keepNext w:val="true"/>
      <w:outlineLvl w:val="2"/>
    </w:pPr>
    <w:rPr>
      <w:b w:val="false"/>
    </w:rPr>
  </w:style>
  <w:style w:type="paragraph" w:styleId="Style25">
    <w:name w:val="Под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sz w:val="28"/>
      <w:lang w:val="en-US"/>
    </w:rPr>
  </w:style>
  <w:style w:type="paragraph" w:styleId="Style26">
    <w:name w:val="Абзац списка"/>
    <w:basedOn w:val="Normal"/>
    <w:qFormat/>
    <w:pPr>
      <w:ind w:hanging="0" w:start="708" w:end="0"/>
    </w:pPr>
    <w:rPr/>
  </w:style>
  <w:style w:type="paragraph" w:styleId="Style27">
    <w:name w:val="[Основной абзац]"/>
    <w:basedOn w:val="Normal"/>
    <w:qFormat/>
    <w:pPr>
      <w:widowControl w:val="false"/>
      <w:autoSpaceDE w:val="false"/>
      <w:spacing w:lineRule="auto" w:line="288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TOC7">
    <w:name w:val="toc 7"/>
    <w:basedOn w:val="Normal"/>
    <w:next w:val="Normal"/>
    <w:pPr>
      <w:spacing w:lineRule="auto" w:line="360"/>
      <w:ind w:firstLine="567" w:start="1680" w:end="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s://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2025-02-18T09:44:00Z</dcterms:created>
  <dc:creator>Суколенов В.Б.</dc:creator>
  <dc:description/>
  <cp:keywords/>
  <dc:language>en-US</dc:language>
  <cp:lastModifiedBy>Колотова Юлия Николаевна</cp:lastModifiedBy>
  <cp:lastPrinted>2025-02-18T14:27:00Z</cp:lastPrinted>
  <dcterms:modified xsi:type="dcterms:W3CDTF">2025-03-03T07:58:00Z</dcterms:modified>
  <cp:revision>10</cp:revision>
  <dc:subject/>
  <dc:title>ПРОТОКОЛ</dc:title>
</cp:coreProperties>
</file>