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end="0"/>
        <w:jc w:val="center"/>
        <w:rPr>
          <w:color w:val="000000"/>
          <w:lang w:val="en-US" w:eastAsia="en-US"/>
        </w:rPr>
      </w:pPr>
      <w:r>
        <w:rPr>
          <w:color w:val="000000"/>
          <w:lang w:val="en-US" w:eastAsia="en-US"/>
        </w:rPr>
        <w:drawing>
          <wp:anchor behindDoc="1" distT="0" distB="0" distL="114935" distR="114935" simplePos="0" locked="0" layoutInCell="0" allowOverlap="1" relativeHeight="2">
            <wp:simplePos x="0" y="0"/>
            <wp:positionH relativeFrom="margin">
              <wp:posOffset>2661920</wp:posOffset>
            </wp:positionH>
            <wp:positionV relativeFrom="paragraph">
              <wp:posOffset>153670</wp:posOffset>
            </wp:positionV>
            <wp:extent cx="1130300" cy="565150"/>
            <wp:effectExtent l="0" t="0" r="0" b="0"/>
            <wp:wrapTight wrapText="bothSides">
              <wp:wrapPolygon edited="0">
                <wp:start x="-181" y="0"/>
                <wp:lineTo x="-181" y="21228"/>
                <wp:lineTo x="21600" y="21228"/>
                <wp:lineTo x="21600" y="0"/>
                <wp:lineTo x="-181" y="0"/>
              </wp:wrapPolygon>
            </wp:wrapTight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2" t="-63" r="-32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56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2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12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12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12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6"/>
          <w:szCs w:val="26"/>
          <w:lang w:val="en-US" w:eastAsia="en-US"/>
        </w:rPr>
      </w:pPr>
      <w:r>
        <w:rPr>
          <w:rFonts w:cs="Times New Roman" w:ascii="Times New Roman" w:hAnsi="Times New Roman"/>
          <w:sz w:val="26"/>
          <w:szCs w:val="2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36830</wp:posOffset>
                </wp:positionH>
                <wp:positionV relativeFrom="paragraph">
                  <wp:posOffset>151765</wp:posOffset>
                </wp:positionV>
                <wp:extent cx="6293485" cy="0"/>
                <wp:effectExtent l="0" t="28575" r="0" b="28575"/>
                <wp:wrapNone/>
                <wp:docPr id="2" name="Прямая соединительная линия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520" cy="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9pt,11.95pt" to="498.4pt,11.95pt" ID="Прямая соединительная линия 2" stroked="t" o:allowincell="f" style="position:absolute">
                <v:stroke color="black" weight="5724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12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12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Протокол № 1/ОРГ</w:t>
      </w:r>
    </w:p>
    <w:p>
      <w:pPr>
        <w:pStyle w:val="Normal"/>
        <w:spacing w:lineRule="auto" w:line="240"/>
        <w:ind w:hanging="0" w:end="0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 xml:space="preserve">заседания Закупочной комиссии по конкурсу в электронной форме на право заключения договора по лоту: ОКПД2 24.10.62 Поставка металлопроката для устройства фундаментов под Главный корпус и оборудование в рамках выполнения генподрядных работ для реализации проекта «Строительство Хабаровской ТЭЦ-4 с внеплощадочной инфраструктурой» Этап 3, 4 для нужд АО «Усть-СреднеканГЭСстрой» </w:t>
        <w:br/>
        <w:t>(лот № 0021-КС ДОХ-2025-УСГС)</w:t>
      </w:r>
    </w:p>
    <w:p>
      <w:pPr>
        <w:pStyle w:val="Normal"/>
        <w:spacing w:lineRule="auto" w:line="240"/>
        <w:ind w:hanging="0" w:end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Style33"/>
        <w:spacing w:lineRule="auto" w:line="240" w:before="0" w:after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495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4967"/>
        <w:gridCol w:w="4967"/>
      </w:tblGrid>
      <w:tr>
        <w:trPr>
          <w:trHeight w:val="496" w:hRule="atLeast"/>
        </w:trPr>
        <w:tc>
          <w:tcPr>
            <w:tcW w:w="4967" w:type="dxa"/>
            <w:tcBorders/>
          </w:tcPr>
          <w:p>
            <w:pPr>
              <w:pStyle w:val="Normal"/>
              <w:spacing w:lineRule="auto" w:line="240"/>
              <w:ind w:hanging="0" w:end="1205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 Москва</w:t>
            </w:r>
          </w:p>
        </w:tc>
        <w:tc>
          <w:tcPr>
            <w:tcW w:w="4967" w:type="dxa"/>
            <w:tcBorders/>
          </w:tcPr>
          <w:p>
            <w:pPr>
              <w:pStyle w:val="Normal"/>
              <w:spacing w:lineRule="auto" w:line="240"/>
              <w:ind w:hanging="0" w:start="550" w:end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28</w:t>
            </w:r>
            <w:r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.2025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b/>
          <w:sz w:val="24"/>
          <w:szCs w:val="24"/>
        </w:rPr>
        <w:t>СПОСОБ И ПРЕДМЕТ ЗАКУПКИ</w:t>
      </w:r>
      <w:r>
        <w:rPr>
          <w:b/>
          <w:bCs/>
          <w:sz w:val="24"/>
          <w:szCs w:val="24"/>
        </w:rPr>
        <w:t>:</w:t>
      </w:r>
    </w:p>
    <w:p>
      <w:pPr>
        <w:pStyle w:val="Normal"/>
        <w:suppressAutoHyphens w:val="true"/>
        <w:spacing w:lineRule="auto" w:line="240"/>
        <w:ind w:hanging="0" w:end="0"/>
        <w:rPr>
          <w:bCs/>
          <w:sz w:val="24"/>
          <w:szCs w:val="24"/>
        </w:rPr>
      </w:pPr>
      <w:r>
        <w:rPr>
          <w:bCs/>
          <w:sz w:val="24"/>
          <w:szCs w:val="24"/>
        </w:rPr>
        <w:t>конкурс в электронной форме на право заключения договора по лоту: ОКПД2 24.10.62</w:t>
      </w:r>
      <w:r>
        <w:rPr>
          <w:b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Поставка металлопроката для устройства фундаментов под Главный корпус и оборудование в рамках выполнения генподрядных работ для реализации проекта «Строительство Хабаровской ТЭЦ-4 с внеплощадочной инфраструктурой» Этап 3, 4 для нужд АО «Усть-СреднеканГЭСстрой» </w:t>
        <w:br/>
        <w:t>(лот № 0021-КС ДОХ-2025-УСГС)</w:t>
      </w:r>
    </w:p>
    <w:p>
      <w:pPr>
        <w:pStyle w:val="Normal"/>
        <w:suppressAutoHyphens w:val="true"/>
        <w:spacing w:lineRule="auto" w:line="240"/>
        <w:ind w:hanging="0" w:end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25"/>
        <w:ind w:hanging="0" w:end="0"/>
        <w:rPr>
          <w:bCs/>
          <w:iCs/>
          <w:sz w:val="24"/>
        </w:rPr>
      </w:pPr>
      <w:r>
        <w:rPr>
          <w:b/>
          <w:caps/>
          <w:sz w:val="24"/>
        </w:rPr>
        <w:t xml:space="preserve">ВОПРОСЫ, ВЫНОСИМЫЕ НА РАССМОТРЕНИЕ ЗАКУПОЧНОЙ КОМИССИИ: </w:t>
      </w:r>
      <w:r>
        <w:rPr>
          <w:bCs/>
          <w:iCs/>
          <w:sz w:val="24"/>
        </w:rPr>
        <w:t xml:space="preserve"> </w:t>
      </w:r>
    </w:p>
    <w:p>
      <w:pPr>
        <w:pStyle w:val="25"/>
        <w:ind w:hanging="0" w:end="0"/>
        <w:rPr>
          <w:bCs/>
          <w:iCs/>
          <w:sz w:val="24"/>
        </w:rPr>
      </w:pPr>
      <w:r>
        <w:rPr>
          <w:bCs/>
          <w:iCs/>
          <w:sz w:val="24"/>
        </w:rPr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jc w:val="start"/>
        <w:rPr/>
      </w:pPr>
      <w:r>
        <w:rPr>
          <w:b/>
          <w:bCs/>
          <w:iCs/>
          <w:sz w:val="24"/>
          <w:szCs w:val="24"/>
        </w:rPr>
        <w:t>ВОПРОС №1. О переносе сроков проведения закупки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jc w:val="start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</w:r>
    </w:p>
    <w:p>
      <w:pPr>
        <w:pStyle w:val="Normal"/>
        <w:widowControl w:val="false"/>
        <w:tabs>
          <w:tab w:val="clear" w:pos="567"/>
          <w:tab w:val="left" w:pos="284" w:leader="none"/>
          <w:tab w:val="left" w:pos="709" w:leader="none"/>
        </w:tabs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tabs>
          <w:tab w:val="clear" w:pos="567"/>
          <w:tab w:val="left" w:pos="284" w:leader="none"/>
          <w:tab w:val="left" w:pos="851" w:leader="none"/>
          <w:tab w:val="left" w:pos="993" w:leader="none"/>
        </w:tabs>
        <w:snapToGrid w:val="fals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Установить следующие сроки проведения этапов закупки:</w:t>
      </w:r>
    </w:p>
    <w:p>
      <w:pPr>
        <w:pStyle w:val="Normal"/>
        <w:widowControl w:val="false"/>
        <w:tabs>
          <w:tab w:val="clear" w:pos="567"/>
          <w:tab w:val="left" w:pos="0" w:leader="none"/>
          <w:tab w:val="left" w:pos="851" w:leader="none"/>
        </w:tabs>
        <w:suppressAutoHyphens w:val="true"/>
        <w:snapToGrid w:val="false"/>
        <w:spacing w:lineRule="auto" w:line="240"/>
        <w:ind w:firstLine="284" w:end="0"/>
        <w:rPr/>
      </w:pPr>
      <w:bookmarkStart w:id="0" w:name="_Hlk170483526"/>
      <w:bookmarkEnd w:id="0"/>
      <w:r>
        <w:rPr>
          <w:sz w:val="24"/>
          <w:szCs w:val="24"/>
        </w:rPr>
        <w:t>- Дата окончания рассмотрения заявок: 12.03.2025;</w:t>
      </w:r>
    </w:p>
    <w:p>
      <w:pPr>
        <w:pStyle w:val="Normal"/>
        <w:widowControl w:val="false"/>
        <w:tabs>
          <w:tab w:val="clear" w:pos="567"/>
          <w:tab w:val="left" w:pos="0" w:leader="none"/>
          <w:tab w:val="left" w:pos="851" w:leader="none"/>
        </w:tabs>
        <w:suppressAutoHyphens w:val="true"/>
        <w:snapToGrid w:val="false"/>
        <w:spacing w:lineRule="auto" w:line="240"/>
        <w:ind w:firstLine="284" w:end="0"/>
        <w:rPr>
          <w:sz w:val="24"/>
          <w:szCs w:val="24"/>
        </w:rPr>
      </w:pPr>
      <w:r>
        <w:rPr>
          <w:sz w:val="24"/>
          <w:szCs w:val="24"/>
        </w:rPr>
        <w:t xml:space="preserve">- Дата </w:t>
      </w:r>
      <w:bookmarkStart w:id="1" w:name="_Hlk163480010"/>
      <w:r>
        <w:rPr>
          <w:sz w:val="24"/>
          <w:szCs w:val="24"/>
        </w:rPr>
        <w:t>подведения итогов закупки: 12.03.2025.</w:t>
      </w:r>
      <w:bookmarkEnd w:id="1"/>
    </w:p>
    <w:p>
      <w:pPr>
        <w:pStyle w:val="Normal"/>
        <w:tabs>
          <w:tab w:val="clear" w:pos="567"/>
          <w:tab w:val="left" w:pos="851" w:leader="none"/>
        </w:tabs>
        <w:spacing w:lineRule="auto" w:line="240"/>
        <w:ind w:hanging="0" w:start="567" w:end="0"/>
        <w:rPr>
          <w:sz w:val="24"/>
          <w:szCs w:val="24"/>
        </w:rPr>
      </w:pPr>
      <w:r>
        <w:rPr>
          <w:sz w:val="24"/>
          <w:szCs w:val="24"/>
        </w:rPr>
      </w:r>
      <w:bookmarkStart w:id="2" w:name="_Hlk170483526"/>
      <w:bookmarkStart w:id="3" w:name="_Hlk170483526"/>
      <w:bookmarkEnd w:id="3"/>
    </w:p>
    <w:p>
      <w:pPr>
        <w:pStyle w:val="Normal"/>
        <w:spacing w:lineRule="auto" w:line="240"/>
        <w:ind w:hanging="0" w:end="0"/>
        <w:rPr>
          <w:i/>
          <w:i/>
          <w:sz w:val="24"/>
          <w:szCs w:val="24"/>
          <w:shd w:fill="FFFF99" w:val="clear"/>
        </w:rPr>
      </w:pPr>
      <w:r>
        <w:rPr>
          <w:i/>
          <w:sz w:val="24"/>
          <w:szCs w:val="24"/>
          <w:shd w:fill="FFFF99" w:val="clear"/>
        </w:rPr>
      </w:r>
    </w:p>
    <w:p>
      <w:pPr>
        <w:pStyle w:val="BodyText"/>
        <w:tabs>
          <w:tab w:val="clear" w:pos="9360"/>
          <w:tab w:val="right" w:pos="10036" w:leader="none"/>
        </w:tabs>
        <w:ind w:end="-1"/>
        <w:rPr>
          <w:b/>
          <w:bCs/>
          <w:sz w:val="24"/>
        </w:rPr>
      </w:pPr>
      <w:r>
        <w:rPr>
          <w:sz w:val="24"/>
        </w:rPr>
        <w:t xml:space="preserve">Секретарь Закупочной комиссии                                                                                   Т.С. Боровикова </w:t>
      </w:r>
    </w:p>
    <w:p>
      <w:pPr>
        <w:pStyle w:val="Normal"/>
        <w:tabs>
          <w:tab w:val="clear" w:pos="567"/>
          <w:tab w:val="right" w:pos="10205" w:leader="none"/>
        </w:tabs>
        <w:spacing w:lineRule="auto" w:line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tabs>
          <w:tab w:val="clear" w:pos="567"/>
          <w:tab w:val="right" w:pos="9360" w:leader="none"/>
        </w:tabs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sectPr>
      <w:footerReference w:type="default" r:id="rId3"/>
      <w:type w:val="nextPage"/>
      <w:pgSz w:w="11906" w:h="16838"/>
      <w:pgMar w:left="1134" w:right="737" w:gutter="0" w:header="0" w:top="567" w:footer="164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Proxima Nova ExCn Rg">
    <w:altName w:val="Times New Roman"/>
    <w:charset w:val="0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bCs/>
        <w:i/>
        <w:i/>
        <w:sz w:val="24"/>
        <w:szCs w:val="24"/>
      </w:rPr>
    </w:pPr>
    <w:r>
      <w:rPr>
        <w:i/>
      </w:rPr>
      <w:t xml:space="preserve">Стр. </w:t>
    </w:r>
    <w:r>
      <w:rPr>
        <w:bCs/>
        <w:i/>
        <w:sz w:val="24"/>
        <w:szCs w:val="24"/>
      </w:rPr>
      <w:fldChar w:fldCharType="begin"/>
    </w:r>
    <w:r>
      <w:rPr>
        <w:sz w:val="24"/>
        <w:i/>
        <w:szCs w:val="24"/>
        <w:bCs/>
      </w:rPr>
      <w:instrText xml:space="preserve"> PAGE </w:instrText>
    </w:r>
    <w:r>
      <w:rPr>
        <w:sz w:val="24"/>
        <w:i/>
        <w:szCs w:val="24"/>
        <w:bCs/>
      </w:rPr>
      <w:fldChar w:fldCharType="separate"/>
    </w:r>
    <w:r>
      <w:rPr>
        <w:sz w:val="24"/>
        <w:i/>
        <w:szCs w:val="24"/>
        <w:bCs/>
      </w:rPr>
      <w:t>1</w:t>
    </w:r>
    <w:r>
      <w:rPr>
        <w:sz w:val="24"/>
        <w:i/>
        <w:szCs w:val="24"/>
        <w:bCs/>
      </w:rPr>
      <w:fldChar w:fldCharType="end"/>
    </w:r>
    <w:r>
      <w:rPr>
        <w:i/>
      </w:rPr>
      <w:t xml:space="preserve"> из </w:t>
    </w:r>
    <w:r>
      <w:rPr>
        <w:bCs/>
        <w:i/>
        <w:sz w:val="24"/>
        <w:szCs w:val="24"/>
      </w:rPr>
      <w:fldChar w:fldCharType="begin"/>
    </w:r>
    <w:r>
      <w:rPr>
        <w:sz w:val="24"/>
        <w:i/>
        <w:szCs w:val="24"/>
        <w:bCs/>
      </w:rPr>
      <w:instrText xml:space="preserve"> NUMPAGES \* ARABIC </w:instrText>
    </w:r>
    <w:r>
      <w:rPr>
        <w:sz w:val="24"/>
        <w:i/>
        <w:szCs w:val="24"/>
        <w:bCs/>
      </w:rPr>
      <w:fldChar w:fldCharType="separate"/>
    </w:r>
    <w:r>
      <w:rPr>
        <w:sz w:val="24"/>
        <w:i/>
        <w:szCs w:val="24"/>
        <w:bCs/>
      </w:rPr>
      <w:t>1</w:t>
    </w:r>
    <w:r>
      <w:rPr>
        <w:sz w:val="24"/>
        <w:i/>
        <w:szCs w:val="24"/>
        <w:bCs/>
      </w:rPr>
      <w:fldChar w:fldCharType="end"/>
    </w:r>
  </w:p>
  <w:p>
    <w:pPr>
      <w:pStyle w:val="Footer"/>
      <w:jc w:val="end"/>
      <w:rPr>
        <w:bCs/>
        <w:i/>
        <w:i/>
        <w:sz w:val="24"/>
        <w:szCs w:val="24"/>
      </w:rPr>
    </w:pPr>
    <w:r>
      <w:rPr>
        <w:bCs/>
        <w:i/>
        <w:sz w:val="24"/>
        <w:szCs w:val="24"/>
      </w:rPr>
    </w:r>
  </w:p>
  <w:p>
    <w:pPr>
      <w:pStyle w:val="Footer"/>
      <w:jc w:val="end"/>
      <w:rPr>
        <w:bCs/>
        <w:i/>
        <w:i/>
        <w:sz w:val="24"/>
        <w:szCs w:val="24"/>
      </w:rPr>
    </w:pPr>
    <w:r>
      <w:rPr>
        <w:bCs/>
        <w:i/>
        <w:sz w:val="24"/>
        <w:szCs w:val="24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418" w:hanging="1134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2553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1134"/>
      </w:pPr>
      <w:rPr>
        <w:b w:val="fals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269" w:hanging="851"/>
      </w:pPr>
      <w:rPr>
        <w:i w:val="false"/>
        <w:b w:val="false"/>
      </w:rPr>
    </w:lvl>
    <w:lvl w:ilvl="4">
      <w:start w:val="1"/>
      <w:numFmt w:val="russianLower"/>
      <w:lvlText w:val="(%5)"/>
      <w:lvlJc w:val="start"/>
      <w:pPr>
        <w:tabs>
          <w:tab w:val="num" w:pos="0"/>
        </w:tabs>
        <w:ind w:start="3261" w:hanging="85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i w:val="false"/>
        <w:shadow w:val="false"/>
        <w:u w:val="none"/>
        <w:b w:val="false"/>
        <w:kern w:val="0"/>
        <w:iCs w:val="false"/>
        <w:bCs w:val="false"/>
        <w:em w:val="none"/>
        <w:vanish w:val="false"/>
        <w:rFonts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sz w:val="22"/>
        <w:i w:val="false"/>
        <w:b w:val="false"/>
        <w:szCs w:val="22"/>
        <w:rFonts w:cs="Times New Roman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7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7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6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b w:val="false"/>
      <w:i w:val="false"/>
    </w:rPr>
  </w:style>
  <w:style w:type="character" w:styleId="WW8Num3z0">
    <w:name w:val="WW8Num3z0"/>
    <w:qFormat/>
    <w:rPr>
      <w:sz w:val="23"/>
    </w:rPr>
  </w:style>
  <w:style w:type="character" w:styleId="WW8Num5z0">
    <w:name w:val="WW8Num5z0"/>
    <w:qFormat/>
    <w:rPr>
      <w:b w:val="false"/>
      <w:sz w:val="24"/>
      <w:szCs w:val="24"/>
    </w:rPr>
  </w:style>
  <w:style w:type="character" w:styleId="WW8Num6z0">
    <w:name w:val="WW8Num6z0"/>
    <w:qFormat/>
    <w:rPr/>
  </w:style>
  <w:style w:type="character" w:styleId="WW8Num6z2">
    <w:name w:val="WW8Num6z2"/>
    <w:qFormat/>
    <w:rPr>
      <w:b w:val="false"/>
    </w:rPr>
  </w:style>
  <w:style w:type="character" w:styleId="WW8Num6z3">
    <w:name w:val="WW8Num6z3"/>
    <w:qFormat/>
    <w:rPr>
      <w:b w:val="false"/>
      <w:i w:val="false"/>
    </w:rPr>
  </w:style>
  <w:style w:type="character" w:styleId="WW8Num6z5">
    <w:name w:val="WW8Num6z5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vanish w:val="false"/>
      <w:spacing w:val="0"/>
      <w:kern w:val="0"/>
      <w:position w:val="0"/>
      <w:sz w:val="24"/>
      <w:u w:val="none"/>
      <w:vertAlign w:val="baseline"/>
      <w:em w:val="none"/>
    </w:rPr>
  </w:style>
  <w:style w:type="character" w:styleId="WW8Num9z0">
    <w:name w:val="WW8Num9z0"/>
    <w:qFormat/>
    <w:rPr>
      <w:sz w:val="24"/>
      <w:szCs w:val="24"/>
    </w:rPr>
  </w:style>
  <w:style w:type="character" w:styleId="WW8Num10z0">
    <w:name w:val="WW8Num10z0"/>
    <w:qFormat/>
    <w:rPr>
      <w:b w:val="false"/>
    </w:rPr>
  </w:style>
  <w:style w:type="character" w:styleId="WW8Num11z0">
    <w:name w:val="WW8Num11z0"/>
    <w:qFormat/>
    <w:rPr/>
  </w:style>
  <w:style w:type="character" w:styleId="WW8Num14z0">
    <w:name w:val="WW8Num14z0"/>
    <w:qFormat/>
    <w:rPr>
      <w:color w:val="000000"/>
      <w:sz w:val="24"/>
      <w:szCs w:val="24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sz w:val="24"/>
      <w:szCs w:val="24"/>
    </w:rPr>
  </w:style>
  <w:style w:type="character" w:styleId="WW8Num17z0">
    <w:name w:val="WW8Num17z0"/>
    <w:qFormat/>
    <w:rPr>
      <w:b w:val="false"/>
      <w:i w:val="false"/>
      <w:sz w:val="24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/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4">
    <w:name w:val="WW8Num20z4"/>
    <w:qFormat/>
    <w:rPr>
      <w:rFonts w:ascii="Courier New" w:hAnsi="Courier New" w:cs="Courier New"/>
    </w:rPr>
  </w:style>
  <w:style w:type="character" w:styleId="WW8Num21z0">
    <w:name w:val="WW8Num21z0"/>
    <w:qFormat/>
    <w:rPr>
      <w:b w:val="false"/>
      <w:sz w:val="24"/>
      <w:szCs w:val="24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cs="Times New Roman"/>
      <w:b w:val="false"/>
      <w:i w:val="false"/>
      <w:sz w:val="22"/>
      <w:szCs w:val="22"/>
    </w:rPr>
  </w:style>
  <w:style w:type="character" w:styleId="WW8Num23z1">
    <w:name w:val="WW8Num23z1"/>
    <w:qFormat/>
    <w:rPr>
      <w:rFonts w:cs="Times New Roman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29z2">
    <w:name w:val="WW8Num29z2"/>
    <w:qFormat/>
    <w:rPr>
      <w:b w:val="false"/>
      <w:i w:val="false"/>
    </w:rPr>
  </w:style>
  <w:style w:type="character" w:styleId="WW8Num30z0">
    <w:name w:val="WW8Num30z0"/>
    <w:qFormat/>
    <w:rPr>
      <w:b w:val="false"/>
      <w:i w:val="false"/>
      <w:sz w:val="24"/>
    </w:rPr>
  </w:style>
  <w:style w:type="character" w:styleId="WW8Num31z0">
    <w:name w:val="WW8Num31z0"/>
    <w:qFormat/>
    <w:rPr>
      <w:b w:val="false"/>
      <w:sz w:val="24"/>
      <w:szCs w:val="24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4">
    <w:name w:val="WW8Num32z4"/>
    <w:qFormat/>
    <w:rPr>
      <w:rFonts w:ascii="Courier New" w:hAnsi="Courier New" w:cs="Courier New"/>
    </w:rPr>
  </w:style>
  <w:style w:type="character" w:styleId="WW8Num33z0">
    <w:name w:val="WW8Num33z0"/>
    <w:qFormat/>
    <w:rPr/>
  </w:style>
  <w:style w:type="character" w:styleId="WW8Num34z0">
    <w:name w:val="WW8Num34z0"/>
    <w:qFormat/>
    <w:rPr>
      <w:rFonts w:ascii="Times New Roman" w:hAnsi="Times New Roman" w:eastAsia="Times New Roman" w:cs="Times New Roman"/>
      <w:b w:val="false"/>
      <w:sz w:val="24"/>
      <w:szCs w:val="24"/>
    </w:rPr>
  </w:style>
  <w:style w:type="character" w:styleId="WW8Num35z0">
    <w:name w:val="WW8Num35z0"/>
    <w:qFormat/>
    <w:rPr>
      <w:b w:val="false"/>
      <w:sz w:val="24"/>
      <w:szCs w:val="24"/>
    </w:rPr>
  </w:style>
  <w:style w:type="character" w:styleId="WW8Num37z0">
    <w:name w:val="WW8Num37z0"/>
    <w:qFormat/>
    <w:rPr>
      <w:b w:val="false"/>
      <w:i w:val="false"/>
      <w:sz w:val="24"/>
    </w:rPr>
  </w:style>
  <w:style w:type="character" w:styleId="WW8Num38z0">
    <w:name w:val="WW8Num38z0"/>
    <w:qFormat/>
    <w:rPr>
      <w:b w:val="false"/>
      <w:sz w:val="24"/>
      <w:szCs w:val="24"/>
    </w:rPr>
  </w:style>
  <w:style w:type="character" w:styleId="WW8Num39z0">
    <w:name w:val="WW8Num39z0"/>
    <w:qFormat/>
    <w:rPr/>
  </w:style>
  <w:style w:type="character" w:styleId="WW8Num40z0">
    <w:name w:val="WW8Num40z0"/>
    <w:qFormat/>
    <w:rPr>
      <w:sz w:val="24"/>
      <w:szCs w:val="24"/>
    </w:rPr>
  </w:style>
  <w:style w:type="character" w:styleId="WW8Num41z0">
    <w:name w:val="WW8Num41z0"/>
    <w:qFormat/>
    <w:rPr>
      <w:b w:val="false"/>
      <w:i w:val="false"/>
      <w:sz w:val="24"/>
    </w:rPr>
  </w:style>
  <w:style w:type="character" w:styleId="WW8Num41z1">
    <w:name w:val="WW8Num41z1"/>
    <w:qFormat/>
    <w:rPr/>
  </w:style>
  <w:style w:type="character" w:styleId="WW8NumSt20z0">
    <w:name w:val="WW8NumSt20z0"/>
    <w:qFormat/>
    <w:rPr>
      <w:sz w:val="24"/>
      <w:szCs w:val="24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Style8">
    <w:name w:val="Знак примечания"/>
    <w:qFormat/>
    <w:rPr>
      <w:sz w:val="16"/>
      <w:szCs w:val="16"/>
    </w:rPr>
  </w:style>
  <w:style w:type="character" w:styleId="2">
    <w:name w:val="Цитата 2 Знак"/>
    <w:qFormat/>
    <w:rPr>
      <w:i/>
      <w:iCs/>
      <w:color w:val="000000"/>
      <w:sz w:val="28"/>
    </w:rPr>
  </w:style>
  <w:style w:type="character" w:styleId="Style9">
    <w:name w:val="Основной текст Знак"/>
    <w:qFormat/>
    <w:rPr>
      <w:sz w:val="28"/>
      <w:szCs w:val="24"/>
    </w:rPr>
  </w:style>
  <w:style w:type="character" w:styleId="1">
    <w:name w:val="Заголовок 1 Знак"/>
    <w:qFormat/>
    <w:rPr>
      <w:rFonts w:ascii="Arial" w:hAnsi="Arial" w:cs="Arial"/>
      <w:b/>
      <w:kern w:val="2"/>
      <w:sz w:val="40"/>
    </w:rPr>
  </w:style>
  <w:style w:type="character" w:styleId="Style10">
    <w:name w:val="Текст сноски Знак"/>
    <w:qFormat/>
    <w:rPr/>
  </w:style>
  <w:style w:type="character" w:styleId="Style11">
    <w:name w:val="Название Знак"/>
    <w:qFormat/>
    <w:rPr>
      <w:b/>
      <w:smallCaps/>
      <w:sz w:val="32"/>
    </w:rPr>
  </w:style>
  <w:style w:type="character" w:styleId="Style12">
    <w:name w:val="Нижний колонтитул Знак"/>
    <w:qFormat/>
    <w:rPr/>
  </w:style>
  <w:style w:type="character" w:styleId="21">
    <w:name w:val="Основной текст с отступом 2 Знак"/>
    <w:qFormat/>
    <w:rPr>
      <w:sz w:val="28"/>
      <w:szCs w:val="24"/>
    </w:rPr>
  </w:style>
  <w:style w:type="character" w:styleId="bold1">
    <w:name w:val="bold1"/>
    <w:qFormat/>
    <w:rPr>
      <w:b/>
      <w:bCs/>
    </w:rPr>
  </w:style>
  <w:style w:type="character" w:styleId="Style13">
    <w:name w:val="Подподпункт Знак"/>
    <w:qFormat/>
    <w:rPr>
      <w:sz w:val="28"/>
    </w:rPr>
  </w:style>
  <w:style w:type="character" w:styleId="Style14">
    <w:name w:val="Верхний колонтитул Знак"/>
    <w:qFormat/>
    <w:rPr>
      <w:i/>
    </w:rPr>
  </w:style>
  <w:style w:type="character" w:styleId="Style15">
    <w:name w:val="Основной текст с отступом Знак"/>
    <w:qFormat/>
    <w:rPr>
      <w:i/>
      <w:sz w:val="28"/>
    </w:rPr>
  </w:style>
  <w:style w:type="character" w:styleId="3">
    <w:name w:val="Заголовок 3 Знак"/>
    <w:qFormat/>
    <w:rPr>
      <w:b/>
      <w:sz w:val="28"/>
    </w:rPr>
  </w:style>
  <w:style w:type="character" w:styleId="4">
    <w:name w:val="Заголовок 4 Знак"/>
    <w:qFormat/>
    <w:rPr>
      <w:b/>
      <w:i/>
      <w:sz w:val="28"/>
    </w:rPr>
  </w:style>
  <w:style w:type="character" w:styleId="5">
    <w:name w:val="Заголовок 5 Знак"/>
    <w:qFormat/>
    <w:rPr>
      <w:b/>
      <w:sz w:val="26"/>
    </w:rPr>
  </w:style>
  <w:style w:type="character" w:styleId="6">
    <w:name w:val="Заголовок 6 Знак"/>
    <w:qFormat/>
    <w:rPr>
      <w:b/>
      <w:sz w:val="22"/>
    </w:rPr>
  </w:style>
  <w:style w:type="character" w:styleId="7">
    <w:name w:val="Заголовок 7 Знак"/>
    <w:qFormat/>
    <w:rPr>
      <w:sz w:val="26"/>
    </w:rPr>
  </w:style>
  <w:style w:type="character" w:styleId="8">
    <w:name w:val="Заголовок 8 Знак"/>
    <w:qFormat/>
    <w:rPr>
      <w:i/>
      <w:sz w:val="26"/>
    </w:rPr>
  </w:style>
  <w:style w:type="character" w:styleId="9">
    <w:name w:val="Заголовок 9 Знак"/>
    <w:qFormat/>
    <w:rPr>
      <w:rFonts w:ascii="Arial" w:hAnsi="Arial" w:cs="Arial"/>
      <w:sz w:val="22"/>
    </w:rPr>
  </w:style>
  <w:style w:type="character" w:styleId="H21">
    <w:name w:val="H2 Знак1"/>
    <w:qFormat/>
    <w:rPr>
      <w:b/>
      <w:sz w:val="32"/>
    </w:rPr>
  </w:style>
  <w:style w:type="character" w:styleId="Style16">
    <w:name w:val="Схема документа Знак"/>
    <w:qFormat/>
    <w:rPr>
      <w:rFonts w:ascii="Tahoma" w:hAnsi="Tahoma" w:cs="Tahoma"/>
      <w:shd w:fill="000080" w:val="clear"/>
    </w:rPr>
  </w:style>
  <w:style w:type="character" w:styleId="Style17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8">
    <w:name w:val="Текст примечания Знак"/>
    <w:qFormat/>
    <w:rPr/>
  </w:style>
  <w:style w:type="character" w:styleId="Style19">
    <w:name w:val="Тема примечания Знак"/>
    <w:qFormat/>
    <w:rPr>
      <w:b/>
      <w:bCs/>
    </w:rPr>
  </w:style>
  <w:style w:type="character" w:styleId="22">
    <w:name w:val="Основной текст 2 Знак"/>
    <w:qFormat/>
    <w:rPr>
      <w:kern w:val="2"/>
      <w:sz w:val="28"/>
    </w:rPr>
  </w:style>
  <w:style w:type="character" w:styleId="31">
    <w:name w:val="Основной текст с отступом 3 Знак"/>
    <w:qFormat/>
    <w:rPr>
      <w:i/>
      <w:sz w:val="26"/>
      <w:szCs w:val="26"/>
    </w:rPr>
  </w:style>
  <w:style w:type="character" w:styleId="2-2">
    <w:name w:val="Средняя сетка 2 - Акцент 2 Знак"/>
    <w:qFormat/>
    <w:rPr>
      <w:rFonts w:ascii="Times New Roman" w:hAnsi="Times New Roman" w:eastAsia="Times New Roman" w:cs="Times New Roman"/>
      <w:i/>
      <w:iCs/>
      <w:color w:val="000000"/>
      <w:sz w:val="28"/>
      <w:szCs w:val="20"/>
    </w:rPr>
  </w:style>
  <w:style w:type="character" w:styleId="Style20">
    <w:name w:val="Основной текст_"/>
    <w:qFormat/>
    <w:rPr>
      <w:sz w:val="23"/>
      <w:szCs w:val="23"/>
      <w:shd w:fill="FFFFFF" w:val="clear"/>
    </w:rPr>
  </w:style>
  <w:style w:type="character" w:styleId="11">
    <w:name w:val="Пункт Знак1"/>
    <w:qFormat/>
    <w:rPr>
      <w:sz w:val="28"/>
    </w:rPr>
  </w:style>
  <w:style w:type="character" w:styleId="Style21">
    <w:name w:val="Заголовок Знак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b/>
      <w:smallCaps/>
      <w:sz w:val="32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right" w:pos="10195" w:leader="dot"/>
      </w:tabs>
      <w:spacing w:before="120" w:after="0"/>
      <w:ind w:hanging="0" w:start="-142" w:end="0"/>
      <w:jc w:val="start"/>
    </w:pPr>
    <w:rPr>
      <w:bCs/>
      <w:i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spacing w:before="240" w:after="0"/>
      <w:jc w:val="start"/>
    </w:pPr>
    <w:rPr>
      <w:rFonts w:ascii="Calibri" w:hAnsi="Calibri" w:cs="Calibri"/>
      <w:b/>
      <w:bCs/>
      <w:sz w:val="20"/>
    </w:rPr>
  </w:style>
  <w:style w:type="paragraph" w:styleId="TOC3">
    <w:name w:val="toc 3"/>
    <w:basedOn w:val="Normal"/>
    <w:next w:val="Normal"/>
    <w:pPr>
      <w:ind w:firstLine="567" w:start="280" w:end="0"/>
      <w:jc w:val="start"/>
    </w:pPr>
    <w:rPr>
      <w:rFonts w:ascii="Calibri" w:hAnsi="Calibri" w:cs="Calibri"/>
      <w:sz w:val="20"/>
    </w:rPr>
  </w:style>
  <w:style w:type="paragraph" w:styleId="TOC4">
    <w:name w:val="toc 4"/>
    <w:basedOn w:val="Normal"/>
    <w:next w:val="Normal"/>
    <w:pPr>
      <w:ind w:firstLine="567" w:start="560" w:end="0"/>
      <w:jc w:val="start"/>
    </w:pPr>
    <w:rPr>
      <w:rFonts w:ascii="Calibri" w:hAnsi="Calibri" w:cs="Calibri"/>
      <w:sz w:val="20"/>
    </w:rPr>
  </w:style>
  <w:style w:type="paragraph" w:styleId="Style2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2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2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2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840" w:end="0"/>
      <w:jc w:val="start"/>
    </w:pPr>
    <w:rPr>
      <w:rFonts w:ascii="Calibri" w:hAnsi="Calibri" w:cs="Calibri"/>
      <w:sz w:val="20"/>
    </w:rPr>
  </w:style>
  <w:style w:type="paragraph" w:styleId="TOC6">
    <w:name w:val="toc 6"/>
    <w:basedOn w:val="Normal"/>
    <w:next w:val="Normal"/>
    <w:pPr>
      <w:ind w:firstLine="567" w:start="1120" w:end="0"/>
      <w:jc w:val="start"/>
    </w:pPr>
    <w:rPr>
      <w:rFonts w:ascii="Calibri" w:hAnsi="Calibri" w:cs="Calibri"/>
      <w:sz w:val="20"/>
    </w:rPr>
  </w:style>
  <w:style w:type="paragraph" w:styleId="TOC7">
    <w:name w:val="toc 7"/>
    <w:basedOn w:val="Normal"/>
    <w:next w:val="Normal"/>
    <w:pPr>
      <w:ind w:firstLine="567" w:start="1400" w:end="0"/>
      <w:jc w:val="start"/>
    </w:pPr>
    <w:rPr>
      <w:rFonts w:ascii="Calibri" w:hAnsi="Calibri" w:cs="Calibri"/>
      <w:sz w:val="20"/>
    </w:rPr>
  </w:style>
  <w:style w:type="paragraph" w:styleId="TOC8">
    <w:name w:val="toc 8"/>
    <w:basedOn w:val="Normal"/>
    <w:next w:val="Normal"/>
    <w:pPr>
      <w:ind w:firstLine="567" w:start="1680" w:end="0"/>
      <w:jc w:val="start"/>
    </w:pPr>
    <w:rPr>
      <w:rFonts w:ascii="Calibri" w:hAnsi="Calibri" w:cs="Calibri"/>
      <w:sz w:val="20"/>
    </w:rPr>
  </w:style>
  <w:style w:type="paragraph" w:styleId="TOC9">
    <w:name w:val="toc 9"/>
    <w:basedOn w:val="Normal"/>
    <w:next w:val="Normal"/>
    <w:pPr>
      <w:ind w:firstLine="567" w:start="1960" w:end="0"/>
      <w:jc w:val="start"/>
    </w:pPr>
    <w:rPr>
      <w:rFonts w:ascii="Calibri" w:hAnsi="Calibri" w:cs="Calibri"/>
      <w:sz w:val="20"/>
    </w:rPr>
  </w:style>
  <w:style w:type="paragraph" w:styleId="Style2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27">
    <w:name w:val="Главы"/>
    <w:basedOn w:val="Style2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28">
    <w:name w:val="Служебный"/>
    <w:basedOn w:val="Style27"/>
    <w:qFormat/>
    <w:pPr>
      <w:numPr>
        <w:ilvl w:val="0"/>
        <w:numId w:val="0"/>
      </w:numPr>
      <w:ind w:hanging="0" w:start="0" w:end="0"/>
    </w:pPr>
    <w:rPr/>
  </w:style>
  <w:style w:type="paragraph" w:styleId="Style29">
    <w:name w:val="маркированный"/>
    <w:basedOn w:val="Normal"/>
    <w:qFormat/>
    <w:pPr>
      <w:ind w:hanging="0" w:start="0" w:end="0"/>
    </w:pPr>
    <w:rPr/>
  </w:style>
  <w:style w:type="paragraph" w:styleId="Style30">
    <w:name w:val="Пункт"/>
    <w:basedOn w:val="Normal"/>
    <w:qFormat/>
    <w:pPr>
      <w:numPr>
        <w:ilvl w:val="0"/>
        <w:numId w:val="7"/>
      </w:numPr>
    </w:pPr>
    <w:rPr/>
  </w:style>
  <w:style w:type="paragraph" w:styleId="Style3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30"/>
    <w:qFormat/>
    <w:pPr>
      <w:keepNext w:val="true"/>
      <w:outlineLvl w:val="2"/>
    </w:pPr>
    <w:rPr>
      <w:b/>
    </w:rPr>
  </w:style>
  <w:style w:type="paragraph" w:styleId="Style32">
    <w:name w:val="Подподпункт"/>
    <w:basedOn w:val="Normal"/>
    <w:qFormat/>
    <w:pPr>
      <w:numPr>
        <w:ilvl w:val="0"/>
        <w:numId w:val="7"/>
      </w:numPr>
    </w:pPr>
    <w:rPr/>
  </w:style>
  <w:style w:type="paragraph" w:styleId="Style3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3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3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3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3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38">
    <w:name w:val="Текст примечания"/>
    <w:basedOn w:val="Normal"/>
    <w:qFormat/>
    <w:pPr/>
    <w:rPr>
      <w:sz w:val="20"/>
    </w:rPr>
  </w:style>
  <w:style w:type="paragraph" w:styleId="Style39">
    <w:name w:val="Тема примечания"/>
    <w:basedOn w:val="Style38"/>
    <w:next w:val="Style38"/>
    <w:qFormat/>
    <w:pPr/>
    <w:rPr>
      <w:b/>
      <w:bCs/>
    </w:rPr>
  </w:style>
  <w:style w:type="paragraph" w:styleId="32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3">
    <w:name w:val="Маркированный список 2"/>
    <w:basedOn w:val="Normal"/>
    <w:qFormat/>
    <w:pPr>
      <w:widowControl w:val="false"/>
      <w:numPr>
        <w:ilvl w:val="0"/>
        <w:numId w:val="8"/>
      </w:numPr>
      <w:spacing w:before="120" w:after="0"/>
      <w:ind w:hanging="357" w:start="1429" w:end="0"/>
    </w:pPr>
    <w:rPr/>
  </w:style>
  <w:style w:type="paragraph" w:styleId="24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5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2">
    <w:name w:val="Стиль Заголовок 1 + по ширине"/>
    <w:basedOn w:val="Heading1"/>
    <w:qFormat/>
    <w:pPr>
      <w:pageBreakBefore w:val="false"/>
      <w:numPr>
        <w:ilvl w:val="0"/>
        <w:numId w:val="6"/>
      </w:numPr>
      <w:jc w:val="both"/>
    </w:pPr>
    <w:rPr>
      <w:bCs/>
    </w:rPr>
  </w:style>
  <w:style w:type="paragraph" w:styleId="33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4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4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4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3">
    <w:name w:val="Пункт1"/>
    <w:basedOn w:val="Normal"/>
    <w:qFormat/>
    <w:pPr>
      <w:numPr>
        <w:ilvl w:val="0"/>
        <w:numId w:val="6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4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43">
    <w:name w:val="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BodyText2">
    <w:name w:val="Body Text 2"/>
    <w:basedOn w:val="Normal"/>
    <w:qFormat/>
    <w:pPr>
      <w:spacing w:lineRule="auto" w:line="240"/>
    </w:pPr>
    <w:rPr>
      <w:sz w:val="24"/>
    </w:rPr>
  </w:style>
  <w:style w:type="paragraph" w:styleId="Style44">
    <w:name w:val="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45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Style46">
    <w:name w:val="Заголовок оглавления"/>
    <w:basedOn w:val="Heading1"/>
    <w:next w:val="Normal"/>
    <w:qFormat/>
    <w:pPr>
      <w:pageBreakBefore w:val="false"/>
      <w:numPr>
        <w:ilvl w:val="0"/>
        <w:numId w:val="0"/>
      </w:numPr>
      <w:suppressAutoHyphens w:val="false"/>
      <w:spacing w:lineRule="auto" w:line="276" w:before="480" w:after="0"/>
      <w:ind w:hanging="0" w:start="0" w:end="0"/>
      <w:outlineLvl w:val="9"/>
    </w:pPr>
    <w:rPr>
      <w:rFonts w:ascii="Cambria" w:hAnsi="Cambria" w:eastAsia="Times New Roman" w:cs="Times New Roman"/>
      <w:bCs/>
      <w:color w:val="365F91"/>
      <w:kern w:val="0"/>
      <w:sz w:val="28"/>
      <w:szCs w:val="28"/>
    </w:rPr>
  </w:style>
  <w:style w:type="paragraph" w:styleId="26">
    <w:name w:val="Цитата 2"/>
    <w:basedOn w:val="Normal"/>
    <w:next w:val="Normal"/>
    <w:qFormat/>
    <w:pPr/>
    <w:rPr>
      <w:i/>
      <w:iCs/>
      <w:color w:val="000000"/>
    </w:rPr>
  </w:style>
  <w:style w:type="paragraph" w:styleId="14">
    <w:name w:val="Текст 1"/>
    <w:basedOn w:val="Heading2"/>
    <w:qFormat/>
    <w:pPr>
      <w:keepNext w:val="false"/>
      <w:widowControl w:val="false"/>
      <w:numPr>
        <w:ilvl w:val="0"/>
        <w:numId w:val="4"/>
      </w:numPr>
      <w:suppressAutoHyphens w:val="false"/>
      <w:overflowPunct w:val="false"/>
      <w:autoSpaceDE w:val="false"/>
      <w:spacing w:before="60" w:after="60"/>
      <w:jc w:val="both"/>
      <w:textAlignment w:val="baseline"/>
    </w:pPr>
    <w:rPr>
      <w:b w:val="false"/>
      <w:sz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ru-RU" w:bidi="ar-SA" w:eastAsia="zh-CN"/>
    </w:rPr>
  </w:style>
  <w:style w:type="paragraph" w:styleId="251">
    <w:name w:val="Основной текст 25"/>
    <w:basedOn w:val="Normal"/>
    <w:qFormat/>
    <w:pPr>
      <w:spacing w:lineRule="auto" w:line="240"/>
    </w:pPr>
    <w:rPr>
      <w:sz w:val="24"/>
    </w:rPr>
  </w:style>
  <w:style w:type="paragraph" w:styleId="Style47">
    <w:name w:val="Абзац списка"/>
    <w:basedOn w:val="Normal"/>
    <w:qFormat/>
    <w:pPr>
      <w:spacing w:before="0" w:after="0"/>
      <w:ind w:firstLine="567" w:start="720" w:end="0"/>
      <w:contextualSpacing/>
    </w:pPr>
    <w:rPr/>
  </w:style>
  <w:style w:type="paragraph" w:styleId="Style48">
    <w:name w:val="Без интервала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Tabletext">
    <w:name w:val="Table_text"/>
    <w:basedOn w:val="Normal"/>
    <w:qFormat/>
    <w:pPr>
      <w:spacing w:lineRule="auto" w:line="240"/>
      <w:ind w:hanging="0" w:start="0" w:end="0"/>
    </w:pPr>
    <w:rPr>
      <w:sz w:val="20"/>
      <w:szCs w:val="24"/>
    </w:rPr>
  </w:style>
  <w:style w:type="paragraph" w:styleId="ListNum">
    <w:name w:val="ListNum"/>
    <w:basedOn w:val="Normal"/>
    <w:qFormat/>
    <w:pPr>
      <w:numPr>
        <w:ilvl w:val="0"/>
        <w:numId w:val="5"/>
      </w:numPr>
      <w:tabs>
        <w:tab w:val="clear" w:pos="567"/>
        <w:tab w:val="left" w:pos="284" w:leader="none"/>
      </w:tabs>
      <w:spacing w:lineRule="auto" w:line="240" w:before="60" w:after="0"/>
    </w:pPr>
    <w:rPr>
      <w:sz w:val="22"/>
      <w:szCs w:val="24"/>
    </w:rPr>
  </w:style>
  <w:style w:type="paragraph" w:styleId="formattext">
    <w:name w:val="formattext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211">
    <w:name w:val="Основной текст 21"/>
    <w:basedOn w:val="Normal"/>
    <w:qFormat/>
    <w:pPr>
      <w:spacing w:lineRule="auto" w:line="240"/>
    </w:pPr>
    <w:rPr>
      <w:sz w:val="24"/>
    </w:rPr>
  </w:style>
  <w:style w:type="paragraph" w:styleId="Style49">
    <w:name w:val="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35">
    <w:name w:val="Основной текст3"/>
    <w:basedOn w:val="Normal"/>
    <w:qFormat/>
    <w:pPr>
      <w:widowControl w:val="false"/>
      <w:shd w:fill="FFFFFF" w:val="clear"/>
      <w:spacing w:lineRule="atLeast" w:line="0" w:before="0" w:after="120"/>
      <w:ind w:hanging="4780" w:start="0" w:end="0"/>
      <w:jc w:val="start"/>
    </w:pPr>
    <w:rPr>
      <w:sz w:val="23"/>
      <w:szCs w:val="23"/>
    </w:rPr>
  </w:style>
  <w:style w:type="paragraph" w:styleId="36">
    <w:name w:val="[Ростех] Наименование Подраздела (Уровень 3)"/>
    <w:qFormat/>
    <w:pPr>
      <w:keepNext w:val="true"/>
      <w:keepLines/>
      <w:widowControl/>
      <w:numPr>
        <w:ilvl w:val="0"/>
        <w:numId w:val="3"/>
      </w:numPr>
      <w:suppressAutoHyphens w:val="true"/>
      <w:bidi w:val="0"/>
      <w:spacing w:before="240" w:after="0"/>
      <w:outlineLvl w:val="2"/>
    </w:pPr>
    <w:rPr>
      <w:rFonts w:ascii="Proxima Nova ExCn Rg;Times New Roman" w:hAnsi="Proxima Nova ExCn Rg;Times New Roman" w:eastAsia="Times New Roman" w:cs="Proxima Nova ExCn Rg;Times New Roman"/>
      <w:b/>
      <w:color w:val="auto"/>
      <w:sz w:val="28"/>
      <w:szCs w:val="28"/>
      <w:lang w:val="ru-RU" w:bidi="ar-SA" w:eastAsia="zh-CN"/>
    </w:rPr>
  </w:style>
  <w:style w:type="paragraph" w:styleId="27">
    <w:name w:val="[Ростех] Наименование Раздела (Уровень 2)"/>
    <w:qFormat/>
    <w:pPr>
      <w:keepNext w:val="true"/>
      <w:keepLines/>
      <w:widowControl/>
      <w:numPr>
        <w:ilvl w:val="0"/>
        <w:numId w:val="3"/>
      </w:numPr>
      <w:suppressAutoHyphens w:val="true"/>
      <w:bidi w:val="0"/>
      <w:spacing w:before="240" w:after="0"/>
      <w:jc w:val="center"/>
      <w:outlineLvl w:val="1"/>
    </w:pPr>
    <w:rPr>
      <w:rFonts w:ascii="Proxima Nova ExCn Rg;Times New Roman" w:hAnsi="Proxima Nova ExCn Rg;Times New Roman" w:eastAsia="Times New Roman" w:cs="Proxima Nova ExCn Rg;Times New Roman"/>
      <w:b/>
      <w:color w:val="auto"/>
      <w:sz w:val="28"/>
      <w:szCs w:val="28"/>
      <w:lang w:val="ru-RU" w:bidi="ar-SA" w:eastAsia="zh-CN"/>
    </w:rPr>
  </w:style>
  <w:style w:type="paragraph" w:styleId="Style50">
    <w:name w:val="[Ростех] Простой текст (Без уровня)"/>
    <w:qFormat/>
    <w:pPr>
      <w:widowControl/>
      <w:numPr>
        <w:ilvl w:val="0"/>
        <w:numId w:val="3"/>
      </w:numPr>
      <w:suppressAutoHyphens w:val="true"/>
      <w:bidi w:val="0"/>
      <w:spacing w:before="120" w:after="0"/>
      <w:jc w:val="both"/>
    </w:pPr>
    <w:rPr>
      <w:rFonts w:ascii="Proxima Nova ExCn Rg;Times New Roman" w:hAnsi="Proxima Nova ExCn Rg;Times New Roman" w:eastAsia="Times New Roman" w:cs="Proxima Nova ExCn Rg;Times New Roman"/>
      <w:color w:val="auto"/>
      <w:sz w:val="28"/>
      <w:szCs w:val="28"/>
      <w:lang w:val="ru-RU" w:bidi="ar-SA" w:eastAsia="zh-CN"/>
    </w:rPr>
  </w:style>
  <w:style w:type="paragraph" w:styleId="51">
    <w:name w:val="[Ростех] Текст Подпункта (Уровень 5)"/>
    <w:qFormat/>
    <w:pPr>
      <w:widowControl/>
      <w:numPr>
        <w:ilvl w:val="0"/>
        <w:numId w:val="3"/>
      </w:numPr>
      <w:suppressAutoHyphens w:val="true"/>
      <w:bidi w:val="0"/>
      <w:spacing w:before="120" w:after="0"/>
      <w:jc w:val="both"/>
      <w:outlineLvl w:val="4"/>
    </w:pPr>
    <w:rPr>
      <w:rFonts w:ascii="Proxima Nova ExCn Rg;Times New Roman" w:hAnsi="Proxima Nova ExCn Rg;Times New Roman" w:eastAsia="Times New Roman" w:cs="Proxima Nova ExCn Rg;Times New Roman"/>
      <w:color w:val="auto"/>
      <w:sz w:val="28"/>
      <w:szCs w:val="28"/>
      <w:lang w:val="ru-RU" w:bidi="ar-SA" w:eastAsia="zh-CN"/>
    </w:rPr>
  </w:style>
  <w:style w:type="paragraph" w:styleId="61">
    <w:name w:val="[Ростех] Текст Подпункта подпункта (Уровень 6)"/>
    <w:qFormat/>
    <w:pPr>
      <w:widowControl/>
      <w:numPr>
        <w:ilvl w:val="0"/>
        <w:numId w:val="3"/>
      </w:numPr>
      <w:suppressAutoHyphens w:val="true"/>
      <w:bidi w:val="0"/>
      <w:spacing w:before="120" w:after="0"/>
      <w:jc w:val="both"/>
      <w:outlineLvl w:val="5"/>
    </w:pPr>
    <w:rPr>
      <w:rFonts w:ascii="Proxima Nova ExCn Rg;Times New Roman" w:hAnsi="Proxima Nova ExCn Rg;Times New Roman" w:eastAsia="Times New Roman" w:cs="Proxima Nova ExCn Rg;Times New Roman"/>
      <w:color w:val="auto"/>
      <w:sz w:val="28"/>
      <w:szCs w:val="28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2023-06-28T04:50:00Z</dcterms:created>
  <dc:creator>С.Б.Дашков</dc:creator>
  <dc:description/>
  <cp:keywords/>
  <dc:language>en-US</dc:language>
  <cp:lastModifiedBy>Боровикова Татьяна Сергеевна</cp:lastModifiedBy>
  <cp:lastPrinted>2021-04-09T16:24:00Z</cp:lastPrinted>
  <dcterms:modified xsi:type="dcterms:W3CDTF">2025-03-03T10:47:00Z</dcterms:modified>
  <cp:revision>35</cp:revision>
  <dc:subject/>
  <dc:title>Типовая закупочная документация</dc:title>
</cp:coreProperties>
</file>