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88"/>
        <w:gridCol w:w="2835"/>
      </w:tblGrid>
      <w:tr>
        <w:trPr>
          <w:trHeight w:val="1245" w:hRule="atLeast"/>
        </w:trPr>
        <w:tc>
          <w:tcPr>
            <w:tcW w:w="7088" w:type="dxa"/>
            <w:tcBorders/>
          </w:tcPr>
          <w:p>
            <w:pPr>
              <w:pStyle w:val="Normal"/>
              <w:spacing w:before="0" w:after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drawing>
                <wp:anchor behindDoc="1" distT="0" distB="0" distL="114935" distR="114935" simplePos="0" locked="0" layoutInCell="1" allowOverlap="1" relativeHeight="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13335</wp:posOffset>
                  </wp:positionV>
                  <wp:extent cx="1828165" cy="56261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517" t="27043" r="-18" b="328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562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ab/>
            </w:r>
          </w:p>
          <w:p>
            <w:pPr>
              <w:pStyle w:val="Normal"/>
              <w:spacing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</w:rPr>
            </w:r>
          </w:p>
        </w:tc>
        <w:tc>
          <w:tcPr>
            <w:tcW w:w="2835" w:type="dxa"/>
            <w:tcBorders/>
          </w:tcPr>
          <w:p>
            <w:pPr>
              <w:pStyle w:val="Normal"/>
              <w:spacing w:lineRule="auto" w:line="240" w:before="0" w:after="0"/>
              <w:ind w:hanging="0" w:start="176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start="176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Центр»</w:t>
            </w:r>
          </w:p>
        </w:tc>
      </w:tr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" w:hAnsi="PF Din Text Cond Pro" w:eastAsia="Cambria" w:cs="Helios-Regular;Times New Roman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PF Din Text Cond Pro" w:hAnsi="PF Din Text Cond Pro"/>
                <w:sz w:val="24"/>
                <w:szCs w:val="24"/>
                <w:lang w:eastAsia="en-US"/>
              </w:rPr>
              <w:t>ПРОТОКОЛ</w:t>
            </w:r>
          </w:p>
          <w:p>
            <w:pPr>
              <w:pStyle w:val="Style35"/>
              <w:spacing w:lineRule="auto" w:line="240"/>
              <w:jc w:val="center"/>
              <w:rPr>
                <w:rFonts w:ascii="PF Din Text Cond Pro" w:hAnsi="PF Din Text Cond Pro" w:cs="Helios-Regular;Times New Roman"/>
                <w:color w:val="000000"/>
              </w:rPr>
            </w:pPr>
            <w:r>
              <w:rPr>
                <w:rFonts w:cs="Helios-Regular;Times New Roman" w:ascii="PF Din Text Cond Pro" w:hAnsi="PF Din Text Cond Pro"/>
                <w:color w:val="000000"/>
              </w:rPr>
              <w:t>очного заседания Закупочной комиссии по рассмотрению ценовых предложений участников</w:t>
            </w:r>
          </w:p>
          <w:p>
            <w:pPr>
              <w:pStyle w:val="Style35"/>
              <w:rPr>
                <w:rFonts w:ascii="Calibri" w:hAnsi="Calibri" w:cs="Helios-Regular;Times New Roman"/>
                <w:color w:val="000000"/>
              </w:rPr>
            </w:pPr>
            <w:r>
              <w:rPr>
                <w:rFonts w:cs="Helios-Regular;Times New Roman" w:ascii="Calibri" w:hAnsi="Calibri"/>
                <w:color w:val="000000"/>
              </w:rPr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5"/>
                    <w:rPr>
                      <w:rFonts w:ascii="Calibri" w:hAnsi="Calibri" w:cs="Helios-Regular;Times New Roman"/>
                      <w:color w:val="000000"/>
                    </w:rPr>
                  </w:pPr>
                  <w:r>
                    <w:rPr>
                      <w:rFonts w:cs="Helios-Regular;Times New Roman" w:ascii="PF Din Text Cond Pro" w:hAnsi="PF Din Text Cond Pro"/>
                      <w:color w:val="000000"/>
                    </w:rPr>
                    <w:t>Дата проведения заседания: 03.03.2025</w:t>
                  </w:r>
                </w:p>
                <w:p>
                  <w:pPr>
                    <w:pStyle w:val="Style35"/>
                    <w:spacing w:lineRule="auto" w:line="240"/>
                    <w:rPr>
                      <w:rFonts w:ascii="Calibri" w:hAnsi="Calibri" w:cs="Helios-Regular;Times New Roman"/>
                      <w:color w:val="000000"/>
                    </w:rPr>
                  </w:pPr>
                  <w:r>
                    <w:rPr>
                      <w:rFonts w:cs="Helios-Regular;Times New Roman" w:ascii="PF Din Text Cond Pro" w:hAnsi="PF Din Text Cond Pro"/>
                      <w:color w:val="000000"/>
                    </w:rPr>
                    <w:t>Дата подписания протокола: 03.03.2025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5"/>
                    <w:spacing w:lineRule="auto" w:line="240"/>
                    <w:jc w:val="end"/>
                    <w:rPr>
                      <w:rFonts w:ascii="PF Din Text Cond Pro" w:hAnsi="PF Din Text Cond Pro" w:cs="Helios-Regular;Times New Roman"/>
                      <w:color w:val="000000"/>
                    </w:rPr>
                  </w:pPr>
                  <w:r>
                    <w:rPr>
                      <w:rFonts w:cs="Helios-Regular;Times New Roman" w:ascii="PF Din Text Cond Pro" w:hAnsi="PF Din Text Cond Pro"/>
                      <w:color w:val="000000"/>
                    </w:rPr>
                    <w:t xml:space="preserve">№ </w:t>
                  </w:r>
                  <w:r>
                    <w:rPr>
                      <w:rFonts w:cs="Helios-Regular;Times New Roman" w:ascii="PF Din Text Cond Pro" w:hAnsi="PF Din Text Cond Pro"/>
                      <w:color w:val="000000"/>
                    </w:rPr>
                    <w:t>0028-ИА-25-2</w:t>
                  </w:r>
                </w:p>
              </w:tc>
            </w:tr>
          </w:tbl>
          <w:p>
            <w:pPr>
              <w:pStyle w:val="Normal"/>
              <w:spacing w:before="0" w:after="0"/>
              <w:contextualSpacing/>
              <w:jc w:val="center"/>
              <w:rPr>
                <w:rFonts w:ascii="Calibri" w:hAnsi="Calibri" w:eastAsia="Cambria" w:cs="Helios-Regular;Times New Roman"/>
                <w:sz w:val="24"/>
                <w:szCs w:val="24"/>
                <w:lang w:eastAsia="en-US"/>
              </w:rPr>
            </w:pPr>
            <w:r>
              <w:rPr>
                <w:rFonts w:eastAsia="Cambria" w:cs="Helios-Regular;Times New Roman" w:ascii="Calibri" w:hAnsi="Calibri"/>
                <w:sz w:val="24"/>
                <w:szCs w:val="24"/>
                <w:lang w:eastAsia="en-US"/>
              </w:rPr>
            </w:r>
          </w:p>
          <w:p>
            <w:pPr>
              <w:pStyle w:val="Normal"/>
              <w:spacing w:before="0" w:after="0"/>
              <w:contextualSpacing/>
              <w:jc w:val="center"/>
              <w:rPr>
                <w:rFonts w:ascii="PF Din Text Cond Pro Light" w:hAnsi="PF Din Text Cond Pro Light" w:cs="PF Din Text Cond Pro Light"/>
                <w:sz w:val="24"/>
                <w:szCs w:val="24"/>
              </w:rPr>
            </w:pPr>
            <w:r>
              <w:rPr>
                <w:rFonts w:eastAsia="Cambria" w:cs="Helios-Regular;Times New Roman" w:ascii="PF Din Text Cond Pro" w:hAnsi="PF Din Text Cond Pro"/>
                <w:color w:val="000000"/>
                <w:sz w:val="24"/>
                <w:szCs w:val="24"/>
                <w:lang w:eastAsia="en-US"/>
              </w:rPr>
              <w:t>Москва</w:t>
            </w:r>
          </w:p>
        </w:tc>
      </w:tr>
    </w:tbl>
    <w:p>
      <w:pPr>
        <w:pStyle w:val="BodyText"/>
        <w:widowControl w:val="false"/>
        <w:ind w:firstLine="425" w:end="-6"/>
        <w:jc w:val="both"/>
        <w:rPr>
          <w:sz w:val="22"/>
          <w:szCs w:val="22"/>
        </w:rPr>
      </w:pPr>
      <w:r>
        <w:rPr>
          <w:b/>
          <w:caps/>
          <w:sz w:val="22"/>
          <w:szCs w:val="22"/>
        </w:rPr>
        <w:t>способ и</w:t>
      </w:r>
      <w:r>
        <w:rPr>
          <w:sz w:val="22"/>
          <w:szCs w:val="22"/>
        </w:rPr>
        <w:t xml:space="preserve"> </w:t>
      </w:r>
      <w:r>
        <w:rPr>
          <w:b/>
          <w:caps/>
          <w:sz w:val="22"/>
          <w:szCs w:val="22"/>
        </w:rPr>
        <w:t>ПРЕДМЕТ закупки:</w:t>
      </w:r>
      <w:r>
        <w:rPr>
          <w:sz w:val="22"/>
          <w:szCs w:val="22"/>
        </w:rPr>
        <w:t xml:space="preserve"> запрос цен по результатам конкурентного предварительного отбора на право заключения Договора на выполнение строительно-монтажных работ по объектам: «Модернизация внешнего ограждения, комплекса систем безопасности ПС 35-110кВ» для нужд ПАО «Россети Центр» (филиала «Курскэнерго»).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>
          <w:sz w:val="22"/>
          <w:szCs w:val="22"/>
        </w:rPr>
      </w:pPr>
      <w:r>
        <w:rPr>
          <w:sz w:val="22"/>
          <w:szCs w:val="22"/>
        </w:rPr>
        <w:t>Запрос цен проводится на основании Распоряжения от 19.02.2025 № ЦА-9/34-р/з.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ind w:firstLine="426" w:end="-6"/>
        <w:jc w:val="both"/>
        <w:rPr/>
      </w:pPr>
      <w:r>
        <w:rPr>
          <w:b/>
          <w:sz w:val="22"/>
          <w:szCs w:val="22"/>
        </w:rPr>
        <w:t xml:space="preserve">Заказчик и Организатор закупки (далее – Организатор): </w:t>
      </w:r>
      <w:r>
        <w:rPr>
          <w:sz w:val="22"/>
          <w:szCs w:val="22"/>
        </w:rPr>
        <w:t>ПАО «Россети Центр», расположенное по адресу: РФ, 119017, г. Москва, ул. Малая Ордынка, д. 15.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22"/>
          <w:szCs w:val="22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19.02.2025 № 0028-ИА-25, опубликовано 19.02.2025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2"/>
            <w:szCs w:val="22"/>
          </w:rPr>
          <w:t>www.zakupki.gov.ru</w:t>
        </w:r>
      </w:hyperlink>
      <w:r>
        <w:rPr>
          <w:sz w:val="22"/>
          <w:szCs w:val="22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(далее ЭТП)</w:t>
      </w:r>
      <w:r>
        <w:rPr>
          <w:rStyle w:val="Hyperlink"/>
          <w:color w:val="000000"/>
          <w:sz w:val="22"/>
          <w:szCs w:val="22"/>
          <w:u w:val="none"/>
        </w:rPr>
        <w:t>:</w:t>
      </w:r>
      <w:r>
        <w:rPr>
          <w:rStyle w:val="Hyperlink"/>
          <w:sz w:val="22"/>
          <w:szCs w:val="22"/>
          <w:u w:val="none"/>
        </w:rPr>
        <w:t xml:space="preserve"> </w:t>
      </w:r>
      <w:r>
        <w:rPr>
          <w:sz w:val="22"/>
          <w:szCs w:val="22"/>
        </w:rPr>
        <w:t>№ 32514530815.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2"/>
          <w:szCs w:val="22"/>
        </w:rPr>
      </w:pPr>
      <w:r>
        <w:rPr>
          <w:sz w:val="22"/>
          <w:szCs w:val="22"/>
        </w:rPr>
      </w:r>
      <w:bookmarkStart w:id="0" w:name="_Ref277337881"/>
      <w:bookmarkStart w:id="1" w:name="_Ref57670139"/>
      <w:bookmarkStart w:id="2" w:name="_Ref277337881"/>
      <w:bookmarkStart w:id="3" w:name="_Ref57670139"/>
      <w:bookmarkEnd w:id="2"/>
      <w:bookmarkEnd w:id="3"/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2"/>
          <w:szCs w:val="22"/>
        </w:rPr>
      </w:pPr>
      <w:bookmarkStart w:id="4" w:name="_Ref277337881"/>
      <w:bookmarkStart w:id="5" w:name="_Ref57670139"/>
      <w:bookmarkEnd w:id="4"/>
      <w:bookmarkEnd w:id="5"/>
      <w:r>
        <w:rPr>
          <w:sz w:val="22"/>
          <w:szCs w:val="22"/>
        </w:rPr>
        <w:t>В соответствии с Извещением о проведении запроса цен: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/>
          <w:sz w:val="22"/>
          <w:szCs w:val="22"/>
        </w:rPr>
      </w:pPr>
      <w:r>
        <w:rPr>
          <w:sz w:val="22"/>
          <w:szCs w:val="22"/>
        </w:rPr>
        <w:t xml:space="preserve">- начальная (максимальная) цена Договора составляет: </w:t>
      </w:r>
      <w:r>
        <w:rPr>
          <w:b/>
          <w:sz w:val="22"/>
          <w:szCs w:val="22"/>
        </w:rPr>
        <w:t>9 317 104,80</w:t>
      </w:r>
      <w:r>
        <w:rPr>
          <w:sz w:val="22"/>
          <w:szCs w:val="22"/>
        </w:rPr>
        <w:t xml:space="preserve"> (девять миллионов триста семнадцать тысяч сто четыре) рубля 80 копеек РФ, с учетом НДС; НДС составляет </w:t>
      </w:r>
      <w:r>
        <w:rPr>
          <w:b/>
          <w:sz w:val="22"/>
          <w:szCs w:val="22"/>
        </w:rPr>
        <w:t>1 552 850,80</w:t>
      </w:r>
      <w:r>
        <w:rPr>
          <w:sz w:val="22"/>
          <w:szCs w:val="22"/>
        </w:rPr>
        <w:t xml:space="preserve"> (один миллион пятьсот пятьдесят две тысячи восемьсот пятьдесят) рублей 80 копеек РФ</w:t>
      </w:r>
      <w:r>
        <w:rPr>
          <w:color w:val="000000"/>
          <w:sz w:val="22"/>
          <w:szCs w:val="22"/>
          <w:shd w:fill="FFFFFF" w:val="clear"/>
        </w:rPr>
        <w:t xml:space="preserve"> (по ставке НДС 20%)</w:t>
      </w:r>
      <w:r>
        <w:rPr>
          <w:sz w:val="22"/>
          <w:szCs w:val="22"/>
        </w:rPr>
        <w:t>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bCs/>
          <w:iCs/>
          <w:sz w:val="22"/>
          <w:szCs w:val="22"/>
        </w:rPr>
      </w:pPr>
      <w:r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сроки выполнения работ: с момента заключения договора – 30.06.2025 года;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BodyText"/>
        <w:widowControl w:val="false"/>
        <w:ind w:firstLine="567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/>
      </w:pPr>
      <w:r>
        <w:rPr/>
        <w:t>СОСТАВ ЗАКУПОЧНОЙ КОМИССИИ: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5103"/>
        <w:gridCol w:w="2869"/>
      </w:tblGrid>
      <w:tr>
        <w:trPr>
          <w:trHeight w:val="419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hanging="0" w:end="-6"/>
              <w:contextualSpacing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И.о. заместителя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7"/>
              <w:spacing w:lineRule="auto" w:line="254" w:before="0" w:after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Кузин М.В.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</w:rPr>
              <w:t>Начальник департамента экономики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Сычёв Н.В.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начальника департамента казначейства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Тюсин Б.В.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экономической безопасности Управления экономической безопасности и инспекционного контроля Департамента экономической безопасности и антикоррупционной политики ПАО 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Садков А.В.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главного инженера по управлению производственными активами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Карпович Н.А.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начальника Департамента капитального строительства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Железняков А.Л.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Управления организации регламентированных закупок Департамента по конкурентной политике и закупочной деятельности ПАО «Россети Центр»</w:t>
            </w:r>
          </w:p>
        </w:tc>
        <w:tc>
          <w:tcPr>
            <w:tcW w:w="28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(с правом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После рассмотрения общих частей заявок поступили следующие ценовые предложения: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69"/>
        <w:gridCol w:w="1701"/>
        <w:gridCol w:w="1701"/>
        <w:gridCol w:w="1985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34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</w:t>
            </w:r>
            <w:r>
              <w:rPr>
                <w:sz w:val="22"/>
                <w:szCs w:val="22"/>
              </w:rPr>
              <w:t>бщая цена заявки, руб.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98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60" w:after="6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«ИНЖИНИРИНГОВАЯ КОМПАНИЯ ТЭЛПРО», ИНН 3257042142, КПП 325701001, адрес: 241004, г. Брянск, ул. Белобережская, д. 45А, офис 02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7 764 253,11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9 317 103,73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60" w:after="6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25.02.2025 17:25:16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60" w:after="6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«КСБ-Монтаж», ИНН 6950123107, КПП 695001001, адрес: 170027, г. Тверь, ул. Бригадная, д. 30/1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7 764 254,00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9 317 104,80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60" w:after="6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26.02.2025 10:39:35 MCK</w:t>
            </w:r>
          </w:p>
        </w:tc>
      </w:tr>
    </w:tbl>
    <w:p>
      <w:pPr>
        <w:pStyle w:val="BodyText"/>
        <w:widowControl w:val="false"/>
        <w:ind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  <w:t>Количество поступивших ценовых предложений: 2 шт.</w:t>
      </w:r>
    </w:p>
    <w:p>
      <w:pPr>
        <w:pStyle w:val="BodyText"/>
        <w:widowControl w:val="false"/>
        <w:ind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6" w:name="_Ref93304289"/>
      <w:bookmarkEnd w:id="6"/>
      <w:r>
        <w:rPr>
          <w:b/>
          <w:sz w:val="22"/>
          <w:szCs w:val="22"/>
        </w:rPr>
        <w:t>Признать соответствующими условиям запроса цен ценовые предложения: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  <w:t>- ООО «ИНЖИНИРИНГОВАЯ КОМПАНИЯ ТЭЛПРО», ИНН 3257042142, КПП 325701001, адрес: 241004, г. Брянск, ул. Белобережская, д. 45А, офис 02;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- ООО «КСБ-Монтаж», ИНН 6950123107, КПП 695001001, адрес: 170027, г. Тверь, ул. Бригадная, </w:t>
        <w:br/>
        <w:t>д. 30/1.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Пригласить к участию в аукционной процедуре на снижение цены (переторжке) следующих участников: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bookmarkStart w:id="7" w:name="_Ref93304289"/>
      <w:bookmarkEnd w:id="7"/>
      <w:r>
        <w:rPr>
          <w:sz w:val="22"/>
          <w:szCs w:val="22"/>
        </w:rPr>
        <w:t>- ООО «ИНЖИНИРИНГОВАЯ КОМПАНИЯ ТЭЛПРО», ИНН 3257042142, КПП 325701001, адрес: 241004, г. Брянск, ул. Белобережская, д. 45А, офис 02;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- ООО «КСБ-Монтаж», ИНН 6950123107, КПП 695001001, адрес: 170027, г. Тверь, ул. Бригадная, </w:t>
        <w:br/>
        <w:t>д. 30/1.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bookmarkStart w:id="8" w:name="_Hlk167967870"/>
      <w:bookmarkEnd w:id="8"/>
      <w:r>
        <w:rPr>
          <w:b/>
          <w:i/>
          <w:sz w:val="22"/>
          <w:szCs w:val="22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2"/>
          <w:szCs w:val="22"/>
        </w:rPr>
        <w:t>рассматривать</w:t>
      </w:r>
      <w:r>
        <w:rPr>
          <w:b/>
          <w:i/>
          <w:sz w:val="22"/>
          <w:szCs w:val="22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2"/>
          <w:szCs w:val="22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2"/>
          <w:szCs w:val="22"/>
        </w:rPr>
        <w:t>рассмотрении</w:t>
      </w:r>
      <w:r>
        <w:rPr>
          <w:b/>
          <w:i/>
          <w:sz w:val="22"/>
          <w:szCs w:val="22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2"/>
          <w:szCs w:val="22"/>
          <w:lang w:val="en-US"/>
        </w:rPr>
        <w:t>Вс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информаци</w:t>
      </w:r>
      <w:r>
        <w:rPr>
          <w:b/>
          <w:i/>
          <w:sz w:val="22"/>
          <w:szCs w:val="22"/>
        </w:rPr>
        <w:t>ю</w:t>
      </w:r>
      <w:r>
        <w:rPr>
          <w:b/>
          <w:i/>
          <w:sz w:val="22"/>
          <w:szCs w:val="22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b/>
          <w:i/>
          <w:i/>
          <w:sz w:val="22"/>
          <w:szCs w:val="22"/>
          <w:lang w:val="en-US"/>
        </w:rPr>
      </w:pPr>
      <w:r>
        <w:rPr>
          <w:b/>
          <w:i/>
          <w:sz w:val="22"/>
          <w:szCs w:val="22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/>
      </w:pPr>
      <w:r>
        <w:rPr>
          <w:b/>
          <w:i/>
          <w:sz w:val="22"/>
          <w:szCs w:val="22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2"/>
          <w:szCs w:val="22"/>
        </w:rPr>
        <w:t>.</w:t>
      </w:r>
    </w:p>
    <w:p>
      <w:pPr>
        <w:pStyle w:val="Normal"/>
        <w:widowControl w:val="false"/>
        <w:tabs>
          <w:tab w:val="clear" w:pos="567"/>
          <w:tab w:val="left" w:pos="1440" w:leader="none"/>
        </w:tabs>
        <w:spacing w:lineRule="auto" w:line="240"/>
        <w:ind w:hanging="0" w:end="0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  <w:t>«Воздержалось» _______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/>
        <w:t>ПОДПИСИ ЧЛЕНОВ Закупочной КОМИССИИ:</w:t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36"/>
        <w:gridCol w:w="3372"/>
        <w:gridCol w:w="2723"/>
      </w:tblGrid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Style37"/>
              <w:spacing w:lineRule="auto" w:line="254" w:before="0" w:after="0"/>
              <w:jc w:val="both"/>
              <w:rPr>
                <w:sz w:val="22"/>
                <w:szCs w:val="22"/>
                <w:lang w:eastAsia="en-US"/>
              </w:rPr>
            </w:pPr>
            <w:r>
              <w:rPr>
                <w:color w:val="000000"/>
                <w:sz w:val="22"/>
                <w:szCs w:val="22"/>
                <w:lang w:eastAsia="en-US"/>
              </w:rPr>
              <w:t>Кузин М.В.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Члены 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Сычёв Н.В.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Тюсин Б.В.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Садков А.В.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Карпович Н.А.</w:t>
            </w:r>
          </w:p>
        </w:tc>
      </w:tr>
      <w:tr>
        <w:trPr>
          <w:trHeight w:val="594" w:hRule="atLeast"/>
          <w:cantSplit w:val="true"/>
        </w:trPr>
        <w:tc>
          <w:tcPr>
            <w:tcW w:w="393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22"/>
                <w:szCs w:val="22"/>
              </w:rPr>
              <w:t>Закупочной</w:t>
            </w:r>
            <w:r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комиссии:</w:t>
            </w:r>
          </w:p>
        </w:tc>
        <w:tc>
          <w:tcPr>
            <w:tcW w:w="337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</w:t>
            </w:r>
          </w:p>
        </w:tc>
        <w:tc>
          <w:tcPr>
            <w:tcW w:w="2723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Железняков А.Л.</w:t>
            </w:r>
          </w:p>
        </w:tc>
      </w:tr>
    </w:tbl>
    <w:p>
      <w:pPr>
        <w:pStyle w:val="Normal"/>
        <w:overflowPunct w:val="false"/>
        <w:autoSpaceDE w:val="false"/>
        <w:spacing w:lineRule="auto" w:line="240"/>
        <w:ind w:firstLine="426" w:end="0"/>
        <w:textAlignment w:val="baseline"/>
        <w:rPr>
          <w:sz w:val="22"/>
          <w:szCs w:val="22"/>
        </w:rPr>
      </w:pPr>
      <w:r>
        <w:rPr>
          <w:sz w:val="22"/>
          <w:szCs w:val="22"/>
        </w:rPr>
      </w:r>
      <w:bookmarkStart w:id="9" w:name="_Hlk167967870"/>
      <w:bookmarkStart w:id="10" w:name="_Hlk167967870"/>
      <w:bookmarkEnd w:id="10"/>
    </w:p>
    <w:sectPr>
      <w:headerReference w:type="default" r:id="rId5"/>
      <w:footerReference w:type="default" r:id="rId6"/>
      <w:type w:val="nextPage"/>
      <w:pgSz w:w="11906" w:h="16838"/>
      <w:pgMar w:left="1134" w:right="849" w:gutter="0" w:header="680" w:top="1669" w:footer="68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 xml:space="preserve">ценовых предложений </w:t>
    </w:r>
    <w:r>
      <w:rPr/>
      <w:t>участников</w:t>
    </w:r>
  </w:p>
  <w:p>
    <w:pPr>
      <w:pStyle w:val="Header"/>
      <w:jc w:val="end"/>
      <w:rPr>
        <w:lang w:val="ru-RU"/>
      </w:rPr>
    </w:pPr>
    <w:r>
      <w:rPr/>
      <w:t xml:space="preserve">№ </w:t>
    </w:r>
    <w:r>
      <w:rPr>
        <w:lang w:val="ru-RU"/>
      </w:rPr>
      <w:t>0028</w:t>
    </w:r>
    <w:r>
      <w:rPr/>
      <w:t>-</w:t>
    </w:r>
    <w:r>
      <w:rPr>
        <w:lang w:val="ru-RU"/>
      </w:rPr>
      <w:t>ИА</w:t>
    </w:r>
    <w:r>
      <w:rPr/>
      <w:t>-</w:t>
    </w:r>
    <w:r>
      <w:rPr>
        <w:lang w:val="ru-RU"/>
      </w:rPr>
      <w:t>25</w:t>
    </w:r>
    <w:r>
      <w:rPr/>
      <w:t>-</w:t>
    </w:r>
    <w:r>
      <w:rPr>
        <w:lang w:val="ru-RU"/>
      </w:rPr>
      <w:t>2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b/>
    </w:rPr>
  </w:style>
  <w:style w:type="character" w:styleId="WW8Num5z1">
    <w:name w:val="WW8Num5z1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3z2">
    <w:name w:val="WW8Num13z2"/>
    <w:qFormat/>
    <w:rPr>
      <w:b w:val="false"/>
      <w:i w:val="false"/>
    </w:rPr>
  </w:style>
  <w:style w:type="character" w:styleId="WW8Num14z0">
    <w:name w:val="WW8Num14z0"/>
    <w:qFormat/>
    <w:rPr>
      <w:rFonts w:ascii="Wingdings" w:hAnsi="Wingdings" w:cs="Wingdings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4">
    <w:name w:val="WW8Num15z4"/>
    <w:qFormat/>
    <w:rPr>
      <w:rFonts w:ascii="Courier New" w:hAnsi="Courier New" w:cs="Courier New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>
      <w:b/>
      <w:i w:val="false"/>
    </w:rPr>
  </w:style>
  <w:style w:type="character" w:styleId="WW8Num18z1">
    <w:name w:val="WW8Num18z1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b/>
    </w:rPr>
  </w:style>
  <w:style w:type="character" w:styleId="WW8Num21z1">
    <w:name w:val="WW8Num21z1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6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6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Style37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2023-02-07T13:00:00Z</dcterms:created>
  <dc:creator>С.Б.Дашков</dc:creator>
  <dc:description/>
  <cp:keywords/>
  <dc:language>en-US</dc:language>
  <cp:lastModifiedBy>Огневой Николай Александрович</cp:lastModifiedBy>
  <cp:lastPrinted>2021-08-09T18:26:00Z</cp:lastPrinted>
  <dcterms:modified xsi:type="dcterms:W3CDTF">2025-03-03T13:46:00Z</dcterms:modified>
  <cp:revision>35</cp:revision>
  <dc:subject/>
  <dc:title>Типовая закупочная документация</dc:title>
</cp:coreProperties>
</file>