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numPr>
          <w:ilvl w:val="0"/>
          <w:numId w:val="0"/>
        </w:numPr>
        <w:spacing w:lineRule="auto" w:line="276" w:before="0" w:after="0"/>
        <w:ind w:hanging="0" w:start="0"/>
        <w:jc w:val="center"/>
        <w:rPr>
          <w:rFonts w:ascii="Times New Roman" w:hAnsi="Times New Roman"/>
          <w:sz w:val="32"/>
          <w:szCs w:val="32"/>
        </w:rPr>
      </w:pPr>
      <w:bookmarkStart w:id="0" w:name="_Toc69729002"/>
      <w:bookmarkStart w:id="1" w:name="_Ref93295404"/>
      <w:bookmarkStart w:id="2" w:name="_Toc323988387"/>
      <w:bookmarkStart w:id="3" w:name="_Toc392604817"/>
      <w:bookmarkStart w:id="4" w:name="_Toc57314688"/>
      <w:r>
        <w:rPr>
          <w:rFonts w:ascii="Times New Roman" w:hAnsi="Times New Roman"/>
          <w:sz w:val="32"/>
          <w:szCs w:val="32"/>
        </w:rPr>
        <w:t xml:space="preserve">Протокол </w:t>
      </w:r>
      <w:bookmarkEnd w:id="4"/>
      <w:r>
        <w:rPr>
          <w:rFonts w:ascii="Times New Roman" w:hAnsi="Times New Roman"/>
          <w:sz w:val="32"/>
          <w:szCs w:val="32"/>
        </w:rPr>
        <w:t>процедуры вскрытия заявок</w:t>
      </w:r>
      <w:bookmarkEnd w:id="0"/>
      <w:bookmarkEnd w:id="1"/>
      <w:bookmarkEnd w:id="2"/>
      <w:bookmarkEnd w:id="3"/>
    </w:p>
    <w:p>
      <w:pPr>
        <w:pStyle w:val="12"/>
        <w:numPr>
          <w:ilvl w:val="0"/>
          <w:numId w:val="0"/>
        </w:numPr>
        <w:spacing w:lineRule="auto" w:line="276" w:before="0" w:after="0"/>
        <w:ind w:hanging="0" w:star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 открытия доступа к заявкам</w:t>
      </w:r>
    </w:p>
    <w:p>
      <w:pPr>
        <w:pStyle w:val="13"/>
        <w:ind w:hanging="0" w:start="0"/>
        <w:rPr/>
      </w:pPr>
      <w:r>
        <w:rPr/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7507"/>
        <w:gridCol w:w="2269"/>
      </w:tblGrid>
      <w:tr>
        <w:trPr/>
        <w:tc>
          <w:tcPr>
            <w:tcW w:w="7507" w:type="dxa"/>
            <w:tcBorders/>
          </w:tcPr>
          <w:p>
            <w:pPr>
              <w:pStyle w:val="13"/>
              <w:widowControl w:val="false"/>
              <w:ind w:hanging="0" w:start="0"/>
              <w:rPr/>
            </w:pPr>
            <w:r>
              <w:rPr/>
              <w:t xml:space="preserve">№ </w:t>
            </w:r>
            <w:r>
              <w:rPr>
                <w:rFonts w:eastAsia="Calibri" w:eastAsiaTheme="minorHAnsi"/>
              </w:rPr>
              <w:t>217</w:t>
            </w:r>
          </w:p>
        </w:tc>
        <w:tc>
          <w:tcPr>
            <w:tcW w:w="2269" w:type="dxa"/>
            <w:tcBorders/>
          </w:tcPr>
          <w:p>
            <w:pPr>
              <w:pStyle w:val="13"/>
              <w:widowControl w:val="false"/>
              <w:ind w:hanging="0" w:start="0"/>
              <w:rPr>
                <w:lang w:val="en-US"/>
              </w:rPr>
            </w:pPr>
            <w:r>
              <w:rPr>
                <w:rFonts w:eastAsia="Calibri" w:eastAsiaTheme="minorHAnsi"/>
              </w:rPr>
              <w:t>12.12.2025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pStyle w:val="Normal"/>
        <w:spacing w:lineRule="auto" w:line="276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ind w:hanging="0"/>
        <w:rPr>
          <w:rStyle w:val="41"/>
          <w:b/>
        </w:rPr>
      </w:pPr>
      <w:r>
        <w:rPr>
          <w:b/>
          <w:sz w:val="24"/>
          <w:szCs w:val="24"/>
        </w:rPr>
        <w:t>СПОСОБ И ПРЕДМЕТ ЗАКУПКИ:</w:t>
      </w:r>
      <w:r>
        <w:rPr>
          <w:rStyle w:val="41"/>
          <w:b/>
        </w:rPr>
        <w:t xml:space="preserve"> </w:t>
      </w:r>
    </w:p>
    <w:p>
      <w:pPr>
        <w:pStyle w:val="21"/>
        <w:rPr>
          <w:lang w:val="ru-RU"/>
        </w:rPr>
      </w:pPr>
      <w:r>
        <w:rPr>
          <w:rFonts w:eastAsia="Calibri" w:eastAsiaTheme="minorHAnsi"/>
          <w:lang w:val="ru-RU"/>
        </w:rPr>
        <w:t>Конкурс в электронной форме</w:t>
      </w:r>
      <w:r>
        <w:rPr>
          <w:lang w:val="ru-RU"/>
        </w:rPr>
        <w:t xml:space="preserve"> на право заключения договора на «</w:t>
      </w:r>
      <w:r>
        <w:rPr>
          <w:rFonts w:eastAsia="Calibri" w:eastAsiaTheme="minorHAnsi"/>
          <w:lang w:val="ru-RU"/>
        </w:rPr>
        <w:t>ОКПД2 71.12.40.129 Поверка компонентов автоматизированной информационно–измерительной системы учета электроэнергии</w:t>
      </w:r>
      <w:r>
        <w:rPr>
          <w:lang w:val="ru-RU"/>
        </w:rPr>
        <w:t xml:space="preserve">» для нужд филиала «Колымская ГЭС имени Фриштера Ю.И.» ПАО «Колымаэнерго» (Лот № </w:t>
      </w:r>
      <w:r>
        <w:rPr>
          <w:rFonts w:eastAsia="Calibri" w:eastAsiaTheme="minorHAnsi"/>
          <w:lang w:val="ru-RU"/>
        </w:rPr>
        <w:t>0042-ЭКСП ПРОД-2026-КЭ-КГЭС</w:t>
      </w:r>
      <w:r>
        <w:rPr>
          <w:lang w:val="ru-RU"/>
        </w:rPr>
        <w:t>).</w:t>
      </w:r>
    </w:p>
    <w:p>
      <w:pPr>
        <w:pStyle w:val="Normal"/>
        <w:ind w:hanging="0"/>
        <w:rPr/>
      </w:pPr>
      <w:r>
        <w:rPr/>
      </w:r>
    </w:p>
    <w:p>
      <w:pPr>
        <w:pStyle w:val="42"/>
        <w:numPr>
          <w:ilvl w:val="0"/>
          <w:numId w:val="0"/>
        </w:numPr>
        <w:ind w:hanging="0" w:start="0" w:end="0"/>
        <w:rPr/>
      </w:pPr>
      <w:r>
        <w:rPr>
          <w:b/>
        </w:rPr>
        <w:t>НМЦ ЛОТА (в соответствии с Извещением о закупке):</w:t>
      </w:r>
      <w:r>
        <w:rPr/>
        <w:t xml:space="preserve"> </w:t>
      </w:r>
      <w:r>
        <w:rPr>
          <w:rFonts w:eastAsia="Calibri" w:eastAsiaTheme="minorHAnsi"/>
        </w:rPr>
        <w:t>666 621,96</w:t>
      </w:r>
      <w:r>
        <w:rPr/>
        <w:t xml:space="preserve"> руб. без учета НДС.</w:t>
      </w:r>
    </w:p>
    <w:p>
      <w:pPr>
        <w:pStyle w:val="21"/>
        <w:rPr>
          <w:szCs w:val="24"/>
          <w:lang w:val="ru-RU"/>
        </w:rPr>
      </w:pPr>
      <w:r>
        <w:rPr>
          <w:szCs w:val="24"/>
          <w:lang w:val="ru-RU"/>
        </w:rPr>
      </w:r>
    </w:p>
    <w:p>
      <w:pPr>
        <w:pStyle w:val="Normal"/>
        <w:spacing w:lineRule="auto" w:line="276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ОТМЕТИЛИ:</w:t>
      </w:r>
    </w:p>
    <w:p>
      <w:pPr>
        <w:pStyle w:val="42"/>
        <w:widowControl/>
        <w:numPr>
          <w:ilvl w:val="0"/>
          <w:numId w:val="3"/>
        </w:numPr>
        <w:bidi w:val="0"/>
        <w:snapToGrid w:val="false"/>
        <w:spacing w:lineRule="auto" w:line="276" w:before="0" w:after="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 адрес Организатора закупки поступило 2 (Две) заявки.</w:t>
      </w:r>
    </w:p>
    <w:p>
      <w:pPr>
        <w:pStyle w:val="42"/>
        <w:widowControl/>
        <w:numPr>
          <w:ilvl w:val="0"/>
          <w:numId w:val="3"/>
        </w:numPr>
        <w:bidi w:val="0"/>
        <w:snapToGrid w:val="false"/>
        <w:spacing w:lineRule="auto" w:line="276" w:before="0" w:after="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Вскрытие конвертов (открытие доступа к заявкам) было произведено автоматически средствами электронной торговой площадки АО «ЕЭТП» в присутствии секретаря Закупочной комиссии.</w:t>
      </w:r>
    </w:p>
    <w:p>
      <w:pPr>
        <w:pStyle w:val="42"/>
        <w:widowControl/>
        <w:numPr>
          <w:ilvl w:val="0"/>
          <w:numId w:val="3"/>
        </w:numPr>
        <w:bidi w:val="0"/>
        <w:snapToGrid w:val="false"/>
        <w:spacing w:lineRule="auto" w:line="276" w:before="0" w:after="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Дата и время начала процедуры вскрытия конвертов с заявками на участие в закупке: 09:00 по московскому времени 12.12.2025.</w:t>
      </w:r>
    </w:p>
    <w:p>
      <w:pPr>
        <w:pStyle w:val="42"/>
        <w:widowControl/>
        <w:numPr>
          <w:ilvl w:val="0"/>
          <w:numId w:val="3"/>
        </w:numPr>
        <w:bidi w:val="0"/>
        <w:snapToGrid w:val="false"/>
        <w:spacing w:lineRule="auto" w:line="276" w:before="0" w:after="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Место проведения процедуры вскрытия конвертов с заявками на участие в закупке: Заявки принимаются по адресу https://rushydro.roseltorg.ru/.</w:t>
      </w:r>
    </w:p>
    <w:p>
      <w:pPr>
        <w:pStyle w:val="42"/>
        <w:widowControl/>
        <w:numPr>
          <w:ilvl w:val="0"/>
          <w:numId w:val="3"/>
        </w:numPr>
        <w:bidi w:val="0"/>
        <w:snapToGrid w:val="false"/>
        <w:spacing w:lineRule="auto" w:line="276" w:before="0" w:after="0"/>
        <w:ind w:hanging="0" w:start="0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В конвертах обнаружены заявки следующих Участников закупки:</w:t>
      </w:r>
    </w:p>
    <w:p>
      <w:pPr>
        <w:pStyle w:val="Normal"/>
        <w:keepNext w:val="true"/>
        <w:spacing w:lineRule="auto" w:line="276"/>
        <w:ind w:hanging="0" w:start="425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9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900"/>
        <w:gridCol w:w="2355"/>
        <w:gridCol w:w="4229"/>
        <w:gridCol w:w="243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4"/>
              <w:widowControl w:val="false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4"/>
              <w:widowControl w:val="false"/>
              <w:jc w:val="center"/>
              <w:rPr/>
            </w:pPr>
            <w:r>
              <w:rPr/>
              <w:t>Дата и время регистрации заявки</w:t>
            </w:r>
          </w:p>
        </w:tc>
        <w:tc>
          <w:tcPr>
            <w:tcW w:w="4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4"/>
              <w:widowControl w:val="false"/>
              <w:jc w:val="center"/>
              <w:rPr/>
            </w:pPr>
            <w:r>
              <w:rPr/>
              <w:t>Наименование Участника, его адрес, ИНН и/или идентификационный номер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4"/>
              <w:widowControl w:val="false"/>
              <w:jc w:val="center"/>
              <w:rPr/>
            </w:pPr>
            <w:r>
              <w:rPr/>
              <w:t>Цена заявки, руб. без НДС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rPr>
                <w:lang w:val="en-US"/>
              </w:rPr>
            </w:pPr>
            <w:r>
              <w:rPr>
                <w:rStyle w:val="PlaceholderText"/>
                <w:rFonts w:eastAsia="Calibri" w:eastAsiaTheme="minorHAnsi"/>
                <w:color w:val="auto"/>
                <w:lang w:val="en-US"/>
              </w:rPr>
              <w:t>1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 xml:space="preserve">21.11.2025 </w:t>
            </w:r>
          </w:p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>12:12</w:t>
            </w:r>
          </w:p>
        </w:tc>
        <w:tc>
          <w:tcPr>
            <w:tcW w:w="4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>Общество с ограниченной ответственностью «НПК» (119361, г. Москва, муниципальный округ Очаково-Матвеевское, вн. тер. ул. Марии Поливановой, д.9, офис 4), ИНН: 7446046630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>495 000,00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rPr>
                <w:lang w:val="en-US"/>
              </w:rPr>
            </w:pPr>
            <w:r>
              <w:rPr>
                <w:rStyle w:val="PlaceholderText"/>
                <w:rFonts w:eastAsia="Calibri" w:eastAsiaTheme="minorHAnsi"/>
                <w:color w:val="auto"/>
                <w:lang w:val="en-US"/>
              </w:rPr>
              <w:t>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 xml:space="preserve">28.11.2025 </w:t>
            </w:r>
          </w:p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>13:57</w:t>
            </w:r>
          </w:p>
        </w:tc>
        <w:tc>
          <w:tcPr>
            <w:tcW w:w="4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rPr/>
            </w:pPr>
            <w:r>
              <w:rPr>
                <w:rStyle w:val="PlaceholderText"/>
                <w:rFonts w:eastAsia="Calibri"/>
                <w:color w:val="000000"/>
                <w:shd w:fill="FFFFFF" w:val="clear"/>
              </w:rPr>
              <w:t>Общество с ограниченной ответственностью «РусЭнергоПром» (117218, г. Москва, ул. Большая Черемушкинская, д. 25, стр. 97, этаж 3, комн. 309), ИНН: 7725766980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3"/>
              <w:widowControl w:val="false"/>
              <w:ind w:hanging="0" w:start="0"/>
              <w:jc w:val="center"/>
              <w:rPr/>
            </w:pPr>
            <w:r>
              <w:rPr>
                <w:rStyle w:val="PlaceholderText"/>
                <w:rFonts w:eastAsia="Calibri" w:eastAsiaTheme="minorHAnsi"/>
                <w:color w:val="000000"/>
                <w:shd w:fill="FFFFFF" w:val="clear"/>
              </w:rPr>
              <w:t>600 000,00</w:t>
            </w:r>
          </w:p>
        </w:tc>
      </w:tr>
    </w:tbl>
    <w:p>
      <w:pPr>
        <w:pStyle w:val="Normal"/>
        <w:spacing w:lineRule="auto" w:line="276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spacing w:lineRule="auto" w:line="276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Style w:val="a7"/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792"/>
        <w:gridCol w:w="2128"/>
        <w:gridCol w:w="4111"/>
      </w:tblGrid>
      <w:tr>
        <w:trPr/>
        <w:tc>
          <w:tcPr>
            <w:tcW w:w="37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10205" w:leader="none"/>
              </w:tabs>
              <w:suppressAutoHyphens w:val="true"/>
              <w:spacing w:lineRule="auto" w:line="276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Секретарь</w:t>
            </w:r>
            <w:r>
              <w:rPr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bidi="ar-SA"/>
              </w:rPr>
              <w:t>Закупочной комиссии</w:t>
            </w:r>
          </w:p>
        </w:tc>
        <w:tc>
          <w:tcPr>
            <w:tcW w:w="2128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10205" w:leader="none"/>
              </w:tabs>
              <w:suppressAutoHyphens w:val="true"/>
              <w:spacing w:lineRule="auto" w:line="276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1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0"/>
              <w:ind w:hanging="0" w:start="113" w:end="113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Чеботарева Татьяна Владимировна</w:t>
            </w:r>
          </w:p>
        </w:tc>
      </w:tr>
    </w:tbl>
    <w:p>
      <w:pPr>
        <w:pStyle w:val="Normal"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851" w:gutter="0" w:header="1134" w:top="214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/>
      <w:jc w:val="center"/>
      <w:rPr>
        <w:sz w:val="20"/>
        <w:szCs w:val="20"/>
      </w:rPr>
    </w:pPr>
    <w:r>
      <w:rPr>
        <w:i/>
        <w:sz w:val="20"/>
        <w:szCs w:val="20"/>
      </w:rPr>
      <w:t xml:space="preserve">Конкурс в электронной форме </w:t>
    </w:r>
    <w:r>
      <w:rPr>
        <w:i/>
        <w:color w:val="000000"/>
        <w:sz w:val="20"/>
        <w:szCs w:val="20"/>
      </w:rPr>
      <w:t>на право заключения договора по лоту: «</w:t>
    </w:r>
    <w:r>
      <w:rPr>
        <w:i/>
        <w:color w:val="000000"/>
        <w:sz w:val="20"/>
        <w:szCs w:val="20"/>
        <w:lang w:eastAsia="en-US"/>
      </w:rPr>
      <w:t>ОКПД2 71.12.40.129 Поверка компонентов автоматизированной информационно–измерительной системы учета электроэнергии</w:t>
    </w:r>
    <w:r>
      <w:rPr>
        <w:i/>
        <w:color w:val="000000"/>
        <w:sz w:val="20"/>
        <w:szCs w:val="20"/>
      </w:rPr>
      <w:t xml:space="preserve">» для нужд </w:t>
    </w:r>
    <w:r>
      <w:rPr>
        <w:i/>
        <w:sz w:val="20"/>
        <w:szCs w:val="20"/>
      </w:rPr>
      <w:t xml:space="preserve">филиала «Колымская ГЭС имени Фриштера Ю.И.» </w:t>
    </w:r>
    <w:r>
      <w:rPr>
        <w:i/>
        <w:color w:val="000000"/>
        <w:sz w:val="20"/>
        <w:szCs w:val="20"/>
      </w:rPr>
      <w:t>ПАО «Колымаэнерго</w:t>
    </w:r>
    <w:r>
      <w:rPr>
        <w:i/>
        <w:sz w:val="20"/>
        <w:szCs w:val="20"/>
      </w:rPr>
      <w:t xml:space="preserve">», </w:t>
    </w:r>
    <w:r>
      <w:rPr>
        <w:i/>
        <w:color w:val="000000"/>
        <w:sz w:val="20"/>
        <w:szCs w:val="20"/>
        <w:u w:val="none"/>
      </w:rPr>
      <w:t>лот №</w:t>
    </w:r>
    <w:r>
      <w:rPr>
        <w:i/>
        <w:color w:val="000000"/>
        <w:sz w:val="20"/>
        <w:szCs w:val="20"/>
        <w:u w:val="none"/>
        <w:lang w:eastAsia="en-US"/>
      </w:rPr>
      <w:t>0042-ЭКСП ПРОД-2026-КЭ-КГЭС</w:t>
    </w:r>
    <w:r>
      <w:rPr>
        <w:i/>
        <w:color w:val="000000"/>
        <w:sz w:val="20"/>
        <w:szCs w:val="20"/>
        <w:u w:val="none"/>
      </w:rPr>
      <w:t xml:space="preserve">.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/>
      <w:jc w:val="center"/>
      <w:rPr>
        <w:sz w:val="20"/>
        <w:szCs w:val="20"/>
      </w:rPr>
    </w:pPr>
    <w:r>
      <w:rPr>
        <w:i/>
        <w:sz w:val="20"/>
        <w:szCs w:val="20"/>
      </w:rPr>
      <w:t xml:space="preserve">Конкурс в электронной форме </w:t>
    </w:r>
    <w:r>
      <w:rPr>
        <w:i/>
        <w:color w:val="000000"/>
        <w:sz w:val="20"/>
        <w:szCs w:val="20"/>
      </w:rPr>
      <w:t>на право заключения договора по лоту: «</w:t>
    </w:r>
    <w:r>
      <w:rPr>
        <w:i/>
        <w:color w:val="000000"/>
        <w:sz w:val="20"/>
        <w:szCs w:val="20"/>
        <w:lang w:eastAsia="en-US"/>
      </w:rPr>
      <w:t>ОКПД2 71.12.40.129 Поверка компонентов автоматизированной информационно–измерительной системы учета электроэнергии</w:t>
    </w:r>
    <w:r>
      <w:rPr>
        <w:i/>
        <w:color w:val="000000"/>
        <w:sz w:val="20"/>
        <w:szCs w:val="20"/>
      </w:rPr>
      <w:t xml:space="preserve">» для нужд </w:t>
    </w:r>
    <w:r>
      <w:rPr>
        <w:i/>
        <w:sz w:val="20"/>
        <w:szCs w:val="20"/>
      </w:rPr>
      <w:t xml:space="preserve">филиала «Колымская ГЭС имени Фриштера Ю.И.» </w:t>
    </w:r>
    <w:r>
      <w:rPr>
        <w:i/>
        <w:color w:val="000000"/>
        <w:sz w:val="20"/>
        <w:szCs w:val="20"/>
      </w:rPr>
      <w:t>ПАО «Колымаэнерго</w:t>
    </w:r>
    <w:r>
      <w:rPr>
        <w:i/>
        <w:sz w:val="20"/>
        <w:szCs w:val="20"/>
      </w:rPr>
      <w:t xml:space="preserve">», </w:t>
    </w:r>
    <w:r>
      <w:rPr>
        <w:i/>
        <w:color w:val="000000"/>
        <w:sz w:val="20"/>
        <w:szCs w:val="20"/>
        <w:u w:val="none"/>
      </w:rPr>
      <w:t>лот №</w:t>
    </w:r>
    <w:r>
      <w:rPr>
        <w:i/>
        <w:color w:val="000000"/>
        <w:sz w:val="20"/>
        <w:szCs w:val="20"/>
        <w:u w:val="none"/>
        <w:lang w:eastAsia="en-US"/>
      </w:rPr>
      <w:t>0042-ЭКСП ПРОД-2026-КЭ-КГЭС</w:t>
    </w:r>
    <w:r>
      <w:rPr>
        <w:i/>
        <w:color w:val="000000"/>
        <w:sz w:val="20"/>
        <w:szCs w:val="20"/>
        <w:u w:val="none"/>
      </w:rPr>
      <w:t xml:space="preserve">.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>
        <w:color w:val="auto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3">
    <w:lvl w:ilvl="0">
      <w:start w:val="1"/>
      <w:numFmt w:val="russianLower"/>
      <w:lvlText w:val="%1)"/>
      <w:lvlJc w:val="start"/>
      <w:pPr>
        <w:tabs>
          <w:tab w:val="num" w:pos="0"/>
        </w:tabs>
        <w:ind w:start="786" w:hanging="360"/>
      </w:pPr>
      <w:rPr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2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4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6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8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0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2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46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36b99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36b9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3">
    <w:name w:val="heading 3"/>
    <w:basedOn w:val="Normal"/>
    <w:next w:val="Normal"/>
    <w:link w:val="3"/>
    <w:uiPriority w:val="9"/>
    <w:qFormat/>
    <w:rsid w:val="00536b99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link w:val="4"/>
    <w:uiPriority w:val="9"/>
    <w:qFormat/>
    <w:rsid w:val="00536b99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qFormat/>
    <w:rsid w:val="00536b9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536b99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11" w:customStyle="1">
    <w:name w:val="комментарий"/>
    <w:qFormat/>
    <w:rsid w:val="00536b99"/>
    <w:rPr>
      <w:b/>
      <w:i/>
      <w:shd w:fill="FFFF99" w:val="clear"/>
    </w:rPr>
  </w:style>
  <w:style w:type="character" w:styleId="Style12" w:customStyle="1">
    <w:name w:val="Основной текст Знак"/>
    <w:basedOn w:val="DefaultParagraphFont"/>
    <w:qFormat/>
    <w:rsid w:val="00536b99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536b9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ru-RU"/>
    </w:rPr>
  </w:style>
  <w:style w:type="character" w:styleId="11" w:customStyle="1">
    <w:name w:val="Стиль1 Знак"/>
    <w:basedOn w:val="DefaultParagraphFont"/>
    <w:link w:val="13"/>
    <w:qFormat/>
    <w:rsid w:val="00bb297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559f5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CommentText"/>
    <w:uiPriority w:val="99"/>
    <w:semiHidden/>
    <w:qFormat/>
    <w:rsid w:val="00f559f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f559f5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f559f5"/>
    <w:rPr>
      <w:rFonts w:ascii="Tahoma" w:hAnsi="Tahoma" w:eastAsia="Times New Roman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d21cc2"/>
    <w:rPr>
      <w:color w:themeColor="hyperlink" w:val="0000FF"/>
      <w:u w:val="single"/>
    </w:rPr>
  </w:style>
  <w:style w:type="character" w:styleId="2" w:customStyle="1">
    <w:name w:val="Стиль2 Знак"/>
    <w:basedOn w:val="DefaultParagraphFont"/>
    <w:link w:val="21"/>
    <w:qFormat/>
    <w:rsid w:val="00c30084"/>
    <w:rPr>
      <w:rFonts w:ascii="Times New Roman" w:hAnsi="Times New Roman" w:eastAsia="Times New Roman" w:cs="Times New Roman"/>
      <w:sz w:val="24"/>
      <w:szCs w:val="20"/>
      <w:lang w:val="en-US" w:eastAsia="ru-RU"/>
    </w:rPr>
  </w:style>
  <w:style w:type="character" w:styleId="31" w:customStyle="1">
    <w:name w:val="Стиль3 Знак"/>
    <w:basedOn w:val="DefaultParagraphFont"/>
    <w:link w:val="32"/>
    <w:qFormat/>
    <w:rsid w:val="00c3008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41" w:customStyle="1">
    <w:name w:val="Стиль4 Знак"/>
    <w:basedOn w:val="DefaultParagraphFont"/>
    <w:link w:val="42"/>
    <w:qFormat/>
    <w:rsid w:val="00a51b2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СтильПЛ Знак"/>
    <w:basedOn w:val="DefaultParagraphFont"/>
    <w:link w:val="Style22"/>
    <w:qFormat/>
    <w:rsid w:val="00f76a3c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tyle17" w:customStyle="1">
    <w:name w:val="СтильПП Знак"/>
    <w:basedOn w:val="DefaultParagraphFont"/>
    <w:link w:val="Style23"/>
    <w:qFormat/>
    <w:rsid w:val="00f76a3c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a51b21"/>
    <w:rPr>
      <w:color w:val="808080"/>
    </w:rPr>
  </w:style>
  <w:style w:type="character" w:styleId="Style18" w:customStyle="1">
    <w:name w:val="СтильТАБЖ Знак"/>
    <w:basedOn w:val="DefaultParagraphFont"/>
    <w:link w:val="Style24"/>
    <w:qFormat/>
    <w:rsid w:val="00741186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19" w:customStyle="1">
    <w:name w:val="СтильВремя Знак"/>
    <w:basedOn w:val="DefaultParagraphFont"/>
    <w:link w:val="Style25"/>
    <w:qFormat/>
    <w:locked/>
    <w:rsid w:val="00426e04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2"/>
    <w:rsid w:val="00536b99"/>
    <w:pPr>
      <w:tabs>
        <w:tab w:val="clear" w:pos="708"/>
        <w:tab w:val="right" w:pos="9360" w:leader="none"/>
      </w:tabs>
      <w:spacing w:lineRule="auto" w:line="240"/>
      <w:ind w:hanging="0"/>
      <w:jc w:val="start"/>
    </w:pPr>
    <w:rPr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Style21">
    <w:name w:val="Указатель"/>
    <w:basedOn w:val="Normal"/>
    <w:qFormat/>
    <w:pPr>
      <w:suppressLineNumbers/>
    </w:pPr>
    <w:rPr>
      <w:rFonts w:cs="Arial Unicode MS"/>
    </w:rPr>
  </w:style>
  <w:style w:type="paragraph" w:styleId="12" w:customStyle="1">
    <w:name w:val="Стиль Заголовок 1 + по ширине"/>
    <w:basedOn w:val="Heading1"/>
    <w:qFormat/>
    <w:rsid w:val="00536b99"/>
    <w:pPr>
      <w:numPr>
        <w:ilvl w:val="0"/>
        <w:numId w:val="1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1b1ab1"/>
    <w:pPr>
      <w:numPr>
        <w:ilvl w:val="0"/>
        <w:numId w:val="2"/>
      </w:numPr>
      <w:spacing w:before="60" w:after="0"/>
    </w:pPr>
    <w:rPr>
      <w:szCs w:val="24"/>
    </w:rPr>
  </w:style>
  <w:style w:type="paragraph" w:styleId="13" w:customStyle="1">
    <w:name w:val="Стиль1"/>
    <w:basedOn w:val="ListNumber"/>
    <w:link w:val="11"/>
    <w:qFormat/>
    <w:rsid w:val="00bb2970"/>
    <w:pPr>
      <w:numPr>
        <w:ilvl w:val="0"/>
        <w:numId w:val="0"/>
      </w:numPr>
      <w:tabs>
        <w:tab w:val="clear" w:pos="708"/>
        <w:tab w:val="left" w:pos="567" w:leader="none"/>
      </w:tabs>
      <w:spacing w:lineRule="auto" w:line="240" w:before="0" w:after="0"/>
      <w:ind w:firstLine="567"/>
      <w:jc w:val="start"/>
    </w:pPr>
    <w:rPr>
      <w:sz w:val="24"/>
    </w:rPr>
  </w:style>
  <w:style w:type="paragraph" w:styleId="CommentText">
    <w:name w:val="annotation text"/>
    <w:basedOn w:val="Normal"/>
    <w:link w:val="Style13"/>
    <w:uiPriority w:val="99"/>
    <w:semiHidden/>
    <w:unhideWhenUsed/>
    <w:qFormat/>
    <w:rsid w:val="00f559f5"/>
    <w:pPr>
      <w:spacing w:lineRule="auto" w:line="240"/>
    </w:pPr>
    <w:rPr>
      <w:sz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f559f5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f559f5"/>
    <w:pPr>
      <w:spacing w:lineRule="auto" w:line="240"/>
    </w:pPr>
    <w:rPr>
      <w:rFonts w:ascii="Tahoma" w:hAnsi="Tahoma" w:cs="Tahoma"/>
      <w:sz w:val="16"/>
      <w:szCs w:val="16"/>
    </w:rPr>
  </w:style>
  <w:style w:type="paragraph" w:styleId="21" w:customStyle="1">
    <w:name w:val="Стиль2"/>
    <w:basedOn w:val="Normal"/>
    <w:link w:val="2"/>
    <w:autoRedefine/>
    <w:qFormat/>
    <w:rsid w:val="00c30084"/>
    <w:pPr>
      <w:spacing w:lineRule="auto" w:line="276"/>
      <w:ind w:hanging="0"/>
    </w:pPr>
    <w:rPr>
      <w:sz w:val="24"/>
      <w:lang w:val="en-US"/>
    </w:rPr>
  </w:style>
  <w:style w:type="paragraph" w:styleId="32" w:customStyle="1">
    <w:name w:val="Стиль3"/>
    <w:basedOn w:val="Normal"/>
    <w:link w:val="31"/>
    <w:autoRedefine/>
    <w:qFormat/>
    <w:rsid w:val="00c30084"/>
    <w:pPr>
      <w:spacing w:lineRule="auto" w:line="276"/>
      <w:ind w:hanging="0"/>
    </w:pPr>
    <w:rPr>
      <w:sz w:val="24"/>
      <w:szCs w:val="24"/>
    </w:rPr>
  </w:style>
  <w:style w:type="paragraph" w:styleId="42" w:customStyle="1">
    <w:name w:val="Стиль4"/>
    <w:basedOn w:val="Normal"/>
    <w:next w:val="21"/>
    <w:link w:val="41"/>
    <w:autoRedefine/>
    <w:qFormat/>
    <w:rsid w:val="00a51b21"/>
    <w:pPr>
      <w:widowControl/>
      <w:numPr>
        <w:ilvl w:val="0"/>
        <w:numId w:val="3"/>
      </w:numPr>
      <w:tabs>
        <w:tab w:val="clear" w:pos="708"/>
        <w:tab w:val="left" w:pos="450" w:leader="none"/>
      </w:tabs>
      <w:bidi w:val="0"/>
      <w:snapToGrid w:val="false"/>
      <w:spacing w:lineRule="auto" w:line="276" w:before="0" w:after="0"/>
      <w:ind w:hanging="0" w:start="0" w:end="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f6af8"/>
    <w:pPr>
      <w:spacing w:before="0" w:after="0"/>
      <w:ind w:firstLine="567" w:start="720"/>
      <w:contextualSpacing/>
    </w:pPr>
    <w:rPr/>
  </w:style>
  <w:style w:type="paragraph" w:styleId="Style22" w:customStyle="1">
    <w:name w:val="СтильПЛ"/>
    <w:basedOn w:val="Normal"/>
    <w:link w:val="Style16"/>
    <w:autoRedefine/>
    <w:qFormat/>
    <w:rsid w:val="00f76a3c"/>
    <w:pPr>
      <w:spacing w:lineRule="auto" w:line="240"/>
      <w:ind w:hanging="0"/>
      <w:jc w:val="start"/>
    </w:pPr>
    <w:rPr>
      <w:sz w:val="24"/>
      <w:szCs w:val="24"/>
      <w:lang w:val="en-US"/>
    </w:rPr>
  </w:style>
  <w:style w:type="paragraph" w:styleId="Style23" w:customStyle="1">
    <w:name w:val="СтильПП"/>
    <w:basedOn w:val="Normal"/>
    <w:link w:val="Style17"/>
    <w:autoRedefine/>
    <w:qFormat/>
    <w:rsid w:val="00f76a3c"/>
    <w:pPr>
      <w:spacing w:lineRule="auto" w:line="240"/>
      <w:ind w:hanging="0" w:start="550" w:end="-148"/>
      <w:jc w:val="end"/>
    </w:pPr>
    <w:rPr>
      <w:sz w:val="24"/>
      <w:szCs w:val="24"/>
    </w:rPr>
  </w:style>
  <w:style w:type="paragraph" w:styleId="Style24" w:customStyle="1">
    <w:name w:val="СтильТАБЖ"/>
    <w:basedOn w:val="Normal"/>
    <w:link w:val="Style18"/>
    <w:autoRedefine/>
    <w:qFormat/>
    <w:rsid w:val="00741186"/>
    <w:pPr>
      <w:spacing w:lineRule="auto" w:line="240"/>
      <w:ind w:hanging="0"/>
    </w:pPr>
    <w:rPr>
      <w:b/>
      <w:sz w:val="24"/>
      <w:szCs w:val="24"/>
    </w:rPr>
  </w:style>
  <w:style w:type="paragraph" w:styleId="Style25" w:customStyle="1">
    <w:name w:val="СтильВремя"/>
    <w:basedOn w:val="Normal"/>
    <w:link w:val="Style19"/>
    <w:autoRedefine/>
    <w:qFormat/>
    <w:rsid w:val="00426e04"/>
    <w:pPr>
      <w:snapToGrid w:val="false"/>
      <w:spacing w:lineRule="auto" w:line="240"/>
      <w:ind w:hanging="0" w:start="32" w:end="-148"/>
    </w:pPr>
    <w:rPr>
      <w:sz w:val="24"/>
      <w:szCs w:val="24"/>
    </w:rPr>
  </w:style>
  <w:style w:type="paragraph" w:styleId="Style26">
    <w:name w:val="Колонтитул"/>
    <w:basedOn w:val="Normal"/>
    <w:qFormat/>
    <w:pPr>
      <w:suppressLineNumbers/>
      <w:tabs>
        <w:tab w:val="clear" w:pos="708"/>
        <w:tab w:val="center" w:pos="4960" w:leader="none"/>
        <w:tab w:val="right" w:pos="9921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Style26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1b1a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841CE218654CACADBF7F19346206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B1838F-02AB-4F99-AC3A-A92E787BC916}"/>
      </w:docPartPr>
      <w:docPartBody>
        <w:p w:rsidR="008C5338" w:rsidRDefault="00E078D5" w:rsidP="00E078D5">
          <w:pPr>
            <w:pStyle w:val="9F841CE218654CACADBF7F1934620661"/>
          </w:pPr>
          <w:r w:rsidRPr="00BC23ED">
            <w:rPr>
              <w:rStyle w:val="a3"/>
            </w:rPr>
            <w:t>Общая НМЦ закупки</w:t>
          </w:r>
        </w:p>
      </w:docPartBody>
    </w:docPart>
    <w:docPart>
      <w:docPartPr>
        <w:name w:val="AED8BA4AB9C649F588A88CC6D162A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2335A3-E358-484C-AC4A-5C351D1D2B29}"/>
      </w:docPartPr>
      <w:docPartBody>
        <w:p w:rsidR="008C5338" w:rsidRDefault="00E078D5" w:rsidP="00E078D5">
          <w:pPr>
            <w:pStyle w:val="AED8BA4AB9C649F588A88CC6D162A7AF"/>
          </w:pPr>
          <w:r w:rsidRPr="00BC23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C2B782AFCB4539A69B5F40A52A22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B1EEDC-2B51-4EB8-BCB0-94D9C3B51F63}"/>
      </w:docPartPr>
      <w:docPartBody>
        <w:p w:rsidR="008C5338" w:rsidRDefault="00E078D5" w:rsidP="00E078D5">
          <w:pPr>
            <w:pStyle w:val="58C2B782AFCB4539A69B5F40A52A22D8"/>
          </w:pPr>
          <w:r w:rsidRPr="00BC23ED">
            <w:rPr>
              <w:rStyle w:val="a3"/>
            </w:rPr>
            <w:t>Общая плановая стоимость закупки</w:t>
          </w:r>
        </w:p>
      </w:docPartBody>
    </w:docPart>
    <w:docPart>
      <w:docPartPr>
        <w:name w:val="24488F07389D4B11910B7E6D8077B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EBBFF5-E21B-46C2-A758-ECEF6EC7F3FF}"/>
      </w:docPartPr>
      <w:docPartBody>
        <w:p w:rsidR="008C5338" w:rsidRDefault="00E078D5">
          <w:r w:rsidRPr="007F4CFD">
            <w:rPr>
              <w:rStyle w:val="a3"/>
            </w:rPr>
            <w:t>Электронная торговая площадка</w:t>
          </w:r>
        </w:p>
      </w:docPartBody>
    </w:docPart>
    <w:docPart>
      <w:docPartPr>
        <w:name w:val="E873625B580947199AD9BD4F7A9D39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DFC7B9-1596-4D2D-A4ED-C4CBA98B7845}"/>
      </w:docPartPr>
      <w:docPartBody>
        <w:p w:rsidR="008C5338" w:rsidRDefault="00E078D5" w:rsidP="00E078D5">
          <w:pPr>
            <w:pStyle w:val="E873625B580947199AD9BD4F7A9D39DC"/>
          </w:pPr>
          <w:r w:rsidRPr="00BC23ED">
            <w:rPr>
              <w:rStyle w:val="a3"/>
            </w:rPr>
            <w:t>Фактическое время вскрытия конвертов</w:t>
          </w:r>
        </w:p>
      </w:docPartBody>
    </w:docPart>
    <w:docPart>
      <w:docPartPr>
        <w:name w:val="97631AF8B58448F18F92018061299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417321-E46C-457D-B3BA-6403B77205DC}"/>
      </w:docPartPr>
      <w:docPartBody>
        <w:p w:rsidR="008C5338" w:rsidRDefault="00E078D5" w:rsidP="00E078D5">
          <w:pPr>
            <w:pStyle w:val="97631AF8B58448F18F920180612994CC"/>
          </w:pPr>
          <w:r w:rsidRPr="00BC23ED">
            <w:rPr>
              <w:rStyle w:val="a3"/>
            </w:rPr>
            <w:t>Часовой пояс</w:t>
          </w:r>
        </w:p>
      </w:docPartBody>
    </w:docPart>
    <w:docPart>
      <w:docPartPr>
        <w:name w:val="F4A836482E69465F9F671B277378CB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4D2F-0F0F-4304-A9CB-A64940A79268}"/>
      </w:docPartPr>
      <w:docPartBody>
        <w:p w:rsidR="008C5338" w:rsidRDefault="00E078D5" w:rsidP="00E078D5">
          <w:pPr>
            <w:pStyle w:val="F4A836482E69465F9F671B277378CB56"/>
          </w:pPr>
          <w:r w:rsidRPr="00BC23ED">
            <w:rPr>
              <w:rStyle w:val="a3"/>
            </w:rPr>
            <w:t>Фактическая дата вскрытия конвертов</w:t>
          </w:r>
        </w:p>
      </w:docPartBody>
    </w:docPart>
    <w:docPart>
      <w:docPartPr>
        <w:name w:val="9699DC9EFF4348F5A1B99F5BA720D8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EF1965-EAB4-410B-BF75-C94BB67B83AD}"/>
      </w:docPartPr>
      <w:docPartBody>
        <w:p w:rsidR="008C5338" w:rsidRDefault="00E078D5" w:rsidP="00E078D5">
          <w:pPr>
            <w:pStyle w:val="9699DC9EFF4348F5A1B99F5BA720D86F"/>
          </w:pPr>
          <w:r w:rsidRPr="00BC23ED">
            <w:rPr>
              <w:rStyle w:val="a3"/>
            </w:rPr>
            <w:t>Место вскрытия конвертов</w:t>
          </w:r>
        </w:p>
      </w:docPartBody>
    </w:docPart>
    <w:docPart>
      <w:docPartPr>
        <w:name w:val="90E302C84731472C84347D717A598F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F7A5BF-541D-4A42-80EF-2DC94FFDBA9D}"/>
      </w:docPartPr>
      <w:docPartBody>
        <w:p w:rsidR="008C5338" w:rsidRDefault="00E078D5" w:rsidP="00E078D5">
          <w:pPr>
            <w:pStyle w:val="90E302C84731472C84347D717A598F94"/>
          </w:pPr>
          <w:r w:rsidRPr="00BC23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2A3999545A4F15BBECF0B6CC3142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B7E031-DA9E-466B-A9E9-81C26C7AC503}"/>
      </w:docPartPr>
      <w:docPartBody>
        <w:p w:rsidR="008C5338" w:rsidRDefault="00E078D5" w:rsidP="00E078D5">
          <w:pPr>
            <w:pStyle w:val="912A3999545A4F15BBECF0B6CC31426B"/>
          </w:pPr>
          <w:r w:rsidRPr="00BC23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002BA27CDBA4625820C3E905C60A3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010077-42A6-464F-B9AF-58EE1407DD9C}"/>
      </w:docPartPr>
      <w:docPartBody>
        <w:p w:rsidR="008C5338" w:rsidRDefault="00E078D5" w:rsidP="00E078D5">
          <w:pPr>
            <w:pStyle w:val="0002BA27CDBA4625820C3E905C60A3F1"/>
          </w:pPr>
          <w:r w:rsidRPr="00D31D4D">
            <w:rPr>
              <w:rStyle w:val="a3"/>
            </w:rPr>
            <w:t>OfferParty[].number</w:t>
          </w:r>
        </w:p>
      </w:docPartBody>
    </w:docPart>
    <w:docPart>
      <w:docPartPr>
        <w:name w:val="BB8C3899DA484AADB5EFDBD50BDE3D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04B61B-7052-466D-B7B1-5E357403E35B}"/>
      </w:docPartPr>
      <w:docPartBody>
        <w:p w:rsidR="008C5338" w:rsidRDefault="00E078D5" w:rsidP="00E078D5">
          <w:pPr>
            <w:pStyle w:val="BB8C3899DA484AADB5EFDBD50BDE3D3C"/>
          </w:pPr>
          <w:r w:rsidRPr="00D31D4D">
            <w:rPr>
              <w:rStyle w:val="a3"/>
            </w:rPr>
            <w:t>OfferParty[].organizationInfo</w:t>
          </w:r>
        </w:p>
      </w:docPartBody>
    </w:docPart>
    <w:docPart>
      <w:docPartPr>
        <w:name w:val="26DDD0AB74E84F0CAFC4A92CC65348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3FE51E-6AE4-4A85-AE78-5BB8B912BE8B}"/>
      </w:docPartPr>
      <w:docPartBody>
        <w:p w:rsidR="008C5338" w:rsidRDefault="00E078D5" w:rsidP="00E078D5">
          <w:pPr>
            <w:pStyle w:val="26DDD0AB74E84F0CAFC4A92CC6534817"/>
          </w:pPr>
          <w:r w:rsidRPr="00D31D4D">
            <w:rPr>
              <w:rStyle w:val="a3"/>
            </w:rPr>
            <w:t>OfferParty[].price</w:t>
          </w:r>
        </w:p>
      </w:docPartBody>
    </w:docPart>
    <w:docPart>
      <w:docPartPr>
        <w:name w:val="BA68F3E2DC1B4F36BD1C51066E4A53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A2CA5A-B6D5-4FC8-A2FF-B229232052AA}"/>
      </w:docPartPr>
      <w:docPartBody>
        <w:p w:rsidR="008C5338" w:rsidRDefault="00E078D5" w:rsidP="00E078D5">
          <w:pPr>
            <w:pStyle w:val="BA68F3E2DC1B4F36BD1C51066E4A53EF"/>
          </w:pPr>
          <w:r w:rsidRPr="006A5898">
            <w:rPr>
              <w:rStyle w:val="a3"/>
            </w:rPr>
            <w:t>Секретарь ЗК</w:t>
          </w:r>
        </w:p>
      </w:docPartBody>
    </w:docPart>
    <w:docPart>
      <w:docPartPr>
        <w:name w:val="53E22169A0DF4C64B9A9AEB4F2EBAC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7CEE56-8914-4702-B826-CE1D9439F09F}"/>
      </w:docPartPr>
      <w:docPartBody>
        <w:p w:rsidR="00A4142D" w:rsidRDefault="003F76A5" w:rsidP="003F76A5">
          <w:pPr>
            <w:pStyle w:val="53E22169A0DF4C64B9A9AEB4F2EBACF5"/>
          </w:pPr>
          <w:r w:rsidRPr="00D4660A">
            <w:rPr>
              <w:rStyle w:val="a3"/>
            </w:rPr>
            <w:t>Номер протокола</w:t>
          </w:r>
        </w:p>
      </w:docPartBody>
    </w:docPart>
    <w:docPart>
      <w:docPartPr>
        <w:name w:val="EE36BEE2D66C4185A976EDD77E1214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D65822-8081-43D6-91E6-57881B6536F3}"/>
      </w:docPartPr>
      <w:docPartBody>
        <w:p w:rsidR="002971AA" w:rsidRDefault="00A4142D" w:rsidP="00A4142D">
          <w:pPr>
            <w:pStyle w:val="EE36BEE2D66C4185A976EDD77E121486"/>
          </w:pPr>
          <w:r w:rsidRPr="00D02F97">
            <w:rPr>
              <w:rStyle w:val="a3"/>
            </w:rPr>
            <w:t>Дата подписания протокола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70A7AC-0A8E-4CC3-93B6-0F647421A584}"/>
      </w:docPartPr>
      <w:docPartBody>
        <w:p w:rsidR="00213832" w:rsidRDefault="0052429B">
          <w:r w:rsidRPr="000A1C9E">
            <w:rPr>
              <w:rStyle w:val="a3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F3EC0D511D9F46148EFBF1987E819B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1454D7-622D-4AF8-9D24-B2E4DD141F4E}"/>
      </w:docPartPr>
      <w:docPartBody>
        <w:p w:rsidR="00213832" w:rsidRDefault="0052429B" w:rsidP="0052429B">
          <w:pPr>
            <w:pStyle w:val="F3EC0D511D9F46148EFBF1987E819B09"/>
          </w:pPr>
          <w:r w:rsidRPr="00686E82">
            <w:rPr>
              <w:rStyle w:val="a3"/>
            </w:rPr>
            <w:t>Способ закупки</w:t>
          </w:r>
        </w:p>
      </w:docPartBody>
    </w:docPart>
    <w:docPart>
      <w:docPartPr>
        <w:name w:val="60D160DA9944462D88D15FEF933B42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E66E4B-88D2-4B74-BDF7-BF5B41E5C0F6}"/>
      </w:docPartPr>
      <w:docPartBody>
        <w:p w:rsidR="00213832" w:rsidRDefault="0052429B" w:rsidP="0052429B">
          <w:pPr>
            <w:pStyle w:val="60D160DA9944462D88D15FEF933B427F"/>
          </w:pPr>
          <w:r w:rsidRPr="000A1C9E">
            <w:rPr>
              <w:rStyle w:val="a3"/>
            </w:rPr>
            <w:t>Предмет договора</w:t>
          </w:r>
        </w:p>
      </w:docPartBody>
    </w:docPart>
    <w:docPart>
      <w:docPartPr>
        <w:name w:val="E5E0F74D47C8416582BA4C8C0568FC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E5494F-113C-45FB-836D-13486313BB40}"/>
      </w:docPartPr>
      <w:docPartBody>
        <w:p w:rsidR="00213832" w:rsidRDefault="0052429B" w:rsidP="0052429B">
          <w:pPr>
            <w:pStyle w:val="E5E0F74D47C8416582BA4C8C0568FC5B"/>
          </w:pPr>
          <w:r w:rsidRPr="000A1C9E">
            <w:rPr>
              <w:rStyle w:val="a3"/>
            </w:rPr>
            <w:t>Номер лота</w:t>
          </w:r>
        </w:p>
      </w:docPartBody>
    </w:docPart>
    <w:docPart>
      <w:docPartPr>
        <w:name w:val="AD1D10DE9765482AA63C8103FAADA3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CAC8C7-52E8-4C96-9D33-B4AC2EEBC58B}"/>
      </w:docPartPr>
      <w:docPartBody>
        <w:p w:rsidR="00912DF5" w:rsidRDefault="003F229F">
          <w:r w:rsidRPr="00997E8A">
            <w:rPr>
              <w:rStyle w:val="a3"/>
            </w:rPr>
            <w:t>Количество заявок</w:t>
          </w:r>
        </w:p>
      </w:docPartBody>
    </w:docPart>
    <w:docPart>
      <w:docPartPr>
        <w:name w:val="37CA961CA48241E48CB2FF64B0C859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C2C184-A493-4A4B-B735-100094A921E4}"/>
      </w:docPartPr>
      <w:docPartBody>
        <w:p w:rsidR="00A74BFB" w:rsidRDefault="00D01667">
          <w:r w:rsidRPr="00AA6AA3">
            <w:rPr>
              <w:rStyle w:val="a3"/>
            </w:rPr>
            <w:t>Причина несостоявшейся закупки</w:t>
          </w:r>
        </w:p>
      </w:docPartBody>
    </w:docPart>
    <w:docPart>
      <w:docPartPr>
        <w:name w:val="090B83EF391447FAA723511AB31E9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A0402B-FB8C-4C6F-BD8E-0CA69CB94FE3}"/>
      </w:docPartPr>
      <w:docPartBody>
        <w:p w:rsidR="00000000" w:rsidRDefault="00A74BFB" w:rsidP="00A74BFB">
          <w:pPr>
            <w:pStyle w:val="090B83EF391447FAA723511AB31E9233"/>
          </w:pPr>
          <w:r w:rsidRPr="00D31D4D">
            <w:rPr>
              <w:rStyle w:val="a3"/>
            </w:rPr>
            <w:t>OfferParty[].organizationInfo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8D5"/>
    <w:rsid w:val="0003037C"/>
    <w:rsid w:val="000A6C3F"/>
    <w:rsid w:val="000D37C8"/>
    <w:rsid w:val="00117371"/>
    <w:rsid w:val="00170AD0"/>
    <w:rsid w:val="00213832"/>
    <w:rsid w:val="002971AA"/>
    <w:rsid w:val="003F1EA1"/>
    <w:rsid w:val="003F229F"/>
    <w:rsid w:val="003F76A5"/>
    <w:rsid w:val="004027B6"/>
    <w:rsid w:val="004348E8"/>
    <w:rsid w:val="00437C09"/>
    <w:rsid w:val="0052429B"/>
    <w:rsid w:val="005F1E04"/>
    <w:rsid w:val="00630C98"/>
    <w:rsid w:val="0070327C"/>
    <w:rsid w:val="00810E4F"/>
    <w:rsid w:val="008C5338"/>
    <w:rsid w:val="00912DF5"/>
    <w:rsid w:val="00A4142D"/>
    <w:rsid w:val="00A74BFB"/>
    <w:rsid w:val="00B16876"/>
    <w:rsid w:val="00B65910"/>
    <w:rsid w:val="00BF30FD"/>
    <w:rsid w:val="00C04EE2"/>
    <w:rsid w:val="00C60E20"/>
    <w:rsid w:val="00CB13B6"/>
    <w:rsid w:val="00CC1E72"/>
    <w:rsid w:val="00CE40E5"/>
    <w:rsid w:val="00D01667"/>
    <w:rsid w:val="00DA6EB8"/>
    <w:rsid w:val="00E078D5"/>
    <w:rsid w:val="00E53521"/>
    <w:rsid w:val="00EB3DDE"/>
    <w:rsid w:val="00ED3D08"/>
    <w:rsid w:val="00FF5FB0"/>
    <w:rsid w:val="00FF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74BFB"/>
    <w:rPr>
      <w:color w:val="808080"/>
    </w:rPr>
  </w:style>
  <w:style w:type="paragraph" w:customStyle="1" w:styleId="818F0F8FBE61472194F2CC3AB5A199B2">
    <w:name w:val="818F0F8FBE61472194F2CC3AB5A199B2"/>
    <w:rsid w:val="00E078D5"/>
  </w:style>
  <w:style w:type="paragraph" w:customStyle="1" w:styleId="E43B4FCC7EB940E78FB26FD3434CDEC1">
    <w:name w:val="E43B4FCC7EB940E78FB26FD3434CDEC1"/>
    <w:rsid w:val="00E078D5"/>
  </w:style>
  <w:style w:type="paragraph" w:customStyle="1" w:styleId="78DC8EEEB37B4C7F8B253618D48039C2">
    <w:name w:val="78DC8EEEB37B4C7F8B253618D48039C2"/>
    <w:rsid w:val="00E078D5"/>
  </w:style>
  <w:style w:type="paragraph" w:customStyle="1" w:styleId="B357CE63C8D44EA29B90A4652CAE098A">
    <w:name w:val="B357CE63C8D44EA29B90A4652CAE098A"/>
    <w:rsid w:val="00E078D5"/>
  </w:style>
  <w:style w:type="paragraph" w:customStyle="1" w:styleId="16EF2FA0C2C0496D96D0B9E599D88318">
    <w:name w:val="16EF2FA0C2C0496D96D0B9E599D88318"/>
    <w:rsid w:val="00E078D5"/>
  </w:style>
  <w:style w:type="paragraph" w:customStyle="1" w:styleId="FAE0ECD1B23245EE9A0385648AAD8BFB">
    <w:name w:val="FAE0ECD1B23245EE9A0385648AAD8BFB"/>
    <w:rsid w:val="00E078D5"/>
  </w:style>
  <w:style w:type="paragraph" w:customStyle="1" w:styleId="0FABD06F7624464B9F37DFDE1A514AD7">
    <w:name w:val="0FABD06F7624464B9F37DFDE1A514AD7"/>
    <w:rsid w:val="00E078D5"/>
  </w:style>
  <w:style w:type="paragraph" w:customStyle="1" w:styleId="26FB8B8D08134832BBD5D0954415A6FD">
    <w:name w:val="26FB8B8D08134832BBD5D0954415A6FD"/>
    <w:rsid w:val="00E078D5"/>
  </w:style>
  <w:style w:type="paragraph" w:customStyle="1" w:styleId="66039CB07A234344A7AB2CD10B577873">
    <w:name w:val="66039CB07A234344A7AB2CD10B577873"/>
    <w:rsid w:val="00E078D5"/>
  </w:style>
  <w:style w:type="paragraph" w:customStyle="1" w:styleId="863D819E132C4AD1AC5D35E3C60C6B24">
    <w:name w:val="863D819E132C4AD1AC5D35E3C60C6B24"/>
    <w:rsid w:val="00E078D5"/>
  </w:style>
  <w:style w:type="paragraph" w:customStyle="1" w:styleId="DFF63C2044664AFBBCD9C922F2357037">
    <w:name w:val="DFF63C2044664AFBBCD9C922F2357037"/>
    <w:rsid w:val="00E078D5"/>
  </w:style>
  <w:style w:type="paragraph" w:customStyle="1" w:styleId="8EC5BBC45C334716A066DCBBA3E9692D">
    <w:name w:val="8EC5BBC45C334716A066DCBBA3E9692D"/>
    <w:rsid w:val="00E078D5"/>
  </w:style>
  <w:style w:type="paragraph" w:customStyle="1" w:styleId="21061059447E4979B2D5F9A8ACDB1B2E">
    <w:name w:val="21061059447E4979B2D5F9A8ACDB1B2E"/>
    <w:rsid w:val="00E078D5"/>
  </w:style>
  <w:style w:type="paragraph" w:customStyle="1" w:styleId="03E9DAA4656A4E559E132D10AC923902">
    <w:name w:val="03E9DAA4656A4E559E132D10AC923902"/>
    <w:rsid w:val="00E078D5"/>
  </w:style>
  <w:style w:type="paragraph" w:customStyle="1" w:styleId="DE23D2670D8A4333BFC44460004D6F30">
    <w:name w:val="DE23D2670D8A4333BFC44460004D6F30"/>
    <w:rsid w:val="00E078D5"/>
  </w:style>
  <w:style w:type="paragraph" w:customStyle="1" w:styleId="9F841CE218654CACADBF7F1934620661">
    <w:name w:val="9F841CE218654CACADBF7F1934620661"/>
    <w:rsid w:val="00E078D5"/>
  </w:style>
  <w:style w:type="paragraph" w:customStyle="1" w:styleId="AED8BA4AB9C649F588A88CC6D162A7AF">
    <w:name w:val="AED8BA4AB9C649F588A88CC6D162A7AF"/>
    <w:rsid w:val="00E078D5"/>
  </w:style>
  <w:style w:type="paragraph" w:customStyle="1" w:styleId="58C2B782AFCB4539A69B5F40A52A22D8">
    <w:name w:val="58C2B782AFCB4539A69B5F40A52A22D8"/>
    <w:rsid w:val="00E078D5"/>
  </w:style>
  <w:style w:type="paragraph" w:customStyle="1" w:styleId="D511F95D73224BA798F8E34484253BA3">
    <w:name w:val="D511F95D73224BA798F8E34484253BA3"/>
    <w:rsid w:val="00E078D5"/>
  </w:style>
  <w:style w:type="paragraph" w:customStyle="1" w:styleId="F37F117DAA8846AE8CD027702239E28A">
    <w:name w:val="F37F117DAA8846AE8CD027702239E28A"/>
    <w:rsid w:val="00E078D5"/>
  </w:style>
  <w:style w:type="paragraph" w:customStyle="1" w:styleId="E873625B580947199AD9BD4F7A9D39DC">
    <w:name w:val="E873625B580947199AD9BD4F7A9D39DC"/>
    <w:rsid w:val="00E078D5"/>
  </w:style>
  <w:style w:type="paragraph" w:customStyle="1" w:styleId="97631AF8B58448F18F920180612994CC">
    <w:name w:val="97631AF8B58448F18F920180612994CC"/>
    <w:rsid w:val="00E078D5"/>
  </w:style>
  <w:style w:type="paragraph" w:customStyle="1" w:styleId="F4A836482E69465F9F671B277378CB56">
    <w:name w:val="F4A836482E69465F9F671B277378CB56"/>
    <w:rsid w:val="00E078D5"/>
  </w:style>
  <w:style w:type="paragraph" w:customStyle="1" w:styleId="9699DC9EFF4348F5A1B99F5BA720D86F">
    <w:name w:val="9699DC9EFF4348F5A1B99F5BA720D86F"/>
    <w:rsid w:val="00E078D5"/>
  </w:style>
  <w:style w:type="paragraph" w:customStyle="1" w:styleId="17D8CD7ED5CC4C0289C31A9EA37F4C01">
    <w:name w:val="17D8CD7ED5CC4C0289C31A9EA37F4C01"/>
    <w:rsid w:val="00E078D5"/>
  </w:style>
  <w:style w:type="paragraph" w:customStyle="1" w:styleId="90E302C84731472C84347D717A598F94">
    <w:name w:val="90E302C84731472C84347D717A598F94"/>
    <w:rsid w:val="00E078D5"/>
  </w:style>
  <w:style w:type="paragraph" w:customStyle="1" w:styleId="912A3999545A4F15BBECF0B6CC31426B">
    <w:name w:val="912A3999545A4F15BBECF0B6CC31426B"/>
    <w:rsid w:val="00E078D5"/>
  </w:style>
  <w:style w:type="paragraph" w:customStyle="1" w:styleId="0002BA27CDBA4625820C3E905C60A3F1">
    <w:name w:val="0002BA27CDBA4625820C3E905C60A3F1"/>
    <w:rsid w:val="00E078D5"/>
  </w:style>
  <w:style w:type="paragraph" w:customStyle="1" w:styleId="822338E7C7E94C1CA3FA3327B5A8BC9B">
    <w:name w:val="822338E7C7E94C1CA3FA3327B5A8BC9B"/>
    <w:rsid w:val="00E078D5"/>
  </w:style>
  <w:style w:type="paragraph" w:customStyle="1" w:styleId="BB8C3899DA484AADB5EFDBD50BDE3D3C">
    <w:name w:val="BB8C3899DA484AADB5EFDBD50BDE3D3C"/>
    <w:rsid w:val="00E078D5"/>
  </w:style>
  <w:style w:type="paragraph" w:customStyle="1" w:styleId="26DDD0AB74E84F0CAFC4A92CC6534817">
    <w:name w:val="26DDD0AB74E84F0CAFC4A92CC6534817"/>
    <w:rsid w:val="00E078D5"/>
  </w:style>
  <w:style w:type="paragraph" w:customStyle="1" w:styleId="BA68F3E2DC1B4F36BD1C51066E4A53EF">
    <w:name w:val="BA68F3E2DC1B4F36BD1C51066E4A53EF"/>
    <w:rsid w:val="00E078D5"/>
  </w:style>
  <w:style w:type="paragraph" w:customStyle="1" w:styleId="CA0B6CE120514ADB8C57A930210E7D9C">
    <w:name w:val="CA0B6CE120514ADB8C57A930210E7D9C"/>
    <w:rsid w:val="008C5338"/>
  </w:style>
  <w:style w:type="paragraph" w:customStyle="1" w:styleId="53E22169A0DF4C64B9A9AEB4F2EBACF5">
    <w:name w:val="53E22169A0DF4C64B9A9AEB4F2EBACF5"/>
    <w:rsid w:val="003F76A5"/>
  </w:style>
  <w:style w:type="paragraph" w:customStyle="1" w:styleId="C3BC43B5501C481A9B4125E30CBCC72B">
    <w:name w:val="C3BC43B5501C481A9B4125E30CBCC72B"/>
    <w:rsid w:val="003F76A5"/>
  </w:style>
  <w:style w:type="paragraph" w:customStyle="1" w:styleId="E0D8557806914DE2B0BD6A6C2BDAF7F7">
    <w:name w:val="E0D8557806914DE2B0BD6A6C2BDAF7F7"/>
    <w:rsid w:val="00A4142D"/>
  </w:style>
  <w:style w:type="paragraph" w:customStyle="1" w:styleId="EE36BEE2D66C4185A976EDD77E121486">
    <w:name w:val="EE36BEE2D66C4185A976EDD77E121486"/>
    <w:rsid w:val="00A4142D"/>
  </w:style>
  <w:style w:type="paragraph" w:customStyle="1" w:styleId="3AF8B5F971A74AE1879DFC492A6C85E8">
    <w:name w:val="3AF8B5F971A74AE1879DFC492A6C85E8"/>
    <w:rsid w:val="0070327C"/>
  </w:style>
  <w:style w:type="paragraph" w:customStyle="1" w:styleId="7D07C35BE4924632B2EE3FA33F69F9E1">
    <w:name w:val="7D07C35BE4924632B2EE3FA33F69F9E1"/>
    <w:rsid w:val="0070327C"/>
  </w:style>
  <w:style w:type="paragraph" w:customStyle="1" w:styleId="5E83BEAC69AF47148C94A9E8CD94FF0E">
    <w:name w:val="5E83BEAC69AF47148C94A9E8CD94FF0E"/>
    <w:rsid w:val="0052429B"/>
  </w:style>
  <w:style w:type="paragraph" w:customStyle="1" w:styleId="40C2A07396F04891B275C9020562004C">
    <w:name w:val="40C2A07396F04891B275C9020562004C"/>
    <w:rsid w:val="0052429B"/>
  </w:style>
  <w:style w:type="paragraph" w:customStyle="1" w:styleId="9353B847F9714E67A100B5807ED54D33">
    <w:name w:val="9353B847F9714E67A100B5807ED54D33"/>
    <w:rsid w:val="0052429B"/>
  </w:style>
  <w:style w:type="paragraph" w:customStyle="1" w:styleId="F7262DC882784388A0F15271E154D0B4">
    <w:name w:val="F7262DC882784388A0F15271E154D0B4"/>
    <w:rsid w:val="0052429B"/>
  </w:style>
  <w:style w:type="paragraph" w:customStyle="1" w:styleId="DCBA6FA375444AD6A3EE8E3A92D05831">
    <w:name w:val="DCBA6FA375444AD6A3EE8E3A92D05831"/>
    <w:rsid w:val="0052429B"/>
  </w:style>
  <w:style w:type="paragraph" w:customStyle="1" w:styleId="C2EB91581F8948E18ED04F66A7C99134">
    <w:name w:val="C2EB91581F8948E18ED04F66A7C99134"/>
    <w:rsid w:val="0052429B"/>
  </w:style>
  <w:style w:type="paragraph" w:customStyle="1" w:styleId="F3EC0D511D9F46148EFBF1987E819B09">
    <w:name w:val="F3EC0D511D9F46148EFBF1987E819B09"/>
    <w:rsid w:val="0052429B"/>
  </w:style>
  <w:style w:type="paragraph" w:customStyle="1" w:styleId="60D160DA9944462D88D15FEF933B427F">
    <w:name w:val="60D160DA9944462D88D15FEF933B427F"/>
    <w:rsid w:val="0052429B"/>
  </w:style>
  <w:style w:type="paragraph" w:customStyle="1" w:styleId="E5E0F74D47C8416582BA4C8C0568FC5B">
    <w:name w:val="E5E0F74D47C8416582BA4C8C0568FC5B"/>
    <w:rsid w:val="0052429B"/>
  </w:style>
  <w:style w:type="paragraph" w:customStyle="1" w:styleId="090B83EF391447FAA723511AB31E9233">
    <w:name w:val="090B83EF391447FAA723511AB31E9233"/>
    <w:rsid w:val="00A74B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B5CE3-11F4-4988-99F7-582D55ECF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LibreOffice/25.8.3.2$Linux_X86_64 LibreOffice_project/580$Build-2</Application>
  <AppVersion>15.0000</AppVersion>
  <Pages>1</Pages>
  <Words>249</Words>
  <Characters>1677</Characters>
  <CharactersWithSpaces>1896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2020-08-12T12:00:00Z</dcterms:created>
  <dc:creator>Косинов Юрий Иванович</dc:creator>
  <dc:description/>
  <dc:language>ru-RU</dc:language>
  <cp:lastModifiedBy>chebotarevatv@corp.gidroogk.com</cp:lastModifiedBy>
  <dcterms:modified xsi:type="dcterms:W3CDTF">2025-12-15T11:09:18Z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