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 №700-15/12-33948и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32515450194)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4"/>
          <w:szCs w:val="24"/>
        </w:rPr>
      </w:pPr>
      <w:r>
        <w:rPr>
          <w:sz w:val="24"/>
          <w:szCs w:val="24"/>
          <w:u w:val="single"/>
        </w:rPr>
        <w:t>Предмет запроса цен по результатам предварительного отбора:</w:t>
      </w:r>
      <w:r>
        <w:rPr>
          <w:sz w:val="24"/>
          <w:szCs w:val="24"/>
        </w:rPr>
        <w:t xml:space="preserve"> Определение подрядчика на выполнение ПИР, СМР, ПНР полным иждивением подрядчика по титулу: Строительство ТП-160-10/0,4 кВ, ЛЭП-10 кВ от проект. ВЛ-10 кВ (по дог-ру ТП №Ю8-25-302-276950(508111)), ПС №607 «Рыболово», ЛР-10 кВ, ЛЭП-0,4 кВ, в т.ч. ПИР, МО, м.о. Раменский, с Рыболово Ю8-25-303-277865(525009)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4"/>
          <w:szCs w:val="24"/>
        </w:rPr>
      </w:pPr>
      <w:r>
        <w:rPr>
          <w:sz w:val="24"/>
          <w:szCs w:val="24"/>
          <w:u w:val="single"/>
        </w:rPr>
        <w:t>Основание проведения запроса цен по результатам предварительного отбора:</w:t>
      </w:r>
      <w:r>
        <w:rPr>
          <w:sz w:val="24"/>
          <w:szCs w:val="24"/>
        </w:rPr>
        <w:t xml:space="preserve"> Распоряжение филиала ПАО «Россети Московский регион» - ЮЭС от 25.11.2025г. № 1675р.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>
        <w:rPr>
          <w:sz w:val="24"/>
          <w:szCs w:val="24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bCs/>
                <w:szCs w:val="24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1977488,69 руб. с НДС (в т.ч. НДС 20% 329581,45 руб., сумма без НДС 1647907,24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С момента подписания договора по 05.01.2026г.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sz w:val="24"/>
          <w:szCs w:val="24"/>
        </w:rPr>
        <w:t xml:space="preserve">Куников М.Н. - Начальник отдела организации строительства УКС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Черных Е.А. - </w:t>
      </w:r>
      <w:r>
        <w:rPr>
          <w:sz w:val="22"/>
          <w:szCs w:val="22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4"/>
          <w:szCs w:val="24"/>
        </w:rPr>
      </w:pPr>
      <w:r>
        <w:rPr>
          <w:sz w:val="24"/>
          <w:szCs w:val="24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В заседании приняли участие 7 из 11 членов Комиссии.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/>
        <w:ind w:hanging="0"/>
        <w:outlineLvl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tabs>
          <w:tab w:val="clear" w:pos="709"/>
          <w:tab w:val="left" w:pos="708" w:leader="none"/>
        </w:tabs>
        <w:spacing w:before="120" w:after="0"/>
        <w:rPr>
          <w:rFonts w:ascii="Times New Roman" w:hAnsi="Times New Roman"/>
          <w:sz w:val="24"/>
          <w:szCs w:val="24"/>
        </w:rPr>
      </w:pPr>
      <w:bookmarkStart w:id="0" w:name="Комиссия"/>
      <w:bookmarkEnd w:id="0"/>
      <w:r>
        <w:rPr>
          <w:rFonts w:ascii="Times New Roman" w:hAnsi="Times New Roman"/>
          <w:sz w:val="24"/>
          <w:szCs w:val="24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установленному сроку заявки не поданы.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0" w:start="0"/>
        <w:rPr>
          <w:rFonts w:ascii="Times New Roman" w:hAnsi="Times New Roman"/>
          <w:sz w:val="24"/>
          <w:szCs w:val="24"/>
        </w:rPr>
      </w:pPr>
      <w:r>
        <w:rPr/>
        <w:tab/>
        <w:tab/>
        <w:tab/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tabs>
          <w:tab w:val="clear" w:pos="709"/>
          <w:tab w:val="left" w:pos="708" w:leader="none"/>
        </w:tabs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О признании запроса цен несостоявшимся.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0" w:leader="none"/>
        </w:tabs>
        <w:spacing w:before="120" w:after="0"/>
        <w:ind w:hanging="0" w:start="0"/>
        <w:contextualSpacing/>
        <w:rPr>
          <w:rFonts w:ascii="Times New Roman" w:hAnsi="Times New Roman"/>
          <w:kern w:val="2"/>
          <w:sz w:val="24"/>
          <w:lang w:eastAsia="ar-SA"/>
        </w:rPr>
      </w:pPr>
      <w:r>
        <w:rPr>
          <w:rFonts w:ascii="Times New Roman" w:hAnsi="Times New Roman"/>
          <w:kern w:val="2"/>
          <w:sz w:val="24"/>
          <w:lang w:eastAsia="ar-SA"/>
        </w:rPr>
        <w:t xml:space="preserve">2. О возврате ЗНТ.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0" w:after="0"/>
        <w:ind w:hanging="0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tabs>
          <w:tab w:val="clear" w:pos="709"/>
          <w:tab w:val="left" w:pos="708" w:leader="none"/>
        </w:tabs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РЕШИЛИ: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0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bCs/>
          <w:kern w:val="0"/>
          <w:sz w:val="24"/>
          <w:szCs w:val="24"/>
          <w:lang w:eastAsia="ru-RU"/>
        </w:rPr>
      </w:pPr>
      <w:r>
        <w:rPr>
          <w:b/>
          <w:bCs/>
          <w:kern w:val="0"/>
          <w:sz w:val="24"/>
          <w:szCs w:val="24"/>
          <w:lang w:eastAsia="ru-RU"/>
        </w:rPr>
        <w:t>1.</w:t>
      </w:r>
      <w:r>
        <w:rPr>
          <w:bCs/>
          <w:kern w:val="0"/>
          <w:sz w:val="24"/>
          <w:szCs w:val="24"/>
          <w:lang w:eastAsia="ru-RU"/>
        </w:rPr>
        <w:t xml:space="preserve"> В связи с тем, что к установленному сроку </w:t>
      </w:r>
      <w:r>
        <w:rPr>
          <w:sz w:val="22"/>
          <w:szCs w:val="22"/>
        </w:rPr>
        <w:t>на участие в закупке не подано ни одной заявки</w:t>
      </w:r>
      <w:r>
        <w:rPr>
          <w:bCs/>
          <w:kern w:val="0"/>
          <w:sz w:val="24"/>
          <w:szCs w:val="24"/>
          <w:lang w:eastAsia="ru-RU"/>
        </w:rPr>
        <w:t>, в соответствии с пп. а) п. 5.3. Приложения № 2 к Извещению о проведении запроса цен по результатам предварительного отбора, принято решение признать запрос цен несостоявшимся.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>
        <w:rPr>
          <w:bCs/>
          <w:sz w:val="24"/>
          <w:szCs w:val="24"/>
        </w:rPr>
        <w:t xml:space="preserve"> </w:t>
      </w:r>
      <w:r>
        <w:rPr>
          <w:kern w:val="2"/>
          <w:sz w:val="24"/>
          <w:szCs w:val="24"/>
          <w:lang w:eastAsia="ar-SA"/>
        </w:rPr>
        <w:t xml:space="preserve">Организатору закупки – Сектору по организации закупок управления ЛиМТО вернуть ЗНТ        № 082-0033948 по определению подрядчика на </w:t>
      </w:r>
      <w:r>
        <w:rPr>
          <w:sz w:val="24"/>
          <w:szCs w:val="24"/>
        </w:rPr>
        <w:t>выполнение ПИР, СМР, ПНР полным иждивением подрядчика по титулу: Строительство ТП-160-10/0,4 кВ, ЛЭП-10 кВ от проект. ВЛ-10 кВ (по дог-ру ТП №Ю8-25-302-276950(508111)), ПС №607 «Рыболово», ЛР-10 кВ, ЛЭП-0,4 кВ, в т.ч. ПИР, МО, м.о. Раменский, с Рыболово Ю8-25-303-277865(525009)</w:t>
      </w:r>
      <w:r>
        <w:rPr>
          <w:kern w:val="2"/>
          <w:sz w:val="24"/>
          <w:szCs w:val="24"/>
          <w:lang w:eastAsia="ar-SA"/>
        </w:rPr>
        <w:t xml:space="preserve"> для нужд филиала ПАО «Россети Московский регион» - Южные электрические сети инициатору закупки.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tabs>
          <w:tab w:val="clear" w:pos="709"/>
          <w:tab w:val="left" w:pos="708" w:leader="none"/>
        </w:tabs>
        <w:spacing w:before="12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«За» -</w:t>
      </w:r>
      <w:bookmarkStart w:id="1" w:name="КоличествоЧленов"/>
      <w:bookmarkEnd w:id="1"/>
      <w:r>
        <w:rPr>
          <w:sz w:val="24"/>
          <w:szCs w:val="24"/>
        </w:rPr>
        <w:t xml:space="preserve"> 7 </w:t>
      </w:r>
      <w:r>
        <w:rPr>
          <w:color w:val="000000"/>
          <w:sz w:val="24"/>
          <w:szCs w:val="24"/>
        </w:rPr>
        <w:t xml:space="preserve">(семь) </w:t>
      </w:r>
      <w:r>
        <w:rPr>
          <w:sz w:val="24"/>
          <w:szCs w:val="24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tabs>
          <w:tab w:val="clear" w:pos="709"/>
          <w:tab w:val="left" w:pos="708" w:leader="none"/>
        </w:tabs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bCs/>
                <w:sz w:val="24"/>
                <w:szCs w:val="24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Главный специалист сектора по организации закупок управления ЛиМТО  филиала ПАО «Россети Московский регион» -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</w:t>
      </w:r>
      <w:bookmarkStart w:id="2" w:name="_GoBack"/>
      <w:bookmarkEnd w:id="2"/>
      <w:r>
        <w:rPr>
          <w:sz w:val="24"/>
          <w:szCs w:val="24"/>
        </w:rPr>
        <w:t>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32515450194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№700-15/12-33948и</w:t>
    </w:r>
    <w:r>
      <mc:AlternateContent>
        <mc:Choice Requires="wps">
          <w:drawing>
            <wp:anchor behindDoc="0" distT="0" distB="0" distL="0" distR="0" simplePos="0" locked="0" layoutInCell="0" allowOverlap="1" relativeHeight="6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32515450194)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№700-15/12-33948и</w:t>
    </w:r>
    <w:r>
      <mc:AlternateContent>
        <mc:Choice Requires="wps">
          <w:drawing>
            <wp:anchor behindDoc="0" distT="0" distB="0" distL="0" distR="0" simplePos="0" locked="0" layoutInCell="0" allowOverlap="1" relativeHeight="6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32515450194)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0CEC45-FE26-4512-92DA-99A78E48C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  <Pages>3</Pages>
  <Words>865</Words>
  <Characters>4931</Characters>
  <CharactersWithSpaces>5785</CharactersWithSpaces>
  <Paragraphs>11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2025-11-26T11:55:00Z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2025-12-11T11:05:00Z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