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Протокол №700-15/12-34156и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</w:t>
      </w:r>
    </w:p>
    <w:p>
      <w:pPr>
        <w:pStyle w:val="Normal"/>
        <w:widowControl w:val="false"/>
        <w:suppressAutoHyphens w:val="true"/>
        <w:spacing w:lineRule="auto" w:line="240"/>
        <w:ind w:hanging="0" w:start="-142" w:end="54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(</w:t>
      </w:r>
      <w:r>
        <w:rPr>
          <w:b/>
          <w:kern w:val="2"/>
          <w:sz w:val="24"/>
          <w:szCs w:val="24"/>
        </w:rPr>
        <w:t>ЕИС № 32515500679)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г. Подольск, ул. Кирова, д. 65, Сектор по организации закупок управления ЛиМТО филиала ПАО «Россети Московский регион» - Южные электрические сети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lang w:val="en-US"/>
              </w:rPr>
              <w:t>15</w:t>
            </w:r>
            <w:r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  <w:lang w:val="en-US"/>
              </w:rPr>
              <w:t>1</w:t>
            </w:r>
            <w:r>
              <w:rPr>
                <w:sz w:val="23"/>
                <w:szCs w:val="23"/>
              </w:rPr>
              <w:t>2.2025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  <w:t xml:space="preserve">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«РАД» (https://tender.lot-online.ru)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/>
          <w:b w:val="false"/>
          <w:bCs w:val="false"/>
          <w:kern w:val="0"/>
          <w:sz w:val="23"/>
          <w:szCs w:val="23"/>
        </w:rPr>
      </w:pPr>
      <w:r>
        <w:rPr>
          <w:rFonts w:ascii="Times New Roman" w:hAnsi="Times New Roman"/>
          <w:b w:val="false"/>
          <w:bCs w:val="false"/>
          <w:kern w:val="0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  <w:lang w:val="en-US"/>
        </w:rPr>
      </w:pPr>
      <w:r>
        <w:rPr>
          <w:rFonts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b/>
          <w:sz w:val="23"/>
          <w:szCs w:val="23"/>
        </w:rPr>
      </w:pPr>
      <w:r>
        <w:rPr>
          <w:sz w:val="23"/>
          <w:szCs w:val="23"/>
          <w:u w:val="single"/>
        </w:rPr>
        <w:t>Предмет запроса цен по результатам предварительного отбора:</w:t>
      </w:r>
      <w:r>
        <w:rPr>
          <w:sz w:val="23"/>
          <w:szCs w:val="23"/>
        </w:rPr>
        <w:t xml:space="preserve"> Определение подрядчика на выполнение ПИР,  СМР, ПНР полным иждивением подрядчика по титулу: Строительство ЛЭП-0,4 кВ от проект. ВЛИ-0,38 кВ (по дог-ру ТП №Ю8-25-302-269023(426260)), ПС №607 «Рыболово», в т.ч. ПИР, МО, Раменский г.о., вблизи д. Юсупово Ю8-25-302-279526(534159) для нужд филиала ПАО «Россети Московский регион» - Южные электрические сети.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rFonts w:eastAsia="Calibri"/>
          <w:sz w:val="23"/>
          <w:szCs w:val="23"/>
        </w:rPr>
      </w:pPr>
      <w:r>
        <w:rPr>
          <w:sz w:val="23"/>
          <w:szCs w:val="23"/>
          <w:u w:val="single"/>
        </w:rPr>
        <w:t>Основание проведения запроса цен по результатам предварительного отбора:</w:t>
      </w:r>
      <w:r>
        <w:rPr>
          <w:sz w:val="23"/>
          <w:szCs w:val="23"/>
        </w:rPr>
        <w:t xml:space="preserve"> Распоряжение филиала ПАО «Россети Московский регион» - ЮЭС от 04.12.2025г. № 1876р.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0"/>
        <w:ind w:hanging="0"/>
        <w:contextualSpacing/>
        <w:outlineLvl w:val="1"/>
        <w:rPr>
          <w:sz w:val="23"/>
          <w:szCs w:val="23"/>
        </w:rPr>
      </w:pPr>
      <w:r>
        <w:rPr>
          <w:sz w:val="23"/>
          <w:szCs w:val="23"/>
          <w:u w:val="single"/>
        </w:rPr>
        <w:t>Ограничение участия только субъектов малого и среднего предпринимательства</w:t>
      </w:r>
      <w:r>
        <w:rPr>
          <w:sz w:val="23"/>
          <w:szCs w:val="23"/>
        </w:rPr>
        <w:t xml:space="preserve">: установлено, не является спецторгами. </w:t>
      </w:r>
    </w:p>
    <w:tbl>
      <w:tblPr>
        <w:tblW w:w="9923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5245"/>
        <w:gridCol w:w="4678"/>
      </w:tblGrid>
      <w:tr>
        <w:trPr>
          <w:trHeight w:val="6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Начальная цена закупки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keepNext w:val="true"/>
              <w:keepLines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/>
              <w:contextualSpacing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Сроки выполнения работ/оказания услуг</w:t>
            </w:r>
          </w:p>
        </w:tc>
      </w:tr>
      <w:tr>
        <w:trPr>
          <w:trHeight w:val="442" w:hRule="atLeast"/>
        </w:trPr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1149599,89 руб. с НДС (в т.ч. НДС 20% 191599,98 руб., сумма без НДС 957999,91 руб.)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07.05.2026г.</w:t>
            </w:r>
          </w:p>
        </w:tc>
      </w:tr>
    </w:tbl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</w:r>
    </w:p>
    <w:p>
      <w:pPr>
        <w:pStyle w:val="Normal"/>
        <w:widowControl w:val="false"/>
        <w:numPr>
          <w:ilvl w:val="0"/>
          <w:numId w:val="0"/>
        </w:numPr>
        <w:suppressAutoHyphens w:val="true"/>
        <w:spacing w:lineRule="auto" w:line="240"/>
        <w:ind w:hanging="0"/>
        <w:outlineLvl w:val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В очном заседании Комиссии принимали участие:</w:t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>Заместители председателя закупочной комиссии: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Тугов Р.А. - Директор по логистике и МТО – начальник управления ЛиМТО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Трощенков А.Ю. – Заместитель директора по капитальному строительству - начальник управления капитального строительства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Мазепов С.Е. – Директор по безопасности – начальник управления безопасности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  <w:t>Марков Ю.В. – Заместитель директора по технологическому присоединению филиала ПАО «Россети Московский регион» - Южные электрические сети;</w:t>
      </w:r>
    </w:p>
    <w:p>
      <w:pPr>
        <w:pStyle w:val="Normal"/>
        <w:spacing w:lineRule="auto" w:line="240"/>
        <w:ind w:hanging="0"/>
        <w:rPr>
          <w:bCs/>
          <w:kern w:val="2"/>
          <w:sz w:val="23"/>
          <w:szCs w:val="23"/>
        </w:rPr>
      </w:pPr>
      <w:r>
        <w:rPr>
          <w:bCs/>
          <w:kern w:val="2"/>
          <w:sz w:val="23"/>
          <w:szCs w:val="23"/>
        </w:rPr>
      </w:r>
    </w:p>
    <w:p>
      <w:pPr>
        <w:pStyle w:val="Normal"/>
        <w:spacing w:lineRule="auto" w:line="240"/>
        <w:ind w:hanging="0"/>
        <w:rPr>
          <w:b/>
          <w:bCs/>
          <w:kern w:val="2"/>
          <w:sz w:val="23"/>
          <w:szCs w:val="23"/>
        </w:rPr>
      </w:pPr>
      <w:r>
        <w:rPr>
          <w:b/>
          <w:bCs/>
          <w:kern w:val="2"/>
          <w:sz w:val="23"/>
          <w:szCs w:val="23"/>
        </w:rPr>
        <w:t xml:space="preserve">Члены комиссии: 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>Казанцева Е.В. – Начальник отдела правового обеспечения 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sz w:val="23"/>
          <w:szCs w:val="23"/>
        </w:rPr>
        <w:t xml:space="preserve">Куников М.Н. - Начальник отдела организации строительства УКС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Черных Е.А. - </w:t>
      </w:r>
      <w:r>
        <w:rPr>
          <w:sz w:val="23"/>
          <w:szCs w:val="23"/>
        </w:rPr>
        <w:t xml:space="preserve">Начальник отдела материально-технического обеспечения управления Логистики и МТО </w:t>
      </w:r>
      <w:r>
        <w:rPr>
          <w:bCs/>
          <w:sz w:val="23"/>
          <w:szCs w:val="23"/>
        </w:rPr>
        <w:t>филиала ПАО «Россети Московский регион» - ЮЭС;</w:t>
      </w:r>
    </w:p>
    <w:p>
      <w:pPr>
        <w:pStyle w:val="Normal"/>
        <w:spacing w:lineRule="auto" w:line="240"/>
        <w:ind w:hanging="0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Ответственный секретарь комиссии (без права голоса):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Пичугина Н.С. – главный специалист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sz w:val="23"/>
          <w:szCs w:val="23"/>
        </w:rPr>
      </w:pPr>
      <w:r>
        <w:rPr>
          <w:b/>
          <w:sz w:val="23"/>
          <w:szCs w:val="23"/>
        </w:rPr>
        <w:t>СЛУШАЛИ:</w:t>
      </w:r>
    </w:p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Пичугину Н.С. – главного специалиста сектора по организации закупок управления ЛиМТО филиала ПАО «Россети Московский регион» - </w:t>
      </w:r>
      <w:r>
        <w:rPr>
          <w:sz w:val="23"/>
          <w:szCs w:val="23"/>
        </w:rPr>
        <w:t>Южные электрические сети</w:t>
      </w:r>
      <w:r>
        <w:rPr>
          <w:bCs/>
          <w:sz w:val="23"/>
          <w:szCs w:val="23"/>
        </w:rPr>
        <w:t>.</w:t>
      </w:r>
    </w:p>
    <w:p>
      <w:pPr>
        <w:pStyle w:val="Normal"/>
        <w:tabs>
          <w:tab w:val="clear" w:pos="709"/>
          <w:tab w:val="left" w:pos="5820" w:leader="none"/>
          <w:tab w:val="left" w:pos="6225" w:leader="none"/>
        </w:tabs>
        <w:jc w:val="start"/>
        <w:rPr>
          <w:sz w:val="23"/>
          <w:szCs w:val="23"/>
        </w:rPr>
      </w:pPr>
      <w:r>
        <w:rPr>
          <w:sz w:val="23"/>
          <w:szCs w:val="23"/>
        </w:rPr>
        <w:tab/>
        <w:tab/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В заседании приняли участие 7 из 11 членов Комиссии.</w:t>
      </w:r>
    </w:p>
    <w:p>
      <w:pPr>
        <w:pStyle w:val="Normal"/>
        <w:keepNext w:val="true"/>
        <w:keepLines/>
        <w:numPr>
          <w:ilvl w:val="0"/>
          <w:numId w:val="0"/>
        </w:numPr>
        <w:spacing w:lineRule="auto" w:line="240" w:before="0" w:after="0"/>
        <w:ind w:hanging="0"/>
        <w:contextualSpacing/>
        <w:outlineLvl w:val="0"/>
        <w:rPr>
          <w:b/>
          <w:color w:val="000000"/>
          <w:sz w:val="23"/>
          <w:szCs w:val="23"/>
        </w:rPr>
      </w:pPr>
      <w:r>
        <w:rPr>
          <w:b/>
          <w:color w:val="000000"/>
          <w:sz w:val="23"/>
          <w:szCs w:val="23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bookmarkStart w:id="0" w:name="Комиссия"/>
      <w:bookmarkEnd w:id="0"/>
      <w:r>
        <w:rPr>
          <w:rFonts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К установленному сроку подачи заявок поступили следующие заявки:</w:t>
      </w:r>
      <w:r>
        <w:rPr>
          <w:sz w:val="23"/>
          <w:szCs w:val="23"/>
        </w:rPr>
        <w:tab/>
        <w:tab/>
        <w:tab/>
        <w:tab/>
        <w:tab/>
        <w:tab/>
        <w:tab/>
        <w:tab/>
      </w:r>
    </w:p>
    <w:tbl>
      <w:tblPr>
        <w:tblW w:w="1008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993"/>
        <w:gridCol w:w="4252"/>
        <w:gridCol w:w="4840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 xml:space="preserve">№ </w:t>
            </w:r>
            <w:r>
              <w:rPr>
                <w:rFonts w:ascii="Times New Roman" w:hAnsi="Times New Roman"/>
                <w:sz w:val="23"/>
                <w:szCs w:val="23"/>
              </w:rPr>
              <w:t>п/п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Наименование Участника и его адрес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Дата и время подачи (мск. время)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1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10.12.2025 13:44:37 MCK</w:t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2</w:t>
            </w:r>
          </w:p>
        </w:tc>
        <w:tc>
          <w:tcPr>
            <w:tcW w:w="42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48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widowControl w:val="false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11.12.2025 08:59:33 MCK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0" w:after="0"/>
              <w:ind w:hanging="0" w:start="0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О рассмотрении индивидуальных экспертных заключений.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рассмотрении Заявок Участников.</w:t>
      </w:r>
      <w:r>
        <w:rPr>
          <w:rFonts w:ascii="Times New Roman" w:hAnsi="Times New Roman"/>
          <w:b w:val="false"/>
          <w:sz w:val="23"/>
          <w:szCs w:val="23"/>
        </w:rPr>
        <w:t xml:space="preserve"> 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О ранжировании Заявок участников.</w:t>
      </w:r>
    </w:p>
    <w:p>
      <w:pPr>
        <w:pStyle w:val="12"/>
        <w:keepNext w:val="false"/>
        <w:keepLines w:val="false"/>
        <w:widowControl w:val="false"/>
        <w:numPr>
          <w:ilvl w:val="0"/>
          <w:numId w:val="4"/>
        </w:numPr>
        <w:tabs>
          <w:tab w:val="clear" w:pos="709"/>
          <w:tab w:val="left" w:pos="284" w:leader="none"/>
        </w:tabs>
        <w:spacing w:before="120" w:after="0"/>
        <w:ind w:hanging="0" w:start="0"/>
        <w:contextualSpacing/>
        <w:outlineLvl w:val="2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 xml:space="preserve"> </w:t>
      </w:r>
      <w:r>
        <w:rPr>
          <w:rFonts w:ascii="Times New Roman" w:hAnsi="Times New Roman"/>
          <w:sz w:val="23"/>
          <w:szCs w:val="23"/>
        </w:rPr>
        <w:t xml:space="preserve">О подведении итогов по запросу цен по результатам предварительного отбора. 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ind w:hanging="567" w:start="567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РЕШИЛИ: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567" w:leader="none"/>
        </w:tabs>
        <w:spacing w:lineRule="auto" w:line="240"/>
        <w:ind w:hanging="0" w:start="0" w:end="2"/>
        <w:rPr>
          <w:sz w:val="23"/>
          <w:szCs w:val="23"/>
        </w:rPr>
      </w:pPr>
      <w:r>
        <w:rPr>
          <w:sz w:val="23"/>
          <w:szCs w:val="23"/>
        </w:rPr>
        <w:t>Рассмотреть индивидуальные экспертные заключения.</w:t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  <w:tab w:val="left" w:pos="567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По итогам рассмотрения поступивших на закупку заявок, индивидуальных экспертных заключений признать заявки участников: АО «АРСЕНАЛ» (127566, г. Москва, Алтуфьевское шоссе, д. 48, корп. 1, этаж 9, пом. I, офис 901), АО «КонтурЭнерго» (141008, Московская область, г. Мытищи, ул. Щербакова, д. 2, корп.1, офис 9) соответствующими требованиям Извещения о проведении запроса цен по результатам предварительного отбора и допустить к дальнейшему рассмотрению.</w:t>
      </w:r>
      <w:bookmarkStart w:id="1" w:name="СписокУчастников"/>
      <w:bookmarkEnd w:id="1"/>
    </w:p>
    <w:p>
      <w:pPr>
        <w:pStyle w:val="ListParagraph"/>
        <w:widowControl w:val="false"/>
        <w:tabs>
          <w:tab w:val="clear" w:pos="709"/>
          <w:tab w:val="left" w:pos="0" w:leader="none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допущено </w:t>
      </w:r>
      <w:r>
        <w:rPr>
          <w:sz w:val="23"/>
          <w:szCs w:val="23"/>
          <w:u w:val="single"/>
        </w:rPr>
        <w:t>2</w:t>
      </w:r>
      <w:r>
        <w:rPr>
          <w:sz w:val="23"/>
          <w:szCs w:val="23"/>
        </w:rPr>
        <w:t xml:space="preserve"> заявки.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  <w:t xml:space="preserve">По итогам рассмотрения всего отклонено </w:t>
      </w:r>
      <w:r>
        <w:rPr>
          <w:sz w:val="23"/>
          <w:szCs w:val="23"/>
          <w:u w:val="single"/>
        </w:rPr>
        <w:t xml:space="preserve">0 </w:t>
      </w:r>
      <w:r>
        <w:rPr>
          <w:sz w:val="23"/>
          <w:szCs w:val="23"/>
        </w:rPr>
        <w:t>заявок.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ListParagraph"/>
        <w:widowControl w:val="false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/>
        <w:rPr>
          <w:sz w:val="23"/>
          <w:szCs w:val="23"/>
        </w:rPr>
      </w:pPr>
      <w:r>
        <w:rPr>
          <w:sz w:val="23"/>
          <w:szCs w:val="23"/>
        </w:rPr>
        <w:t>Ранжировать допущенные заявки следующим образом: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134"/>
        <w:gridCol w:w="3261"/>
        <w:gridCol w:w="1842"/>
        <w:gridCol w:w="1913"/>
        <w:gridCol w:w="1915"/>
      </w:tblGrid>
      <w:tr>
        <w:trPr>
          <w:trHeight w:val="930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Место в ранжире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Наименование Участника, адрес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Стоимость заявки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( руб. с НДС)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Срок выполнения работ (услуг)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Условия оплаты,</w:t>
            </w:r>
          </w:p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график оплаты</w:t>
            </w:r>
          </w:p>
        </w:tc>
      </w:tr>
      <w:tr>
        <w:trPr>
          <w:trHeight w:val="1096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keepNext w:val="true"/>
              <w:spacing w:lineRule="auto" w:line="240"/>
              <w:ind w:hanging="0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«КонтурЭнерго» (141008, Московская область, г. Мытищи, ул. Щербакова, д. 2, корп.1, офис 9)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1 143 277,09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127" w:hRule="atLeast"/>
        </w:trPr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АО «АРСЕНАЛ» (127566, г. Москва, Алтуфьевское шоссе, д. 48, корп. 1, этаж 9, пом. I, офис 901)</w:t>
            </w:r>
          </w:p>
        </w:tc>
        <w:tc>
          <w:tcPr>
            <w:tcW w:w="18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ind w:hanging="0"/>
              <w:jc w:val="center"/>
              <w:rPr>
                <w:b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1 149 599,89</w:t>
            </w:r>
          </w:p>
        </w:tc>
        <w:tc>
          <w:tcPr>
            <w:tcW w:w="19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  <w:tc>
          <w:tcPr>
            <w:tcW w:w="19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4"/>
        <w:widowControl w:val="false"/>
        <w:tabs>
          <w:tab w:val="clear" w:pos="1701"/>
          <w:tab w:val="left" w:pos="993" w:leader="none"/>
        </w:tabs>
        <w:spacing w:lineRule="auto" w:line="240"/>
        <w:ind w:hanging="0" w:start="567"/>
        <w:rPr>
          <w:kern w:val="2"/>
          <w:sz w:val="23"/>
          <w:szCs w:val="23"/>
          <w:lang w:eastAsia="ar-SA"/>
        </w:rPr>
      </w:pPr>
      <w:r>
        <w:rPr>
          <w:kern w:val="2"/>
          <w:sz w:val="23"/>
          <w:szCs w:val="23"/>
          <w:lang w:eastAsia="ar-SA"/>
        </w:rPr>
        <w:t xml:space="preserve">Наивысшее место получает Заявка, имеющая наименьшую цену. </w:t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/>
        <w:contextualSpacing w:val="false"/>
        <w:rPr>
          <w:b/>
          <w:sz w:val="23"/>
          <w:szCs w:val="23"/>
        </w:rPr>
      </w:pPr>
      <w:r>
        <w:rPr>
          <w:b/>
          <w:sz w:val="23"/>
          <w:szCs w:val="23"/>
        </w:rPr>
      </w:r>
    </w:p>
    <w:p>
      <w:pPr>
        <w:pStyle w:val="ListParagraph"/>
        <w:widowControl w:val="false"/>
        <w:tabs>
          <w:tab w:val="clear" w:pos="709"/>
          <w:tab w:val="left" w:pos="0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sz w:val="23"/>
          <w:szCs w:val="23"/>
        </w:rPr>
        <w:t>4.1.</w:t>
      </w:r>
      <w:r>
        <w:rPr>
          <w:sz w:val="23"/>
          <w:szCs w:val="23"/>
        </w:rPr>
        <w:t xml:space="preserve"> Признать Победителем запроса цен по результатам предварительного отбора АО «КонтурЭнерго» (141008, Московская область, г. Мытищи, ул. Щербакова, д. 2, корп.1, офис 9) на следующих условиях:</w:t>
      </w:r>
    </w:p>
    <w:tbl>
      <w:tblPr>
        <w:tblW w:w="10065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126"/>
        <w:gridCol w:w="3828"/>
        <w:gridCol w:w="4111"/>
      </w:tblGrid>
      <w:tr>
        <w:trPr>
          <w:tblHeader w:val="true"/>
          <w:trHeight w:val="80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заявки руб. с НДС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70" w:hRule="atLeast"/>
        </w:trPr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firstLine="34"/>
              <w:contextualSpacing/>
              <w:jc w:val="center"/>
              <w:rPr>
                <w:bCs/>
                <w:color w:val="000000"/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1 143 277,09</w:t>
            </w:r>
          </w:p>
        </w:tc>
        <w:tc>
          <w:tcPr>
            <w:tcW w:w="3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/>
              <w:jc w:val="center"/>
              <w:rPr>
                <w:sz w:val="23"/>
                <w:szCs w:val="23"/>
                <w:u w:val="single"/>
              </w:rPr>
            </w:pPr>
            <w:r>
              <w:rPr>
                <w:color w:val="000000"/>
                <w:sz w:val="23"/>
                <w:szCs w:val="23"/>
                <w:u w:val="single"/>
              </w:rPr>
              <w:t>С момента подписания договора по 07.05.2026г.</w:t>
            </w:r>
          </w:p>
        </w:tc>
        <w:tc>
          <w:tcPr>
            <w:tcW w:w="4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  <w:u w:val="single"/>
              </w:rPr>
            </w:pPr>
            <w:r>
              <w:rPr>
                <w:sz w:val="23"/>
                <w:szCs w:val="23"/>
              </w:rPr>
              <w:t xml:space="preserve">Авансирование не предусмотрено; Оплата в течение </w:t>
            </w:r>
            <w:r>
              <w:rPr>
                <w:color w:val="000000"/>
                <w:sz w:val="23"/>
                <w:szCs w:val="23"/>
              </w:rPr>
              <w:t>7 рабочих дней со дня подписания акта КС-2 и справки КС-3.</w:t>
            </w:r>
          </w:p>
        </w:tc>
      </w:tr>
    </w:tbl>
    <w:p>
      <w:pPr>
        <w:pStyle w:val="Normal"/>
        <w:keepNext w:val="true"/>
        <w:keepLines/>
        <w:spacing w:lineRule="auto" w:line="240"/>
        <w:ind w:hanging="0"/>
        <w:rPr>
          <w:color w:val="000000"/>
          <w:sz w:val="23"/>
          <w:szCs w:val="23"/>
        </w:rPr>
      </w:pPr>
      <w:r>
        <w:rPr>
          <w:color w:val="000000"/>
          <w:sz w:val="23"/>
          <w:szCs w:val="23"/>
        </w:rPr>
      </w:r>
    </w:p>
    <w:p>
      <w:pPr>
        <w:pStyle w:val="Normal"/>
        <w:widowControl w:val="false"/>
        <w:numPr>
          <w:ilvl w:val="1"/>
          <w:numId w:val="6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 xml:space="preserve">Филиалу ПАО "Россети Московский регион" - Южные электрические сети заключить договор с АО «КонтурЭнерго» (141008, Московская область, г. Мытищи, ул. Щербакова, д. 2, корп.1, офис 9), являющимся субъектом малого предпринимательства, на выполнение ПИР,  СМР, ПНР полным иждивением подрядчика по титулу: Строительство ЛЭП-0,4 кВ от проект. ВЛИ-0,38 кВ (по дог-ру ТП №Ю8-25-302-269023(426260)), ПС №607 «Рыболово», в т.ч. ПИР, МО, Раменский г.о., вблизи д. Юсупово Ю8-25-302-279526(534159) для нужд </w:t>
      </w:r>
      <w:r>
        <w:rPr>
          <w:bCs/>
          <w:sz w:val="23"/>
          <w:szCs w:val="23"/>
        </w:rPr>
        <w:t xml:space="preserve">филиала ПАО «Россети Московский регион» - </w:t>
      </w:r>
      <w:r>
        <w:rPr>
          <w:sz w:val="23"/>
          <w:szCs w:val="23"/>
        </w:rPr>
        <w:t>Южные электрические сети, на следующих условиях:</w:t>
      </w:r>
    </w:p>
    <w:tbl>
      <w:tblPr>
        <w:tblW w:w="10412" w:type="dxa"/>
        <w:jc w:val="start"/>
        <w:tblInd w:w="10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01"/>
        <w:gridCol w:w="2835"/>
        <w:gridCol w:w="2552"/>
        <w:gridCol w:w="3324"/>
      </w:tblGrid>
      <w:tr>
        <w:trPr>
          <w:tblHeader w:val="true"/>
          <w:trHeight w:val="760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Стоимость договора руб. с НДС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Объем работ/услуг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Срок выполнения работ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start="-142"/>
              <w:jc w:val="center"/>
              <w:rPr>
                <w:b/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Условия оплаты</w:t>
            </w:r>
          </w:p>
        </w:tc>
      </w:tr>
      <w:tr>
        <w:trPr>
          <w:tblHeader w:val="true"/>
          <w:trHeight w:val="39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ind w:hanging="0" w:start="-142"/>
              <w:contextualSpacing/>
              <w:jc w:val="center"/>
              <w:rPr>
                <w:sz w:val="23"/>
                <w:szCs w:val="23"/>
              </w:rPr>
            </w:pPr>
            <w:r>
              <w:rPr>
                <w:b/>
                <w:color w:val="000000"/>
                <w:sz w:val="23"/>
                <w:szCs w:val="23"/>
              </w:rPr>
              <w:t>1 143 277,09</w:t>
            </w:r>
          </w:p>
        </w:tc>
        <w:tc>
          <w:tcPr>
            <w:tcW w:w="28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bookmarkStart w:id="2" w:name="_Toc536605205"/>
            <w:bookmarkStart w:id="3" w:name="_Toc536624529"/>
            <w:r>
              <w:rPr>
                <w:sz w:val="23"/>
                <w:szCs w:val="23"/>
              </w:rPr>
              <w:t>В соответствии с ТЗ (приложение № 4 к Извещению</w:t>
            </w:r>
            <w:bookmarkEnd w:id="2"/>
            <w:bookmarkEnd w:id="3"/>
            <w:r>
              <w:rPr>
                <w:sz w:val="23"/>
                <w:szCs w:val="23"/>
              </w:rPr>
              <w:t xml:space="preserve">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tabs>
                <w:tab w:val="left" w:pos="709" w:leader="none"/>
              </w:tabs>
              <w:spacing w:lineRule="auto" w:line="240"/>
              <w:ind w:hanging="0" w:start="-142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  <w:u w:val="single"/>
              </w:rPr>
              <w:t>С момента подписания договора по 07.05.2026г.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end="-87"/>
        <w:rPr>
          <w:sz w:val="23"/>
          <w:szCs w:val="23"/>
        </w:rPr>
      </w:pPr>
      <w:r>
        <w:rPr>
          <w:sz w:val="23"/>
          <w:szCs w:val="23"/>
        </w:rPr>
        <w:t>Код случая заключения договора по ПП РФ от 27.05.2021 № 814 – «210».</w:t>
      </w:r>
    </w:p>
    <w:p>
      <w:pPr>
        <w:pStyle w:val="Normal"/>
        <w:widowControl w:val="false"/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0" w:start="360" w:end="-87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Normal"/>
        <w:widowControl w:val="false"/>
        <w:numPr>
          <w:ilvl w:val="1"/>
          <w:numId w:val="7"/>
        </w:numPr>
        <w:tabs>
          <w:tab w:val="left" w:pos="0" w:leader="none"/>
          <w:tab w:val="left" w:pos="567" w:leader="none"/>
          <w:tab w:val="left" w:pos="709" w:leader="none"/>
          <w:tab w:val="left" w:pos="1276" w:leader="none"/>
        </w:tabs>
        <w:spacing w:lineRule="auto" w:line="240"/>
        <w:ind w:hanging="360" w:start="360" w:end="-87"/>
        <w:rPr>
          <w:sz w:val="23"/>
          <w:szCs w:val="23"/>
        </w:rPr>
      </w:pPr>
      <w:r>
        <w:rPr>
          <w:sz w:val="23"/>
          <w:szCs w:val="23"/>
        </w:rPr>
        <w:t>В случае необходимости предварительного одобрения Советом директоров ПАО «Россети Московский регион»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ListParagraph"/>
        <w:widowControl w:val="false"/>
        <w:tabs>
          <w:tab w:val="clear" w:pos="709"/>
          <w:tab w:val="left" w:pos="567" w:leader="none"/>
        </w:tabs>
        <w:spacing w:lineRule="auto" w:line="240"/>
        <w:ind w:hanging="0" w:start="0"/>
        <w:rPr>
          <w:sz w:val="23"/>
          <w:szCs w:val="23"/>
        </w:rPr>
      </w:pPr>
      <w:r>
        <w:rPr>
          <w:b/>
          <w:kern w:val="0"/>
          <w:sz w:val="23"/>
          <w:szCs w:val="23"/>
          <w:lang w:eastAsia="ru-RU"/>
        </w:rPr>
        <w:t>4.4.</w:t>
      </w:r>
      <w:r>
        <w:rPr>
          <w:kern w:val="0"/>
          <w:sz w:val="23"/>
          <w:szCs w:val="23"/>
          <w:lang w:eastAsia="ru-RU"/>
        </w:rPr>
        <w:tab/>
        <w:t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дней со дня принятия решения о заключении договора. В случае необходимости одобрения органом управления Заказчика в соответствии с законодательством Российской Федерации заключения договора, а также в случае обжалования в антимонопольном органе либо в судебном порядке действий (бездействий) Заказчика при осуществлении закупки, договор должен быть заключен в течение 20 (двадцати) дней со дня вступления в силу решения антимонопольного органа или судебного акта, предусматривающего заключение договора.</w:t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12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РЕЗУЛЬТАТЫ ГОЛОСОВАНИЯ: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«За» -</w:t>
      </w:r>
      <w:bookmarkStart w:id="4" w:name="КоличествоЧленов"/>
      <w:bookmarkEnd w:id="4"/>
      <w:r>
        <w:rPr>
          <w:sz w:val="23"/>
          <w:szCs w:val="23"/>
        </w:rPr>
        <w:t xml:space="preserve"> 7 </w:t>
      </w:r>
      <w:r>
        <w:rPr>
          <w:color w:val="000000"/>
          <w:sz w:val="23"/>
          <w:szCs w:val="23"/>
        </w:rPr>
        <w:t xml:space="preserve">(семь) </w:t>
      </w:r>
      <w:r>
        <w:rPr>
          <w:sz w:val="23"/>
          <w:szCs w:val="23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b/>
          <w:sz w:val="23"/>
          <w:szCs w:val="23"/>
        </w:rPr>
      </w:pPr>
      <w:r>
        <w:rPr>
          <w:b/>
          <w:sz w:val="23"/>
          <w:szCs w:val="23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40"/>
        <w:ind w:hanging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3"/>
        </w:numPr>
        <w:spacing w:before="0" w:after="0"/>
        <w:rPr>
          <w:rFonts w:ascii="Times New Roman" w:hAnsi="Times New Roman"/>
          <w:sz w:val="23"/>
          <w:szCs w:val="23"/>
        </w:rPr>
      </w:pPr>
      <w:r>
        <w:rPr>
          <w:rFonts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08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60"/>
        <w:gridCol w:w="1559"/>
        <w:gridCol w:w="2125"/>
        <w:gridCol w:w="3721"/>
      </w:tblGrid>
      <w:tr>
        <w:trPr>
          <w:trHeight w:val="841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Заместитель председателя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ind w:hanging="0" w:start="0" w:end="-143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Тугов Р.А.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Spacing"/>
              <w:rPr>
                <w:rFonts w:ascii="Times New Roman" w:hAnsi="Times New Roman"/>
                <w:sz w:val="23"/>
                <w:szCs w:val="23"/>
              </w:rPr>
            </w:pPr>
            <w:r>
              <w:rPr>
                <w:rFonts w:ascii="Times New Roman" w:hAnsi="Times New Roman"/>
                <w:sz w:val="23"/>
                <w:szCs w:val="23"/>
                <w:lang w:eastAsia="ru-RU"/>
              </w:rPr>
              <w:t>Директор по логистике и МТО – начальник управления ЛиМТО филиала ПАО «Россети Московский регион» -  Южные электрические сети</w:t>
            </w:r>
          </w:p>
        </w:tc>
      </w:tr>
      <w:tr>
        <w:trPr>
          <w:trHeight w:val="845" w:hRule="atLeast"/>
        </w:trPr>
        <w:tc>
          <w:tcPr>
            <w:tcW w:w="26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Секретарь закупочной комиссии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</w:r>
          </w:p>
        </w:tc>
        <w:tc>
          <w:tcPr>
            <w:tcW w:w="21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center"/>
              <w:rPr>
                <w:sz w:val="23"/>
                <w:szCs w:val="23"/>
              </w:rPr>
            </w:pPr>
            <w:r>
              <w:rPr>
                <w:bCs/>
                <w:sz w:val="23"/>
                <w:szCs w:val="23"/>
              </w:rPr>
              <w:t>Пичугина Н.С.</w:t>
            </w:r>
          </w:p>
        </w:tc>
        <w:tc>
          <w:tcPr>
            <w:tcW w:w="3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keepNext w:val="true"/>
              <w:keepLines/>
              <w:spacing w:lineRule="auto" w:line="240"/>
              <w:ind w:hanging="0"/>
              <w:jc w:val="start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Главный специалист сектора по организации закупок управления ЛиМТО  филиала ПАО «Россети Московский регион» -  Южные электрические сети</w:t>
            </w:r>
          </w:p>
        </w:tc>
      </w:tr>
    </w:tbl>
    <w:p>
      <w:pPr>
        <w:pStyle w:val="Normal"/>
        <w:spacing w:lineRule="auto" w:line="240"/>
        <w:ind w:hanging="0"/>
        <w:rPr>
          <w:bCs/>
          <w:sz w:val="23"/>
          <w:szCs w:val="23"/>
        </w:rPr>
      </w:pPr>
      <w:r>
        <w:rPr>
          <w:bCs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3"/>
          <w:szCs w:val="23"/>
        </w:rPr>
      </w:pPr>
      <w:r>
        <w:rPr>
          <w:rFonts w:ascii="Times New Roman" w:hAnsi="Times New Roman"/>
          <w:b w:val="false"/>
          <w:sz w:val="23"/>
          <w:szCs w:val="23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</w:r>
    </w:p>
    <w:p>
      <w:pPr>
        <w:pStyle w:val="Normal"/>
        <w:spacing w:lineRule="auto" w:line="240"/>
        <w:ind w:hanging="0"/>
        <w:jc w:val="start"/>
        <w:rPr>
          <w:i/>
          <w:i/>
          <w:iCs/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Исп.: Пичугина Н.С.</w:t>
        <w:br/>
        <w:t>Тел.:8 (496) 765-28-64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5685" w:leader="none"/>
        </w:tabs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tab/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jc w:val="start"/>
        <w:rPr>
          <w:rFonts w:ascii="Times New Roman" w:hAnsi="Times New Roman"/>
          <w:b w:val="false"/>
          <w:sz w:val="24"/>
          <w:szCs w:val="24"/>
        </w:rPr>
      </w:pPr>
      <w:r>
        <w:rPr>
          <w:rFonts w:ascii="Times New Roman" w:hAnsi="Times New Roman"/>
          <w:b w:val="false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sz w:val="24"/>
          <w:szCs w:val="24"/>
        </w:rPr>
        <w:t xml:space="preserve">Приложение №1 к протоколу </w:t>
      </w:r>
      <w:r>
        <w:rPr>
          <w:bCs/>
          <w:kern w:val="2"/>
          <w:sz w:val="24"/>
          <w:szCs w:val="24"/>
        </w:rPr>
        <w:t>№700-15/12-34156и</w:t>
      </w:r>
    </w:p>
    <w:p>
      <w:pPr>
        <w:pStyle w:val="Normal"/>
        <w:keepNext w:val="true"/>
        <w:keepLines/>
        <w:widowControl w:val="false"/>
        <w:spacing w:lineRule="auto" w:line="240"/>
        <w:ind w:firstLine="400" w:end="142"/>
        <w:jc w:val="center"/>
        <w:rPr>
          <w:bCs/>
          <w:kern w:val="2"/>
          <w:sz w:val="24"/>
          <w:szCs w:val="24"/>
        </w:rPr>
      </w:pPr>
      <w:r>
        <w:rPr>
          <w:bCs/>
          <w:kern w:val="2"/>
          <w:sz w:val="24"/>
          <w:szCs w:val="24"/>
        </w:rPr>
      </w:r>
    </w:p>
    <w:tbl>
      <w:tblPr>
        <w:tblW w:w="10491" w:type="dxa"/>
        <w:jc w:val="start"/>
        <w:tblInd w:w="-3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0"/>
        <w:gridCol w:w="850"/>
        <w:gridCol w:w="852"/>
        <w:gridCol w:w="1559"/>
        <w:gridCol w:w="1559"/>
        <w:gridCol w:w="1417"/>
        <w:gridCol w:w="1844"/>
      </w:tblGrid>
      <w:tr>
        <w:trPr>
          <w:trHeight w:val="529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firstLine="40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Предмет договора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Фили ал ПАО «РМР»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Тендерное снижение %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Начальная (предельная) цена лота,  руб. с НДС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Стоимость предложения Победителя, руб. с НДС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Срок выполнения работ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keepNext w:val="true"/>
              <w:keepLines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Условия оплаты</w:t>
            </w:r>
          </w:p>
        </w:tc>
      </w:tr>
      <w:tr>
        <w:trPr>
          <w:trHeight w:val="1371" w:hRule="atLeast"/>
        </w:trPr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выполнение ПИР,  СМР, ПНР полным иждивением подрядчика по титулу: Строительство ЛЭП-0,4 кВ от проект. ВЛИ-0,38 кВ (по дог-ру ТП №Ю8-25-302-269023(426260)), ПС №607 «Рыболово», в т.ч. ПИР, МО, Раменский г.о., вблизи д. Юсупово Ю8-25-302-279526(534159)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ЮЭС</w:t>
            </w:r>
          </w:p>
        </w:tc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0,55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1 149 599,89</w:t>
            </w:r>
          </w:p>
        </w:tc>
        <w:tc>
          <w:tcPr>
            <w:tcW w:w="15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ListParagraph"/>
              <w:keepNext w:val="true"/>
              <w:spacing w:lineRule="auto" w:line="240"/>
              <w:ind w:hanging="0" w:start="0"/>
              <w:jc w:val="center"/>
              <w:rPr>
                <w:kern w:val="0"/>
                <w:sz w:val="24"/>
                <w:szCs w:val="24"/>
                <w:lang w:eastAsia="ru-RU"/>
              </w:rPr>
            </w:pPr>
            <w:r>
              <w:rPr>
                <w:kern w:val="0"/>
                <w:sz w:val="24"/>
                <w:szCs w:val="24"/>
                <w:lang w:eastAsia="ru-RU"/>
              </w:rPr>
              <w:t>1 143 277,09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firstLine="400"/>
              <w:rPr>
                <w:bCs/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 момента подписания договора по 07.05.2026г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/>
              <w:rPr>
                <w:bCs/>
                <w:color w:val="000000"/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Авансирование не предусмотрено; Оплата в течение 7 рабочих дней со дня подписания акта КС-2 и справки КС-3.</w:t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30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940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2325" w:leader="none"/>
        </w:tabs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  <w:bookmarkStart w:id="5" w:name="_GoBack"/>
      <w:bookmarkStart w:id="6" w:name="_GoBack"/>
      <w:bookmarkEnd w:id="6"/>
    </w:p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09"/>
          <w:tab w:val="left" w:pos="4680" w:leader="none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Закупочная комиссия филиала ПАО «Россети Московский регион» - Южные электрические сети на заседании 15.12.2025 г.</w:t>
      </w:r>
    </w:p>
    <w:p>
      <w:pPr>
        <w:pStyle w:val="ListParagraph"/>
        <w:spacing w:lineRule="auto" w:line="240"/>
        <w:ind w:firstLine="567" w:start="0" w:end="-143"/>
        <w:jc w:val="center"/>
        <w:rPr>
          <w:sz w:val="24"/>
          <w:szCs w:val="24"/>
        </w:rPr>
      </w:pPr>
      <w:r>
        <w:rPr>
          <w:sz w:val="24"/>
          <w:szCs w:val="24"/>
        </w:rPr>
        <w:t>(</w:t>
      </w:r>
      <w:r>
        <w:rPr>
          <w:kern w:val="2"/>
          <w:sz w:val="24"/>
          <w:szCs w:val="24"/>
        </w:rPr>
        <w:t>32515500679</w:t>
      </w:r>
      <w:r>
        <w:rPr>
          <w:sz w:val="24"/>
          <w:szCs w:val="24"/>
        </w:rPr>
        <w:t>)</w:t>
      </w:r>
    </w:p>
    <w:tbl>
      <w:tblPr>
        <w:tblW w:w="98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531"/>
        <w:gridCol w:w="2541"/>
        <w:gridCol w:w="2964"/>
        <w:gridCol w:w="2508"/>
        <w:gridCol w:w="1269"/>
      </w:tblGrid>
      <w:tr>
        <w:trPr>
          <w:trHeight w:val="582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ФИО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>Должность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Подпись</w:t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uppressAutoHyphens w:val="true"/>
              <w:spacing w:before="0" w:after="0"/>
              <w:ind w:hanging="0" w:end="-143"/>
              <w:contextualSpacing/>
              <w:jc w:val="center"/>
              <w:rPr>
                <w:kern w:val="2"/>
                <w:sz w:val="22"/>
                <w:szCs w:val="22"/>
                <w:lang w:eastAsia="ar-SA"/>
              </w:rPr>
            </w:pPr>
            <w:r>
              <w:rPr>
                <w:kern w:val="2"/>
                <w:sz w:val="22"/>
                <w:szCs w:val="22"/>
                <w:lang w:eastAsia="ar-SA"/>
              </w:rPr>
              <w:t>Тугов Р.А.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Директор по логистике и МТО – начальник управления ЛиМТО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firstLine="567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Трощенков А.Ю.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Заместитель директора по капитальному строительству - начальник управления капитального строительства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  <w:lang w:eastAsia="en-US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Мазепов С.Е.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по безопасности – начальник управления безопасности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Марков Ю.В.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директора по технологическому присоединению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Заместитель председателя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Казанцева Е.В.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  <w:p>
            <w:pPr>
              <w:pStyle w:val="NoSpacing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Начальник отдела правового обеспечения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Куников М.Н.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организации строительства УКС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Черных Е.А.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Начальник отдела материально-технического обеспечения управления Логистики и МТО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spacing w:lineRule="auto" w:line="240"/>
              <w:ind w:hanging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618" w:hRule="atLeast"/>
        </w:trPr>
        <w:tc>
          <w:tcPr>
            <w:tcW w:w="5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254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Пичугина Н.С.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Spacing"/>
              <w:jc w:val="center"/>
              <w:rPr>
                <w:rFonts w:ascii="Times New Roman" w:hAnsi="Times New Roman"/>
                <w:kern w:val="2"/>
                <w:lang w:eastAsia="ar-SA"/>
              </w:rPr>
            </w:pPr>
            <w:r>
              <w:rPr>
                <w:rFonts w:ascii="Times New Roman" w:hAnsi="Times New Roman"/>
                <w:kern w:val="2"/>
                <w:lang w:eastAsia="ar-SA"/>
              </w:rPr>
              <w:t>Главный специалист сектора по организации закупок</w:t>
            </w:r>
          </w:p>
        </w:tc>
        <w:tc>
          <w:tcPr>
            <w:tcW w:w="25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ListParagraph"/>
              <w:spacing w:lineRule="auto" w:line="240"/>
              <w:ind w:hanging="0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закупочной комиссии филиала</w:t>
            </w:r>
          </w:p>
        </w:tc>
        <w:tc>
          <w:tcPr>
            <w:tcW w:w="12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ind w:firstLine="567" w:start="0" w:end="-143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4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080" w:right="849" w:gutter="0" w:header="0" w:top="426" w:footer="170" w:bottom="709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firstLine="567" w:end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№700-15/12-34156и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2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32515500679)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Протокол №700-15/12-34156и</w:t>
    </w:r>
    <w:r>
      <mc:AlternateContent>
        <mc:Choice Requires="wps">
          <w:drawing>
            <wp:anchor behindDoc="0" distT="0" distB="0" distL="0" distR="0" simplePos="0" locked="0" layoutInCell="0" allowOverlap="1" relativeHeight="8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3" name="Frame3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6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6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Normal"/>
      <w:widowControl w:val="false"/>
      <w:suppressAutoHyphens w:val="true"/>
      <w:spacing w:lineRule="auto" w:line="240"/>
      <w:ind w:hanging="0" w:start="-142" w:end="54"/>
      <w:jc w:val="center"/>
      <w:rPr>
        <w:b/>
        <w:sz w:val="18"/>
        <w:szCs w:val="18"/>
      </w:rPr>
    </w:pPr>
    <w:r>
      <w:rPr>
        <w:b/>
        <w:sz w:val="18"/>
        <w:szCs w:val="18"/>
      </w:rPr>
      <w:t>Очного заседания Постоянно действующей закупочной комиссии (далее - Комиссия) по рассмотрению, ранжированию заявок участников и подведению итогов закупки (</w:t>
    </w:r>
    <w:r>
      <w:rPr>
        <w:b/>
        <w:kern w:val="2"/>
        <w:sz w:val="18"/>
        <w:szCs w:val="18"/>
      </w:rPr>
      <w:t>ЕИС № 32515500679)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/>
        <w:i/>
        <w:i/>
        <w:sz w:val="16"/>
        <w:szCs w:val="16"/>
      </w:rPr>
    </w:pPr>
    <w:r>
      <w:rPr>
        <w:rFonts w:ascii="Times New Roman" w:hAnsi="Times New Roman"/>
        <w:i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3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502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  <w:rPr/>
    </w:lvl>
  </w:abstractNum>
  <w:abstractNum w:abstractNumId="6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4"/>
      <w:numFmt w:val="decimal"/>
      <w:lvlText w:val="%2.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7">
    <w:lvl w:ilvl="0">
      <w:start w:val="4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3"/>
      <w:numFmt w:val="decimal"/>
      <w:lvlText w:val="%1.%2."/>
      <w:lvlJc w:val="start"/>
      <w:pPr>
        <w:tabs>
          <w:tab w:val="num" w:pos="0"/>
        </w:tabs>
        <w:ind w:start="360" w:hanging="360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  <w:rPr/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  <w:rPr/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9370d"/>
    <w:pPr>
      <w:widowControl/>
      <w:bidi w:val="0"/>
      <w:spacing w:lineRule="auto" w:line="36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ru-RU" w:eastAsia="ru-RU" w:bidi="ar-SA"/>
    </w:rPr>
  </w:style>
  <w:style w:type="paragraph" w:styleId="Heading1">
    <w:name w:val="heading 1"/>
    <w:basedOn w:val="Normal"/>
    <w:next w:val="Normal"/>
    <w:qFormat/>
    <w:rsid w:val="00215992"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rsid w:val="00215992"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rsid w:val="00215992"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rsid w:val="00215992"/>
    <w:pPr>
      <w:keepNext w:val="true"/>
      <w:numPr>
        <w:ilvl w:val="3"/>
        <w:numId w:val="1"/>
      </w:numPr>
      <w:tabs>
        <w:tab w:val="clear" w:pos="709"/>
        <w:tab w:val="left" w:pos="1134" w:leader="none"/>
      </w:tabs>
      <w:suppressAutoHyphens w:val="true"/>
      <w:spacing w:lineRule="auto" w:line="240" w:before="240" w:after="120"/>
      <w:ind w:start="1134"/>
      <w:outlineLvl w:val="3"/>
    </w:pPr>
    <w:rPr>
      <w:b/>
      <w:i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комментарий"/>
    <w:qFormat/>
    <w:rsid w:val="00215992"/>
    <w:rPr>
      <w:b/>
      <w:i/>
      <w:shd w:fill="FFFF99" w:val="clear"/>
    </w:rPr>
  </w:style>
  <w:style w:type="character" w:styleId="PageNumber">
    <w:name w:val="page number"/>
    <w:basedOn w:val="DefaultParagraphFont"/>
    <w:rsid w:val="00215992"/>
    <w:rPr/>
  </w:style>
  <w:style w:type="character" w:styleId="Style11" w:customStyle="1">
    <w:name w:val="Пункт Знак"/>
    <w:qFormat/>
    <w:rsid w:val="00215992"/>
    <w:rPr>
      <w:b/>
      <w:sz w:val="28"/>
      <w:szCs w:val="28"/>
      <w:lang w:val="ru-RU" w:eastAsia="ru-RU" w:bidi="ar-SA"/>
    </w:rPr>
  </w:style>
  <w:style w:type="character" w:styleId="Hyperlink">
    <w:name w:val="Hyperlink"/>
    <w:rsid w:val="00215992"/>
    <w:rPr>
      <w:color w:val="0000FF"/>
      <w:u w:val="single"/>
    </w:rPr>
  </w:style>
  <w:style w:type="character" w:styleId="Strong">
    <w:name w:val="Strong"/>
    <w:qFormat/>
    <w:rsid w:val="00604a00"/>
    <w:rPr>
      <w:b/>
      <w:bCs/>
    </w:rPr>
  </w:style>
  <w:style w:type="character" w:styleId="Style12" w:customStyle="1">
    <w:name w:val="Верхний колонтитул Знак"/>
    <w:link w:val="Header"/>
    <w:qFormat/>
    <w:rsid w:val="000c110c"/>
    <w:rPr>
      <w:sz w:val="28"/>
      <w:lang w:val="ru-RU" w:eastAsia="ru-RU" w:bidi="ar-SA"/>
    </w:rPr>
  </w:style>
  <w:style w:type="character" w:styleId="1" w:customStyle="1">
    <w:name w:val="Пункт Знак1"/>
    <w:link w:val="Style17"/>
    <w:qFormat/>
    <w:rsid w:val="00217e27"/>
    <w:rPr>
      <w:b/>
      <w:sz w:val="28"/>
      <w:szCs w:val="28"/>
      <w:lang w:val="ru-RU" w:eastAsia="ru-RU" w:bidi="ar-SA"/>
    </w:rPr>
  </w:style>
  <w:style w:type="character" w:styleId="webofficeattributevalue1" w:customStyle="1">
    <w:name w:val="webofficeattributevalue1"/>
    <w:qFormat/>
    <w:rsid w:val="00dc0203"/>
    <w:rPr>
      <w:rFonts w:ascii="Verdana" w:hAnsi="Verdana"/>
      <w:strike w:val="false"/>
      <w:dstrike w:val="false"/>
      <w:color w:val="000000"/>
      <w:sz w:val="16"/>
      <w:szCs w:val="16"/>
      <w:u w:val="none"/>
      <w:effect w:val="none"/>
    </w:rPr>
  </w:style>
  <w:style w:type="character" w:styleId="value" w:customStyle="1">
    <w:name w:val="value"/>
    <w:basedOn w:val="DefaultParagraphFont"/>
    <w:qFormat/>
    <w:rsid w:val="001b36ac"/>
    <w:rPr/>
  </w:style>
  <w:style w:type="character" w:styleId="x-small1" w:customStyle="1">
    <w:name w:val="x-small1"/>
    <w:qFormat/>
    <w:rsid w:val="00034c73"/>
    <w:rPr>
      <w:sz w:val="18"/>
      <w:szCs w:val="18"/>
    </w:rPr>
  </w:style>
  <w:style w:type="character" w:styleId="PlaceholderText">
    <w:name w:val="Placeholder Text"/>
    <w:uiPriority w:val="99"/>
    <w:semiHidden/>
    <w:qFormat/>
    <w:rsid w:val="005314c6"/>
    <w:rPr>
      <w:color w:val="808080"/>
    </w:rPr>
  </w:style>
  <w:style w:type="character" w:styleId="Style13" w:customStyle="1">
    <w:name w:val="Название Знак"/>
    <w:link w:val="Style23"/>
    <w:uiPriority w:val="10"/>
    <w:qFormat/>
    <w:rsid w:val="00a678b9"/>
    <w:rPr>
      <w:sz w:val="28"/>
      <w:szCs w:val="24"/>
    </w:rPr>
  </w:style>
  <w:style w:type="character" w:styleId="CommentReference">
    <w:name w:val="annotation reference"/>
    <w:unhideWhenUsed/>
    <w:qFormat/>
    <w:rsid w:val="00544971"/>
    <w:rPr>
      <w:sz w:val="16"/>
      <w:szCs w:val="16"/>
    </w:rPr>
  </w:style>
  <w:style w:type="character" w:styleId="Style14" w:customStyle="1">
    <w:name w:val="Текст примечания Знак"/>
    <w:link w:val="CommentText"/>
    <w:qFormat/>
    <w:rsid w:val="00544971"/>
    <w:rPr>
      <w:rFonts w:ascii="Calibri" w:hAnsi="Calibri"/>
    </w:rPr>
  </w:style>
  <w:style w:type="character" w:styleId="11" w:customStyle="1">
    <w:name w:val="Подпункт Знак1"/>
    <w:link w:val="Style24"/>
    <w:qFormat/>
    <w:rsid w:val="0075259b"/>
    <w:rPr>
      <w:sz w:val="22"/>
    </w:rPr>
  </w:style>
  <w:style w:type="character" w:styleId="Style15" w:customStyle="1">
    <w:name w:val="Абзац списка Знак"/>
    <w:link w:val="ListParagraph"/>
    <w:uiPriority w:val="34"/>
    <w:qFormat/>
    <w:locked/>
    <w:rsid w:val="002d4491"/>
    <w:rPr>
      <w:kern w:val="2"/>
      <w:sz w:val="28"/>
      <w:lang w:eastAsia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 w:customStyle="1">
    <w:name w:val="Стиль Заголовок 1 + по ширине"/>
    <w:basedOn w:val="Heading1"/>
    <w:qFormat/>
    <w:rsid w:val="00215992"/>
    <w:pPr>
      <w:keepLines/>
      <w:numPr>
        <w:ilvl w:val="0"/>
        <w:numId w:val="1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rsid w:val="00215992"/>
    <w:pPr>
      <w:tabs>
        <w:tab w:val="clear" w:pos="709"/>
        <w:tab w:val="left" w:pos="720" w:leader="none"/>
      </w:tabs>
      <w:spacing w:lineRule="auto" w:line="240"/>
      <w:ind w:start="-360"/>
    </w:pPr>
    <w:rPr>
      <w:sz w:val="26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link w:val="Style12"/>
    <w:rsid w:val="0021599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semiHidden/>
    <w:qFormat/>
    <w:rsid w:val="00215992"/>
    <w:pPr/>
    <w:rPr>
      <w:rFonts w:ascii="Tahoma" w:hAnsi="Tahoma" w:cs="Tahoma"/>
      <w:sz w:val="16"/>
      <w:szCs w:val="16"/>
    </w:rPr>
  </w:style>
  <w:style w:type="paragraph" w:styleId="Style16" w:customStyle="1">
    <w:name w:val="Таблица текст"/>
    <w:basedOn w:val="Normal"/>
    <w:qFormat/>
    <w:rsid w:val="00215992"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7" w:customStyle="1">
    <w:name w:val="Пункт"/>
    <w:basedOn w:val="Normal"/>
    <w:link w:val="1"/>
    <w:qFormat/>
    <w:rsid w:val="00215992"/>
    <w:pPr>
      <w:tabs>
        <w:tab w:val="clear" w:pos="709"/>
        <w:tab w:val="left" w:pos="1134" w:leader="none"/>
      </w:tabs>
      <w:ind w:hanging="1134" w:start="1134"/>
    </w:pPr>
    <w:rPr>
      <w:b/>
      <w:szCs w:val="28"/>
    </w:rPr>
  </w:style>
  <w:style w:type="paragraph" w:styleId="-2" w:customStyle="1">
    <w:name w:val="Пункт-2"/>
    <w:basedOn w:val="Style17"/>
    <w:qFormat/>
    <w:rsid w:val="00215992"/>
    <w:pPr>
      <w:keepNext w:val="true"/>
      <w:outlineLvl w:val="2"/>
    </w:pPr>
    <w:rPr>
      <w:b w:val="false"/>
    </w:rPr>
  </w:style>
  <w:style w:type="paragraph" w:styleId="Style18" w:customStyle="1">
    <w:name w:val="Знак"/>
    <w:basedOn w:val="Normal"/>
    <w:qFormat/>
    <w:rsid w:val="00215992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19" w:customStyle="1">
    <w:name w:val="Знак Знак Знак"/>
    <w:basedOn w:val="Normal"/>
    <w:qFormat/>
    <w:rsid w:val="00215992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13" w:customStyle="1">
    <w:name w:val="Знак Знак Знак1 Знак Знак Знак Знак Знак Знак Знак"/>
    <w:basedOn w:val="Normal"/>
    <w:qFormat/>
    <w:rsid w:val="00222b5a"/>
    <w:pPr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ListNumber">
    <w:name w:val="List Number"/>
    <w:basedOn w:val="Normal"/>
    <w:rsid w:val="00215992"/>
    <w:pPr>
      <w:numPr>
        <w:ilvl w:val="0"/>
        <w:numId w:val="2"/>
      </w:numPr>
      <w:spacing w:before="60" w:after="0"/>
    </w:pPr>
    <w:rPr>
      <w:bCs/>
      <w:sz w:val="22"/>
      <w:szCs w:val="24"/>
    </w:rPr>
  </w:style>
  <w:style w:type="paragraph" w:styleId="BodyTextIndent2">
    <w:name w:val="Body Text Indent 2"/>
    <w:basedOn w:val="Normal"/>
    <w:qFormat/>
    <w:rsid w:val="00215992"/>
    <w:pPr>
      <w:spacing w:lineRule="auto" w:line="240"/>
      <w:ind w:hanging="0" w:start="-540"/>
      <w:jc w:val="center"/>
    </w:pPr>
    <w:rPr>
      <w:sz w:val="24"/>
    </w:rPr>
  </w:style>
  <w:style w:type="paragraph" w:styleId="14" w:customStyle="1">
    <w:name w:val="Обычный1"/>
    <w:qFormat/>
    <w:rsid w:val="00b973a5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xl34" w:customStyle="1">
    <w:name w:val="xl34"/>
    <w:basedOn w:val="Normal"/>
    <w:qFormat/>
    <w:rsid w:val="00e02db9"/>
    <w:pPr>
      <w:pBdr>
        <w:left w:val="single" w:sz="4" w:space="0" w:color="000000"/>
        <w:right w:val="single" w:sz="4" w:space="0" w:color="000000"/>
      </w:pBdr>
      <w:spacing w:lineRule="auto" w:line="240" w:beforeAutospacing="1" w:afterAutospacing="1"/>
      <w:ind w:hanging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0" w:customStyle="1">
    <w:name w:val="Знак Знак Знак Знак"/>
    <w:basedOn w:val="Normal"/>
    <w:qFormat/>
    <w:rsid w:val="001543c8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1" w:customStyle="1">
    <w:name w:val="Знак Знак Знак Знак Знак Знак Знак"/>
    <w:basedOn w:val="Normal"/>
    <w:qFormat/>
    <w:rsid w:val="008816c3"/>
    <w:pPr>
      <w:tabs>
        <w:tab w:val="clear" w:pos="709"/>
        <w:tab w:val="left" w:pos="360" w:leader="none"/>
      </w:tabs>
      <w:spacing w:lineRule="exact" w:line="240" w:before="0" w:after="160"/>
      <w:ind w:hanging="0"/>
      <w:jc w:val="start"/>
    </w:pPr>
    <w:rPr>
      <w:rFonts w:ascii="Verdana" w:hAnsi="Verdana" w:cs="Verdana"/>
      <w:sz w:val="20"/>
      <w:lang w:val="en-US" w:eastAsia="en-US"/>
    </w:rPr>
  </w:style>
  <w:style w:type="paragraph" w:styleId="Style22" w:customStyle="1">
    <w:name w:val="Ариал"/>
    <w:basedOn w:val="Normal"/>
    <w:qFormat/>
    <w:rsid w:val="005d5698"/>
    <w:pPr>
      <w:spacing w:before="120" w:after="120"/>
      <w:ind w:firstLine="851"/>
    </w:pPr>
    <w:rPr>
      <w:rFonts w:ascii="Arial" w:hAnsi="Arial" w:cs="Arial"/>
      <w:sz w:val="24"/>
      <w:szCs w:val="24"/>
    </w:rPr>
  </w:style>
  <w:style w:type="paragraph" w:styleId="3" w:customStyle="1">
    <w:name w:val="Обычный3"/>
    <w:qFormat/>
    <w:rsid w:val="00b178df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4" w:customStyle="1">
    <w:name w:val="Обычный4"/>
    <w:qFormat/>
    <w:rsid w:val="00b178df"/>
    <w:pPr>
      <w:widowControl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18"/>
      <w:szCs w:val="20"/>
      <w:lang w:val="ru-RU" w:eastAsia="ru-RU" w:bidi="ar-SA"/>
    </w:rPr>
  </w:style>
  <w:style w:type="paragraph" w:styleId="5" w:customStyle="1">
    <w:name w:val="Обычный5"/>
    <w:qFormat/>
    <w:rsid w:val="006930c0"/>
    <w:pPr>
      <w:widowControl w:val="false"/>
      <w:bidi w:val="0"/>
      <w:spacing w:before="0" w:after="0"/>
      <w:ind w:firstLine="40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2" w:customStyle="1">
    <w:name w:val="Обычный2"/>
    <w:qFormat/>
    <w:rsid w:val="00d5204c"/>
    <w:pPr>
      <w:widowControl/>
      <w:bidi w:val="0"/>
      <w:spacing w:before="100" w:after="10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NormalWeb">
    <w:name w:val="Normal (Web)"/>
    <w:basedOn w:val="Normal"/>
    <w:qFormat/>
    <w:rsid w:val="00667d7d"/>
    <w:pPr>
      <w:spacing w:lineRule="auto" w:line="240" w:beforeAutospacing="1" w:afterAutospacing="1"/>
      <w:ind w:hanging="0"/>
      <w:jc w:val="start"/>
    </w:pPr>
    <w:rPr>
      <w:sz w:val="24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c453b1"/>
    <w:pPr>
      <w:suppressAutoHyphens w:val="true"/>
      <w:spacing w:before="0" w:after="0"/>
      <w:ind w:start="720"/>
      <w:contextualSpacing/>
    </w:pPr>
    <w:rPr>
      <w:kern w:val="2"/>
      <w:lang w:eastAsia="ar-SA"/>
    </w:rPr>
  </w:style>
  <w:style w:type="paragraph" w:styleId="Style23" w:customStyle="1">
    <w:name w:val="Название"/>
    <w:basedOn w:val="Normal"/>
    <w:link w:val="Style13"/>
    <w:uiPriority w:val="10"/>
    <w:qFormat/>
    <w:rsid w:val="00a678b9"/>
    <w:pPr>
      <w:ind w:hanging="0"/>
      <w:jc w:val="center"/>
    </w:pPr>
    <w:rPr>
      <w:szCs w:val="24"/>
    </w:rPr>
  </w:style>
  <w:style w:type="paragraph" w:styleId="CommentText">
    <w:name w:val="annotation text"/>
    <w:basedOn w:val="Normal"/>
    <w:link w:val="Style14"/>
    <w:unhideWhenUsed/>
    <w:rsid w:val="00544971"/>
    <w:pPr>
      <w:spacing w:lineRule="auto" w:line="240" w:before="0" w:after="200"/>
      <w:ind w:hanging="0"/>
      <w:jc w:val="start"/>
    </w:pPr>
    <w:rPr>
      <w:rFonts w:ascii="Calibri" w:hAnsi="Calibri"/>
      <w:sz w:val="20"/>
    </w:rPr>
  </w:style>
  <w:style w:type="paragraph" w:styleId="15" w:customStyle="1">
    <w:name w:val="Абзац списка1"/>
    <w:basedOn w:val="Normal"/>
    <w:qFormat/>
    <w:rsid w:val="000556f2"/>
    <w:pPr>
      <w:suppressAutoHyphens w:val="true"/>
      <w:ind w:start="720"/>
    </w:pPr>
    <w:rPr>
      <w:kern w:val="2"/>
      <w:lang w:eastAsia="ar-SA"/>
    </w:rPr>
  </w:style>
  <w:style w:type="paragraph" w:styleId="Style24" w:customStyle="1">
    <w:name w:val="Подпункт"/>
    <w:basedOn w:val="Normal"/>
    <w:link w:val="11"/>
    <w:qFormat/>
    <w:rsid w:val="0075259b"/>
    <w:pPr>
      <w:tabs>
        <w:tab w:val="clear" w:pos="709"/>
        <w:tab w:val="left" w:pos="1701" w:leader="none"/>
      </w:tabs>
      <w:ind w:hanging="1134" w:start="1701"/>
    </w:pPr>
    <w:rPr>
      <w:sz w:val="22"/>
    </w:rPr>
  </w:style>
  <w:style w:type="paragraph" w:styleId="NoSpacing">
    <w:name w:val="No Spacing"/>
    <w:uiPriority w:val="1"/>
    <w:qFormat/>
    <w:rsid w:val="002d4491"/>
    <w:pPr>
      <w:widowControl/>
      <w:bidi w:val="0"/>
      <w:spacing w:before="0" w:after="0"/>
      <w:jc w:val="start"/>
    </w:pPr>
    <w:rPr>
      <w:rFonts w:ascii="Calibri" w:hAnsi="Calibri" w:eastAsia="Times New Roman" w:cs="Times New Roman"/>
      <w:color w:val="auto"/>
      <w:kern w:val="0"/>
      <w:sz w:val="22"/>
      <w:szCs w:val="22"/>
      <w:lang w:eastAsia="en-US" w:val="ru-RU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2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e">
    <w:name w:val="Table Grid"/>
    <w:basedOn w:val="a2"/>
    <w:rsid w:val="00a30f5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322B736-3988-425A-8E54-04C05ECE0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Application>LibreOffice/25.8.3.2$Linux_X86_64 LibreOffice_project/580$Build-2</Application>
  <AppVersion>15.0000</AppVersion>
  <Pages>5</Pages>
  <Words>1476</Words>
  <Characters>8415</Characters>
  <CharactersWithSpaces>9872</CharactersWithSpaces>
  <Paragraphs>19</Paragraphs>
  <Company>energy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2025-12-08T11:26:00Z</dcterms:created>
  <dc:creator>Носова Наталия Николаевна</dc:creator>
  <dc:description>1815</dc:description>
  <dc:language>en-US</dc:language>
  <cp:lastModifiedBy>Пермякова Светлана Игоревна</cp:lastModifiedBy>
  <cp:lastPrinted>2019-09-24T11:09:00Z</cp:lastPrinted>
  <dcterms:modified xsi:type="dcterms:W3CDTF">2025-12-12T06:48:00Z</dcterms:modified>
  <cp:revision>2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