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9"/>
        <w:jc w:val="center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 xml:space="preserve">ПРОТОКОЛ ЗАСЕДАНИЯ</w:t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59"/>
        <w:jc w:val="center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 xml:space="preserve">ПОСТОЯННО ДЕЙСТВУЮЩЕЙ ЗАКУПОЧНОЙ</w:t>
      </w:r>
      <w:r>
        <w:rPr>
          <w:b/>
          <w:bCs/>
          <w:i/>
          <w:sz w:val="23"/>
          <w:szCs w:val="23"/>
        </w:rPr>
        <w:t xml:space="preserve"> КОМИССИИ №</w:t>
      </w:r>
      <w:r>
        <w:rPr>
          <w:b/>
          <w:bCs/>
          <w:i/>
          <w:sz w:val="23"/>
          <w:szCs w:val="23"/>
        </w:rPr>
        <w:t xml:space="preserve"> </w:t>
      </w:r>
      <w:r>
        <w:rPr>
          <w:b/>
          <w:i/>
          <w:sz w:val="23"/>
          <w:szCs w:val="23"/>
        </w:rPr>
        <w:t xml:space="preserve">32515378546</w:t>
      </w:r>
      <w:r>
        <w:rPr>
          <w:b/>
          <w:i/>
          <w:sz w:val="23"/>
          <w:szCs w:val="23"/>
        </w:rPr>
        <w:t xml:space="preserve">/</w:t>
      </w:r>
      <w:r>
        <w:rPr>
          <w:b/>
          <w:bCs/>
          <w:i/>
          <w:sz w:val="23"/>
          <w:szCs w:val="23"/>
        </w:rPr>
        <w:t xml:space="preserve">1</w:t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59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Дата заседания комиссии: 15 </w:t>
      </w:r>
      <w:r>
        <w:rPr>
          <w:sz w:val="23"/>
          <w:szCs w:val="23"/>
        </w:rPr>
        <w:t xml:space="preserve">декабря</w:t>
      </w:r>
      <w:r>
        <w:rPr>
          <w:sz w:val="23"/>
          <w:szCs w:val="23"/>
        </w:rPr>
        <w:t xml:space="preserve"> 202</w:t>
      </w:r>
      <w:r>
        <w:rPr>
          <w:sz w:val="23"/>
          <w:szCs w:val="23"/>
        </w:rPr>
        <w:t xml:space="preserve">5</w:t>
      </w:r>
      <w:r>
        <w:rPr>
          <w:sz w:val="23"/>
          <w:szCs w:val="23"/>
        </w:rPr>
        <w:t xml:space="preserve"> года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Дата подписания протокола: 15 </w:t>
      </w:r>
      <w:r>
        <w:rPr>
          <w:sz w:val="23"/>
          <w:szCs w:val="23"/>
        </w:rPr>
        <w:t xml:space="preserve">декабря</w:t>
      </w:r>
      <w:r>
        <w:rPr>
          <w:sz w:val="23"/>
          <w:szCs w:val="23"/>
        </w:rPr>
        <w:t xml:space="preserve"> 202</w:t>
      </w:r>
      <w:r>
        <w:rPr>
          <w:sz w:val="23"/>
          <w:szCs w:val="23"/>
        </w:rPr>
        <w:t xml:space="preserve">5</w:t>
      </w:r>
      <w:r>
        <w:rPr>
          <w:sz w:val="23"/>
          <w:szCs w:val="23"/>
        </w:rPr>
        <w:t xml:space="preserve"> года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Форма проведения з</w:t>
      </w:r>
      <w:r>
        <w:rPr>
          <w:sz w:val="23"/>
          <w:szCs w:val="23"/>
        </w:rPr>
        <w:t xml:space="preserve">аседания комиссии: очно-заочная.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</w:t>
      </w:r>
      <w:r>
        <w:rPr>
          <w:sz w:val="23"/>
          <w:szCs w:val="23"/>
        </w:rPr>
        <w:t xml:space="preserve">комиссии </w:t>
      </w:r>
      <w:r>
        <w:rPr>
          <w:sz w:val="23"/>
          <w:szCs w:val="23"/>
        </w:rPr>
        <w:t xml:space="preserve">филиала ПАО «Россети Юг» - «Кубаньэнерго»</w:t>
      </w:r>
      <w:r>
        <w:rPr>
          <w:sz w:val="23"/>
          <w:szCs w:val="23"/>
        </w:rPr>
        <w:t xml:space="preserve">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97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7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9746" w:type="dxa"/>
            <w:vAlign w:val="top"/>
            <w:textDirection w:val="lrTb"/>
            <w:noWrap w:val="false"/>
          </w:tcPr>
          <w:p>
            <w:pPr>
              <w:pStyle w:val="959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59"/>
              <w:jc w:val="both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59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59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pStyle w:val="959"/>
              <w:jc w:val="both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В.А. Михайлов, С.С. Заворин, О.В. Крылов.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</w:tr>
    </w:tbl>
    <w:p>
      <w:pPr>
        <w:pStyle w:val="959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Квор</w:t>
      </w:r>
      <w:r>
        <w:rPr>
          <w:sz w:val="23"/>
          <w:szCs w:val="23"/>
        </w:rPr>
        <w:t xml:space="preserve">ум имеется. Комиссия правомочна.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tabs>
          <w:tab w:val="left" w:pos="426" w:leader="none"/>
        </w:tabs>
        <w:rPr>
          <w:sz w:val="23"/>
          <w:szCs w:val="23"/>
          <w:highlight w:val="none"/>
        </w:rPr>
      </w:pPr>
      <w:r>
        <w:rPr>
          <w:sz w:val="23"/>
          <w:szCs w:val="23"/>
        </w:rPr>
        <w:t xml:space="preserve">Настоящий конкурс</w:t>
      </w:r>
      <w:r>
        <w:rPr>
          <w:sz w:val="23"/>
          <w:szCs w:val="23"/>
        </w:rPr>
        <w:t xml:space="preserve"> в электронной форме </w:t>
      </w:r>
      <w:r>
        <w:rPr>
          <w:sz w:val="23"/>
          <w:szCs w:val="23"/>
        </w:rPr>
        <w:t xml:space="preserve">проводится с использованием </w:t>
      </w:r>
      <w:r>
        <w:rPr>
          <w:sz w:val="23"/>
          <w:szCs w:val="23"/>
        </w:rPr>
        <w:t xml:space="preserve">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3"/>
          <w:szCs w:val="23"/>
        </w:rPr>
        <w:t xml:space="preserve">.</w:t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976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3"/>
          <w:szCs w:val="23"/>
          <w:lang w:val="ru-RU"/>
        </w:rPr>
      </w:pPr>
      <w:r>
        <w:rPr>
          <w:b/>
          <w:bCs/>
          <w:caps/>
          <w:sz w:val="23"/>
          <w:szCs w:val="23"/>
          <w:lang w:val="ru-RU"/>
        </w:rPr>
        <w:t xml:space="preserve">ВОПРОСЫ ЗАСЕДАН</w:t>
      </w:r>
      <w:r>
        <w:rPr>
          <w:b/>
          <w:bCs/>
          <w:caps/>
          <w:sz w:val="23"/>
          <w:szCs w:val="23"/>
          <w:lang w:val="ru-RU"/>
        </w:rPr>
        <w:t xml:space="preserve">И</w:t>
      </w:r>
      <w:r>
        <w:rPr>
          <w:b/>
          <w:bCs/>
          <w:caps/>
          <w:sz w:val="23"/>
          <w:szCs w:val="23"/>
          <w:lang w:val="ru-RU"/>
        </w:rPr>
        <w:t xml:space="preserve">Я </w:t>
      </w:r>
      <w:r>
        <w:rPr>
          <w:b/>
          <w:bCs/>
          <w:caps/>
          <w:sz w:val="23"/>
          <w:szCs w:val="23"/>
          <w:lang w:val="ru-RU"/>
        </w:rPr>
        <w:t xml:space="preserve">постоянно действующей закупочной</w:t>
      </w:r>
      <w:r>
        <w:rPr>
          <w:b/>
          <w:bCs/>
          <w:caps/>
          <w:sz w:val="23"/>
          <w:szCs w:val="23"/>
          <w:lang w:val="ru-RU"/>
        </w:rPr>
        <w:t xml:space="preserve"> </w:t>
      </w:r>
      <w:r>
        <w:rPr>
          <w:b/>
          <w:bCs/>
          <w:caps/>
          <w:sz w:val="23"/>
          <w:szCs w:val="23"/>
          <w:lang w:val="ru-RU"/>
        </w:rPr>
        <w:t xml:space="preserve">К</w:t>
      </w:r>
      <w:r>
        <w:rPr>
          <w:b/>
          <w:bCs/>
          <w:caps/>
          <w:sz w:val="23"/>
          <w:szCs w:val="23"/>
          <w:lang w:val="ru-RU"/>
        </w:rPr>
        <w:t xml:space="preserve">ОМИССИИ</w:t>
      </w:r>
      <w:r>
        <w:rPr>
          <w:b/>
          <w:bCs/>
          <w:caps/>
          <w:sz w:val="23"/>
          <w:szCs w:val="23"/>
          <w:lang w:val="ru-RU"/>
        </w:rPr>
        <w:t xml:space="preserve">:</w:t>
      </w:r>
      <w:r>
        <w:rPr>
          <w:b/>
          <w:bCs/>
          <w:caps/>
          <w:sz w:val="23"/>
          <w:szCs w:val="23"/>
          <w:lang w:val="ru-RU"/>
        </w:rPr>
      </w:r>
      <w:r>
        <w:rPr>
          <w:b/>
          <w:bCs/>
          <w:caps/>
          <w:sz w:val="23"/>
          <w:szCs w:val="23"/>
          <w:lang w:val="ru-RU"/>
        </w:rPr>
      </w:r>
    </w:p>
    <w:p>
      <w:pPr>
        <w:pStyle w:val="1019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bCs/>
          <w:sz w:val="23"/>
          <w:szCs w:val="23"/>
        </w:rPr>
      </w:r>
      <w:r>
        <w:rPr>
          <w:bCs/>
          <w:sz w:val="23"/>
          <w:szCs w:val="23"/>
        </w:rPr>
        <w:t xml:space="preserve">О переносе срока.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19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bCs/>
          <w:sz w:val="23"/>
          <w:szCs w:val="23"/>
        </w:rPr>
        <w:t xml:space="preserve">О рассмотрении экспертных закл</w:t>
      </w:r>
      <w:r>
        <w:rPr>
          <w:sz w:val="23"/>
          <w:szCs w:val="23"/>
        </w:rPr>
        <w:t xml:space="preserve">ючений и принятии их к сведению.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19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  <w:t xml:space="preserve">О признании </w:t>
      </w:r>
      <w:r>
        <w:rPr>
          <w:sz w:val="23"/>
          <w:szCs w:val="23"/>
          <w:lang w:val="ru-RU"/>
        </w:rPr>
        <w:t xml:space="preserve">заявок участников несоответствующими</w:t>
      </w:r>
      <w:r>
        <w:rPr>
          <w:sz w:val="23"/>
          <w:szCs w:val="23"/>
        </w:rPr>
        <w:t xml:space="preserve"> требованиям документации о закупке, отклонении от дальнейшего рассмотрения.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19"/>
        <w:numPr>
          <w:ilvl w:val="0"/>
          <w:numId w:val="11"/>
        </w:numPr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О признании заяв</w:t>
      </w:r>
      <w:r>
        <w:rPr>
          <w:bCs/>
          <w:sz w:val="23"/>
          <w:szCs w:val="23"/>
          <w:lang w:val="ru-RU"/>
        </w:rPr>
        <w:t xml:space="preserve">ок</w:t>
      </w:r>
      <w:r>
        <w:rPr>
          <w:bCs/>
          <w:sz w:val="23"/>
          <w:szCs w:val="23"/>
        </w:rPr>
        <w:t xml:space="preserve"> участников</w:t>
      </w:r>
      <w:r>
        <w:rPr>
          <w:bCs/>
          <w:sz w:val="23"/>
          <w:szCs w:val="23"/>
        </w:rPr>
        <w:t xml:space="preserve"> соответствующими</w:t>
      </w:r>
      <w:r>
        <w:rPr>
          <w:bCs/>
          <w:sz w:val="23"/>
          <w:szCs w:val="23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3"/>
          <w:szCs w:val="23"/>
          <w:lang w:val="ru-RU"/>
        </w:rPr>
        <w:t xml:space="preserve">,</w:t>
      </w:r>
      <w:r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  <w:lang w:val="ru-RU"/>
        </w:rPr>
        <w:t xml:space="preserve">о</w:t>
      </w:r>
      <w:r>
        <w:rPr>
          <w:color w:val="000000"/>
          <w:sz w:val="23"/>
          <w:szCs w:val="23"/>
        </w:rPr>
        <w:t xml:space="preserve">б одобрении </w:t>
      </w:r>
      <w:r>
        <w:rPr>
          <w:color w:val="000000"/>
          <w:sz w:val="23"/>
          <w:szCs w:val="23"/>
          <w:lang w:val="ru-RU"/>
        </w:rPr>
        <w:t xml:space="preserve">предварительной </w:t>
      </w:r>
      <w:r>
        <w:rPr>
          <w:color w:val="000000"/>
          <w:sz w:val="23"/>
          <w:szCs w:val="23"/>
        </w:rPr>
        <w:t xml:space="preserve">оценки заявок участников по оценочным критериям</w:t>
      </w:r>
      <w:r>
        <w:rPr>
          <w:color w:val="000000"/>
          <w:sz w:val="23"/>
          <w:szCs w:val="23"/>
          <w:lang w:val="ru-RU"/>
        </w:rPr>
        <w:t xml:space="preserve">, </w:t>
      </w:r>
      <w:r>
        <w:rPr>
          <w:bCs/>
          <w:sz w:val="23"/>
          <w:szCs w:val="23"/>
        </w:rPr>
        <w:t xml:space="preserve">допуске к процедуре переторжки в заочной форме</w:t>
      </w:r>
      <w:r>
        <w:rPr>
          <w:rFonts w:eastAsia="Calibri"/>
          <w:color w:val="000000"/>
          <w:sz w:val="23"/>
          <w:szCs w:val="23"/>
          <w:lang w:val="ru-RU" w:eastAsia="en-US"/>
        </w:rPr>
        <w:t xml:space="preserve"> </w:t>
      </w:r>
      <w:r>
        <w:rPr>
          <w:bCs/>
          <w:sz w:val="23"/>
          <w:szCs w:val="23"/>
          <w:lang w:val="ru-RU"/>
        </w:rPr>
        <w:t xml:space="preserve">и проведению оценки и сопоставления заявок участников, допущенных до участия в закупке по результатам переторжки.</w:t>
      </w:r>
      <w:r>
        <w:rPr>
          <w:bCs/>
          <w:sz w:val="23"/>
          <w:szCs w:val="23"/>
        </w:rPr>
      </w:r>
      <w:r>
        <w:rPr>
          <w:bCs/>
          <w:sz w:val="23"/>
          <w:szCs w:val="23"/>
        </w:rPr>
      </w:r>
    </w:p>
    <w:p>
      <w:pPr>
        <w:pStyle w:val="976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3"/>
          <w:szCs w:val="23"/>
          <w:lang w:val="ru-RU"/>
        </w:rPr>
      </w:pPr>
      <w:r>
        <w:rPr>
          <w:b/>
          <w:bCs/>
          <w:caps/>
          <w:sz w:val="23"/>
          <w:szCs w:val="23"/>
          <w:lang w:val="ru-RU"/>
        </w:rPr>
        <w:t xml:space="preserve">Информация</w:t>
      </w:r>
      <w:r>
        <w:rPr>
          <w:b/>
          <w:bCs/>
          <w:caps/>
          <w:sz w:val="23"/>
          <w:szCs w:val="23"/>
        </w:rPr>
        <w:t xml:space="preserve"> о закупке</w:t>
      </w:r>
      <w:r>
        <w:rPr>
          <w:b/>
          <w:bCs/>
          <w:caps/>
          <w:sz w:val="23"/>
          <w:szCs w:val="23"/>
          <w:lang w:val="ru-RU"/>
        </w:rPr>
        <w:t xml:space="preserve">.</w:t>
      </w:r>
      <w:r>
        <w:rPr>
          <w:b/>
          <w:bCs/>
          <w:caps/>
          <w:sz w:val="23"/>
          <w:szCs w:val="23"/>
          <w:lang w:val="ru-RU"/>
        </w:rPr>
      </w:r>
      <w:r>
        <w:rPr>
          <w:b/>
          <w:bCs/>
          <w:caps/>
          <w:sz w:val="23"/>
          <w:szCs w:val="23"/>
          <w:lang w:val="ru-RU"/>
        </w:rPr>
      </w:r>
    </w:p>
    <w:p>
      <w:pPr>
        <w:pStyle w:val="1034"/>
        <w:numPr>
          <w:ilvl w:val="0"/>
          <w:numId w:val="23"/>
        </w:numPr>
        <w:jc w:val="both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/>
          <w:b/>
          <w:sz w:val="23"/>
          <w:szCs w:val="23"/>
        </w:rPr>
      </w:pPr>
      <w:r>
        <w:rPr>
          <w:bCs/>
          <w:iCs/>
          <w:sz w:val="23"/>
          <w:szCs w:val="23"/>
        </w:rPr>
        <w:t xml:space="preserve">Извещение о проведении </w:t>
      </w:r>
      <w:r>
        <w:rPr>
          <w:bCs/>
          <w:sz w:val="23"/>
          <w:szCs w:val="23"/>
        </w:rPr>
        <w:t xml:space="preserve">конкурс</w:t>
      </w:r>
      <w:r>
        <w:rPr>
          <w:bCs/>
          <w:sz w:val="23"/>
          <w:szCs w:val="23"/>
          <w:lang w:val="ru-RU"/>
        </w:rPr>
        <w:t xml:space="preserve">а</w:t>
      </w:r>
      <w:r>
        <w:rPr>
          <w:sz w:val="23"/>
          <w:szCs w:val="23"/>
        </w:rPr>
        <w:t xml:space="preserve"> </w:t>
      </w:r>
      <w:r>
        <w:rPr>
          <w:bCs/>
          <w:iCs/>
          <w:sz w:val="23"/>
          <w:szCs w:val="23"/>
        </w:rPr>
        <w:t xml:space="preserve">в электронной форме от </w:t>
      </w:r>
      <w:r>
        <w:rPr>
          <w:bCs/>
          <w:iCs/>
          <w:sz w:val="23"/>
          <w:szCs w:val="23"/>
        </w:rPr>
        <w:t xml:space="preserve">07</w:t>
      </w:r>
      <w:r>
        <w:rPr>
          <w:bCs/>
          <w:sz w:val="23"/>
          <w:szCs w:val="23"/>
        </w:rPr>
        <w:t xml:space="preserve">.11</w:t>
      </w:r>
      <w:r>
        <w:rPr>
          <w:bCs/>
          <w:sz w:val="23"/>
          <w:szCs w:val="23"/>
        </w:rPr>
        <w:t xml:space="preserve">.202</w:t>
      </w:r>
      <w:r>
        <w:rPr>
          <w:bCs/>
          <w:sz w:val="23"/>
          <w:szCs w:val="23"/>
          <w:lang w:val="ru-RU"/>
        </w:rPr>
        <w:t xml:space="preserve">5</w:t>
      </w:r>
      <w:r>
        <w:rPr>
          <w:bCs/>
          <w:sz w:val="23"/>
          <w:szCs w:val="23"/>
        </w:rPr>
        <w:t xml:space="preserve"> №</w:t>
      </w:r>
      <w:r>
        <w:rPr>
          <w:b/>
          <w:bCs/>
          <w:iCs/>
          <w:sz w:val="23"/>
          <w:szCs w:val="23"/>
        </w:rPr>
        <w:t xml:space="preserve">32515378546</w:t>
      </w:r>
      <w:r>
        <w:rPr>
          <w:b/>
          <w:bCs/>
          <w:iCs/>
          <w:sz w:val="23"/>
          <w:szCs w:val="23"/>
        </w:rPr>
        <w:t xml:space="preserve">,</w:t>
      </w:r>
      <w:r>
        <w:rPr>
          <w:bCs/>
          <w:iCs/>
          <w:sz w:val="23"/>
          <w:szCs w:val="23"/>
        </w:rPr>
        <w:t xml:space="preserve"> опубликовано на </w:t>
      </w:r>
      <w:r>
        <w:rPr>
          <w:bCs/>
          <w:sz w:val="23"/>
          <w:szCs w:val="23"/>
        </w:rPr>
        <w:t xml:space="preserve">официальном</w:t>
      </w:r>
      <w:r>
        <w:rPr>
          <w:bCs/>
          <w:iCs/>
          <w:sz w:val="23"/>
          <w:szCs w:val="23"/>
        </w:rPr>
        <w:t xml:space="preserve"> сайте Единой информационной системы в сфере закупок (</w:t>
      </w:r>
      <w:r>
        <w:rPr>
          <w:sz w:val="23"/>
          <w:szCs w:val="23"/>
        </w:rPr>
        <w:fldChar w:fldCharType="begin"/>
      </w:r>
      <w:r>
        <w:rPr>
          <w:sz w:val="23"/>
          <w:szCs w:val="23"/>
        </w:rPr>
        <w:instrText xml:space="preserve"> HYPERLINK "http://www.zakupki.gov.ru" </w:instrText>
      </w:r>
      <w:r>
        <w:rPr>
          <w:sz w:val="23"/>
          <w:szCs w:val="23"/>
        </w:rPr>
        <w:fldChar w:fldCharType="separate"/>
      </w:r>
      <w:r>
        <w:rPr>
          <w:rStyle w:val="974"/>
          <w:bCs/>
          <w:iCs/>
          <w:sz w:val="23"/>
          <w:szCs w:val="23"/>
        </w:rPr>
        <w:t xml:space="preserve">www.zakupki.gov.ru</w:t>
      </w:r>
      <w:r>
        <w:rPr>
          <w:rStyle w:val="974"/>
          <w:bCs/>
          <w:iCs/>
          <w:sz w:val="23"/>
          <w:szCs w:val="23"/>
        </w:rPr>
        <w:fldChar w:fldCharType="end"/>
      </w:r>
      <w:r>
        <w:rPr>
          <w:bCs/>
          <w:iCs/>
          <w:sz w:val="23"/>
          <w:szCs w:val="23"/>
        </w:rPr>
        <w:t xml:space="preserve">), с копией публикации на </w:t>
      </w:r>
      <w:r>
        <w:rPr>
          <w:bCs/>
          <w:iCs/>
          <w:sz w:val="23"/>
          <w:szCs w:val="23"/>
          <w:lang w:val="ru-RU"/>
        </w:rPr>
        <w:t xml:space="preserve">Е</w:t>
      </w:r>
      <w:r>
        <w:rPr>
          <w:bCs/>
          <w:iCs/>
          <w:sz w:val="23"/>
          <w:szCs w:val="23"/>
          <w:lang w:val="ru-RU"/>
        </w:rPr>
        <w:t xml:space="preserve">ЭТП</w:t>
      </w:r>
      <w:r>
        <w:rPr>
          <w:bCs/>
          <w:iCs/>
          <w:sz w:val="23"/>
          <w:szCs w:val="23"/>
        </w:rPr>
        <w:t xml:space="preserve"> </w:t>
      </w:r>
      <w:r>
        <w:rPr>
          <w:rFonts w:ascii="Times New Roman" w:hAnsi="Times New Roman"/>
          <w:bCs/>
          <w:iCs/>
          <w:sz w:val="23"/>
          <w:szCs w:val="23"/>
          <w:lang w:val="ru-RU" w:eastAsia="en-US"/>
        </w:rPr>
        <w:t xml:space="preserve">«Росэлторг» (</w:t>
      </w:r>
      <w:hyperlink r:id="rId12" w:tooltip="http://www.roseltorg.ru" w:history="1">
        <w:r>
          <w:rPr>
            <w:rStyle w:val="941"/>
            <w:rFonts w:ascii="Times New Roman" w:hAnsi="Times New Roman"/>
            <w:bCs/>
            <w:iCs/>
            <w:sz w:val="23"/>
            <w:szCs w:val="23"/>
            <w:lang w:val="ru-RU" w:eastAsia="en-US"/>
          </w:rPr>
          <w:t xml:space="preserve">www.roseltorg.ru</w:t>
        </w:r>
      </w:hyperlink>
      <w:r>
        <w:rPr>
          <w:rFonts w:ascii="Times New Roman" w:hAnsi="Times New Roman"/>
          <w:bCs/>
          <w:iCs/>
          <w:sz w:val="23"/>
          <w:szCs w:val="23"/>
          <w:lang w:val="ru-RU" w:eastAsia="en-US"/>
        </w:rPr>
        <w:t xml:space="preserve">)</w:t>
      </w:r>
      <w:r>
        <w:rPr>
          <w:rFonts w:ascii="Times New Roman" w:hAnsi="Times New Roman"/>
          <w:bCs/>
          <w:iCs/>
          <w:sz w:val="23"/>
          <w:szCs w:val="23"/>
        </w:rPr>
        <w:t xml:space="preserve">.</w:t>
      </w:r>
      <w:r>
        <w:rPr>
          <w:rFonts w:ascii="Times New Roman" w:hAnsi="Times New Roman"/>
          <w:b/>
          <w:sz w:val="23"/>
          <w:szCs w:val="23"/>
        </w:rPr>
      </w:r>
      <w:r>
        <w:rPr>
          <w:rFonts w:ascii="Times New Roman" w:hAnsi="Times New Roman"/>
          <w:b/>
          <w:sz w:val="23"/>
          <w:szCs w:val="23"/>
        </w:rPr>
      </w:r>
    </w:p>
    <w:tbl>
      <w:tblPr>
        <w:tblW w:w="4953" w:type="pct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1756"/>
        <w:gridCol w:w="1989"/>
        <w:gridCol w:w="3837"/>
      </w:tblGrid>
      <w:tr>
        <w:tblPrEx/>
        <w:trPr>
          <w:cantSplit/>
          <w:jc w:val="center"/>
          <w:trHeight w:val="58"/>
        </w:trPr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Предмет договора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756" w:type="dxa"/>
            <w:vAlign w:val="center"/>
            <w:textDirection w:val="lrTb"/>
            <w:noWrap w:val="false"/>
          </w:tcPr>
          <w:p>
            <w:pPr>
              <w:pStyle w:val="959"/>
              <w:ind w:left="142" w:right="132" w:firstLine="0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Цена закупаемых </w:t>
            </w:r>
            <w:r>
              <w:rPr>
                <w:color w:val="000000"/>
                <w:sz w:val="23"/>
                <w:szCs w:val="23"/>
              </w:rPr>
              <w:t xml:space="preserve">товаров</w:t>
            </w:r>
            <w:r>
              <w:rPr>
                <w:color w:val="000000"/>
                <w:sz w:val="23"/>
                <w:szCs w:val="23"/>
              </w:rPr>
              <w:t xml:space="preserve">, работ, услуг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989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eastAsia="ru-RU"/>
              </w:rPr>
              <w:t xml:space="preserve">Начальная (максимальная) сумма единичных расценок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3837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val="ru-RU" w:eastAsia="ru-RU"/>
              </w:rPr>
              <w:t xml:space="preserve">Срок поставки/ выполнения работ/ оказания услуг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</w:tr>
      <w:tr>
        <w:tblPrEx/>
        <w:trPr>
          <w:cantSplit/>
          <w:jc w:val="center"/>
          <w:trHeight w:val="399"/>
        </w:trPr>
        <w:tc>
          <w:tcPr>
            <w:tcW w:w="2126" w:type="dxa"/>
            <w:vAlign w:val="center"/>
            <w:textDirection w:val="lrTb"/>
            <w:noWrap w:val="false"/>
          </w:tcPr>
          <w:p>
            <w:pPr>
              <w:pStyle w:val="959"/>
              <w:ind w:left="142" w:right="132" w:firstLine="0"/>
              <w:jc w:val="center"/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Право </w:t>
            </w:r>
            <w:r>
              <w:rPr>
                <w:color w:val="000000"/>
                <w:sz w:val="23"/>
                <w:szCs w:val="23"/>
              </w:rPr>
              <w:t xml:space="preserve">з</w:t>
            </w:r>
            <w:r>
              <w:rPr>
                <w:color w:val="000000"/>
                <w:sz w:val="23"/>
                <w:szCs w:val="23"/>
              </w:rPr>
              <w:t xml:space="preserve">аключения договора </w:t>
            </w:r>
            <w:r>
              <w:rPr>
                <w:color w:val="000000"/>
                <w:sz w:val="23"/>
                <w:szCs w:val="23"/>
              </w:rPr>
              <w:t xml:space="preserve">на поставку вводов 35-220 кВ</w:t>
            </w:r>
            <w:r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756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  <w:t xml:space="preserve">150 000 000,00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  <w:p>
            <w:pPr>
              <w:pStyle w:val="959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руб. </w:t>
            </w:r>
            <w:r>
              <w:rPr>
                <w:color w:val="000000"/>
                <w:sz w:val="23"/>
                <w:szCs w:val="23"/>
              </w:rPr>
              <w:t xml:space="preserve">с </w:t>
            </w:r>
            <w:r>
              <w:rPr>
                <w:color w:val="000000"/>
                <w:sz w:val="23"/>
                <w:szCs w:val="23"/>
              </w:rPr>
              <w:t xml:space="preserve">НДС</w:t>
            </w:r>
            <w:r>
              <w:rPr>
                <w:color w:val="000000"/>
                <w:sz w:val="23"/>
                <w:szCs w:val="23"/>
              </w:rPr>
              <w:t xml:space="preserve"> 20%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989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  <w:t xml:space="preserve">17 834 051,96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руб. 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  <w:p>
            <w:pPr>
              <w:pStyle w:val="959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с НДС 20%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3837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bCs/>
                <w:iCs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val="ru-RU"/>
              </w:rPr>
            </w:r>
            <w:r>
              <w:rPr>
                <w:color w:val="000000"/>
                <w:sz w:val="23"/>
                <w:szCs w:val="23"/>
              </w:rPr>
              <w:t xml:space="preserve">Поставка Товара осуществляется в соответствии с Заявками в течение </w:t>
            </w:r>
            <w:r>
              <w:rPr>
                <w:color w:val="000000"/>
                <w:sz w:val="23"/>
                <w:szCs w:val="23"/>
              </w:rPr>
              <w:t xml:space="preserve">120</w:t>
            </w:r>
            <w:r>
              <w:rPr>
                <w:color w:val="000000"/>
                <w:sz w:val="23"/>
                <w:szCs w:val="23"/>
              </w:rPr>
              <w:t xml:space="preserve"> календарных дней</w:t>
            </w:r>
            <w:r>
              <w:rPr>
                <w:color w:val="000000"/>
                <w:sz w:val="23"/>
                <w:szCs w:val="23"/>
              </w:rPr>
              <w:t xml:space="preserve">. </w:t>
            </w:r>
            <w:r>
              <w:rPr>
                <w:color w:val="000000"/>
                <w:sz w:val="23"/>
                <w:szCs w:val="23"/>
              </w:rPr>
              <w:t xml:space="preserve">Период действия договора поставк</w:t>
            </w:r>
            <w:r>
              <w:rPr>
                <w:color w:val="000000"/>
                <w:sz w:val="23"/>
                <w:szCs w:val="23"/>
              </w:rPr>
              <w:t xml:space="preserve">и - с момента заключения до 31 января</w:t>
            </w:r>
            <w:r>
              <w:rPr>
                <w:color w:val="000000"/>
                <w:sz w:val="23"/>
                <w:szCs w:val="23"/>
              </w:rPr>
              <w:t xml:space="preserve"> 202</w:t>
            </w:r>
            <w:r>
              <w:rPr>
                <w:color w:val="000000"/>
                <w:sz w:val="23"/>
                <w:szCs w:val="23"/>
              </w:rPr>
              <w:t xml:space="preserve">7</w:t>
            </w:r>
            <w:r>
              <w:rPr>
                <w:color w:val="000000"/>
                <w:sz w:val="23"/>
                <w:szCs w:val="23"/>
              </w:rPr>
              <w:t xml:space="preserve"> года включительно в части подачи Заявок и до полного исполнения своих обязательств Сторонами в части поставки и оплаты Товара</w:t>
            </w:r>
            <w:r>
              <w:rPr>
                <w:bCs/>
                <w:iCs/>
                <w:color w:val="000000"/>
                <w:sz w:val="23"/>
                <w:szCs w:val="23"/>
                <w14:ligatures w14:val="none"/>
              </w:rPr>
            </w:r>
            <w:r>
              <w:rPr>
                <w:bCs/>
                <w:iCs/>
                <w:color w:val="000000"/>
                <w:sz w:val="23"/>
                <w:szCs w:val="23"/>
                <w14:ligatures w14:val="none"/>
              </w:rPr>
            </w:r>
          </w:p>
        </w:tc>
      </w:tr>
    </w:tbl>
    <w:p>
      <w:pPr>
        <w:pStyle w:val="1034"/>
        <w:numPr>
          <w:ilvl w:val="0"/>
          <w:numId w:val="23"/>
        </w:numPr>
        <w:jc w:val="both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На </w:t>
      </w:r>
      <w:r>
        <w:rPr>
          <w:bCs/>
          <w:sz w:val="23"/>
          <w:szCs w:val="23"/>
        </w:rPr>
        <w:t xml:space="preserve">момент </w:t>
      </w:r>
      <w:r>
        <w:rPr>
          <w:bCs/>
          <w:sz w:val="23"/>
          <w:szCs w:val="23"/>
        </w:rPr>
        <w:t xml:space="preserve">окончания срока подачи заявок </w:t>
      </w:r>
      <w:r>
        <w:rPr>
          <w:bCs/>
          <w:sz w:val="23"/>
          <w:szCs w:val="23"/>
        </w:rPr>
        <w:t xml:space="preserve">01</w:t>
      </w:r>
      <w:r>
        <w:rPr>
          <w:bCs/>
          <w:sz w:val="23"/>
          <w:szCs w:val="23"/>
          <w:lang w:val="ru-RU"/>
        </w:rPr>
        <w:t xml:space="preserve">.12</w:t>
      </w:r>
      <w:r>
        <w:rPr>
          <w:bCs/>
          <w:sz w:val="23"/>
          <w:szCs w:val="23"/>
          <w:lang w:val="ru-RU"/>
        </w:rPr>
        <w:t xml:space="preserve">.</w:t>
      </w:r>
      <w:r>
        <w:rPr>
          <w:bCs/>
          <w:sz w:val="23"/>
          <w:szCs w:val="23"/>
        </w:rPr>
        <w:t xml:space="preserve">202</w:t>
      </w:r>
      <w:r>
        <w:rPr>
          <w:bCs/>
          <w:sz w:val="23"/>
          <w:szCs w:val="23"/>
          <w:lang w:val="ru-RU"/>
        </w:rPr>
        <w:t xml:space="preserve">5</w:t>
      </w:r>
      <w:r>
        <w:rPr>
          <w:bCs/>
          <w:sz w:val="23"/>
          <w:szCs w:val="23"/>
        </w:rPr>
        <w:t xml:space="preserve"> г. 1</w:t>
      </w:r>
      <w:r>
        <w:rPr>
          <w:bCs/>
          <w:sz w:val="23"/>
          <w:szCs w:val="23"/>
          <w:lang w:val="ru-RU"/>
        </w:rPr>
        <w:t xml:space="preserve">1</w:t>
      </w:r>
      <w:r>
        <w:rPr>
          <w:bCs/>
          <w:sz w:val="23"/>
          <w:szCs w:val="23"/>
        </w:rPr>
        <w:t xml:space="preserve">:00 (время мос</w:t>
      </w:r>
      <w:r>
        <w:rPr>
          <w:bCs/>
          <w:sz w:val="23"/>
          <w:szCs w:val="23"/>
        </w:rPr>
        <w:t xml:space="preserve">ковское) на</w:t>
      </w:r>
      <w:r>
        <w:rPr>
          <w:bCs/>
          <w:sz w:val="23"/>
          <w:szCs w:val="23"/>
          <w:lang w:val="ru-RU"/>
        </w:rPr>
        <w:t xml:space="preserve"> </w:t>
      </w:r>
      <w:r>
        <w:rPr>
          <w:bCs/>
          <w:sz w:val="23"/>
          <w:szCs w:val="23"/>
          <w:lang w:val="ru-RU"/>
        </w:rPr>
        <w:t xml:space="preserve">Е</w:t>
      </w:r>
      <w:r>
        <w:rPr>
          <w:bCs/>
          <w:sz w:val="23"/>
          <w:szCs w:val="23"/>
          <w:lang w:val="ru-RU"/>
        </w:rPr>
        <w:t xml:space="preserve">Э</w:t>
      </w:r>
      <w:r>
        <w:rPr>
          <w:bCs/>
          <w:sz w:val="23"/>
          <w:szCs w:val="23"/>
        </w:rPr>
        <w:t xml:space="preserve">ТП </w:t>
      </w:r>
      <w:r>
        <w:rPr>
          <w:bCs/>
          <w:sz w:val="23"/>
          <w:szCs w:val="23"/>
        </w:rPr>
        <w:t xml:space="preserve">был</w:t>
      </w:r>
      <w:r>
        <w:rPr>
          <w:bCs/>
          <w:sz w:val="23"/>
          <w:szCs w:val="23"/>
          <w:lang w:val="ru-RU"/>
        </w:rPr>
        <w:t xml:space="preserve">о</w:t>
      </w:r>
      <w:r>
        <w:rPr>
          <w:bCs/>
          <w:sz w:val="23"/>
          <w:szCs w:val="23"/>
        </w:rPr>
        <w:t xml:space="preserve"> подан</w:t>
      </w:r>
      <w:r>
        <w:rPr>
          <w:sz w:val="23"/>
          <w:szCs w:val="23"/>
          <w:lang w:val="ru-RU"/>
        </w:rPr>
        <w:t xml:space="preserve">о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4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(четыре</w:t>
      </w:r>
      <w:r>
        <w:rPr>
          <w:sz w:val="23"/>
          <w:szCs w:val="23"/>
        </w:rPr>
        <w:t xml:space="preserve">)</w:t>
      </w:r>
      <w:r>
        <w:rPr>
          <w:sz w:val="23"/>
          <w:szCs w:val="23"/>
        </w:rPr>
        <w:t xml:space="preserve"> заяв</w:t>
      </w:r>
      <w:r>
        <w:rPr>
          <w:bCs/>
          <w:sz w:val="23"/>
          <w:szCs w:val="23"/>
        </w:rPr>
        <w:t xml:space="preserve">ки</w:t>
      </w:r>
      <w:r>
        <w:rPr>
          <w:bCs/>
          <w:sz w:val="23"/>
          <w:szCs w:val="23"/>
        </w:rPr>
        <w:t xml:space="preserve"> участник</w:t>
      </w:r>
      <w:r>
        <w:rPr>
          <w:bCs/>
          <w:sz w:val="23"/>
          <w:szCs w:val="23"/>
          <w:lang w:val="ru-RU"/>
        </w:rPr>
        <w:t xml:space="preserve">ов</w:t>
      </w:r>
      <w:r>
        <w:rPr>
          <w:bCs/>
          <w:sz w:val="23"/>
          <w:szCs w:val="23"/>
        </w:rPr>
        <w:t xml:space="preserve">:</w:t>
      </w:r>
      <w:r>
        <w:rPr>
          <w:bCs/>
          <w:sz w:val="23"/>
          <w:szCs w:val="23"/>
        </w:rPr>
      </w:r>
      <w:r>
        <w:rPr>
          <w:bCs/>
          <w:sz w:val="23"/>
          <w:szCs w:val="23"/>
        </w:rPr>
      </w:r>
    </w:p>
    <w:tbl>
      <w:tblPr>
        <w:tblW w:w="968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461"/>
        <w:gridCol w:w="33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4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59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  <w:tc>
          <w:tcPr>
            <w:tcW w:w="5461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  <w:tc>
          <w:tcPr>
            <w:tcW w:w="3368" w:type="dxa"/>
            <w:vAlign w:val="center"/>
            <w:textDirection w:val="lrTb"/>
            <w:noWrap/>
          </w:tcPr>
          <w:p>
            <w:pPr>
              <w:pStyle w:val="959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59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5461" w:type="dxa"/>
            <w:vAlign w:val="center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ЭНЕРГЕТИКА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3368" w:type="dxa"/>
            <w:vAlign w:val="center"/>
            <w:textDirection w:val="lrTb"/>
            <w:noWrap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28.11.2025 12:16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59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5461" w:type="dxa"/>
            <w:vAlign w:val="center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ИЗОЛЯТОР-ВВ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3368" w:type="dxa"/>
            <w:vAlign w:val="center"/>
            <w:textDirection w:val="lrTb"/>
            <w:noWrap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01.12.2025 10:35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59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5461" w:type="dxa"/>
            <w:vAlign w:val="center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ОСТЕРОН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3368" w:type="dxa"/>
            <w:vAlign w:val="center"/>
            <w:textDirection w:val="lrTb"/>
            <w:noWrap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01.12.2025 10:37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59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5461" w:type="dxa"/>
            <w:vAlign w:val="center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«МВ</w:t>
            </w:r>
            <w:r>
              <w:rPr>
                <w:sz w:val="23"/>
                <w:szCs w:val="23"/>
              </w:rPr>
              <w:t xml:space="preserve"> ЮНИОН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3368" w:type="dxa"/>
            <w:vAlign w:val="center"/>
            <w:textDirection w:val="lrTb"/>
            <w:noWrap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01.12.2025 10:49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</w:tbl>
    <w:p>
      <w:pPr>
        <w:pStyle w:val="976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sz w:val="23"/>
          <w:szCs w:val="23"/>
        </w:rPr>
      </w:pPr>
      <w:r>
        <w:rPr>
          <w:b/>
          <w:bCs/>
          <w:caps/>
          <w:sz w:val="23"/>
          <w:szCs w:val="23"/>
          <w:lang w:val="ru-RU"/>
        </w:rPr>
        <w:t xml:space="preserve">РАССМОТРЕНИЕ</w:t>
      </w:r>
      <w:r>
        <w:rPr>
          <w:b/>
          <w:sz w:val="23"/>
          <w:szCs w:val="23"/>
        </w:rPr>
        <w:t xml:space="preserve"> ЗАЯВОК УЧАСТНИКОВ: </w:t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59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1. П</w:t>
      </w:r>
      <w:r>
        <w:rPr>
          <w:sz w:val="23"/>
          <w:szCs w:val="23"/>
        </w:rPr>
        <w:t xml:space="preserve">остоянно действующая закупочная</w:t>
      </w:r>
      <w:r>
        <w:rPr>
          <w:sz w:val="23"/>
          <w:szCs w:val="23"/>
        </w:rPr>
        <w:t xml:space="preserve">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76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sz w:val="23"/>
          <w:szCs w:val="23"/>
        </w:rPr>
      </w:pPr>
      <w:r>
        <w:rPr>
          <w:b/>
          <w:bCs/>
          <w:caps/>
          <w:sz w:val="23"/>
          <w:szCs w:val="23"/>
          <w:lang w:val="ru-RU"/>
        </w:rPr>
        <w:t xml:space="preserve">РЕШЕНИЕ</w:t>
      </w:r>
      <w:r>
        <w:rPr>
          <w:b/>
          <w:sz w:val="23"/>
          <w:szCs w:val="23"/>
        </w:rPr>
        <w:t xml:space="preserve"> </w:t>
      </w:r>
      <w:r>
        <w:rPr>
          <w:b/>
          <w:bCs/>
          <w:caps/>
          <w:sz w:val="23"/>
          <w:szCs w:val="23"/>
          <w:lang w:val="ru-RU"/>
        </w:rPr>
        <w:t xml:space="preserve">постоянно действующей закупочной</w:t>
      </w:r>
      <w:r>
        <w:rPr>
          <w:b/>
          <w:sz w:val="23"/>
          <w:szCs w:val="23"/>
        </w:rPr>
        <w:t xml:space="preserve"> КОМИССИИ:</w:t>
      </w:r>
      <w:r>
        <w:rPr>
          <w:b/>
          <w:sz w:val="23"/>
          <w:szCs w:val="23"/>
        </w:rPr>
      </w:r>
      <w:r>
        <w:rPr>
          <w:b/>
          <w:sz w:val="23"/>
          <w:szCs w:val="23"/>
        </w:rPr>
      </w:r>
    </w:p>
    <w:p>
      <w:pPr>
        <w:pStyle w:val="987"/>
        <w:numPr>
          <w:ilvl w:val="0"/>
          <w:numId w:val="26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Перенести 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сроки проведения </w:t>
      </w:r>
      <w:r>
        <w:rPr>
          <w:rFonts w:ascii="Times New Roman" w:hAnsi="Times New Roman" w:cs="Times New Roman"/>
          <w:sz w:val="23"/>
          <w:szCs w:val="23"/>
        </w:rPr>
        <w:t xml:space="preserve">конкурса</w:t>
      </w:r>
      <w:r>
        <w:rPr>
          <w:rFonts w:ascii="Times New Roman" w:hAnsi="Times New Roman" w:cs="Times New Roman"/>
          <w:bCs/>
          <w:iCs/>
          <w:sz w:val="23"/>
          <w:szCs w:val="23"/>
        </w:rPr>
        <w:t xml:space="preserve"> в электронной форме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,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 а именно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</w:rPr>
      </w:pPr>
      <w:r>
        <w:rPr>
          <w:sz w:val="23"/>
          <w:szCs w:val="23"/>
          <w:lang w:val="ru-RU"/>
        </w:rPr>
        <w:t xml:space="preserve">- Дата рассмотрения заявок: 15.12.2025;</w:t>
      </w:r>
      <w:r>
        <w:rPr>
          <w:sz w:val="23"/>
          <w:szCs w:val="23"/>
          <w:lang w:val="ru-RU"/>
        </w:rPr>
      </w:r>
      <w:r>
        <w:rPr>
          <w:sz w:val="23"/>
          <w:szCs w:val="23"/>
          <w:lang w:val="ru-RU"/>
        </w:rPr>
      </w:r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</w:rPr>
      </w:pPr>
      <w:r>
        <w:rPr>
          <w:sz w:val="23"/>
          <w:szCs w:val="23"/>
          <w:lang w:val="ru-RU"/>
        </w:rPr>
        <w:t xml:space="preserve">- Дата проведения переторжки: </w:t>
      </w:r>
      <w:r>
        <w:rPr>
          <w:sz w:val="23"/>
          <w:szCs w:val="23"/>
          <w:lang w:val="ru-RU"/>
        </w:rPr>
        <w:t xml:space="preserve">16</w:t>
      </w:r>
      <w:r>
        <w:rPr>
          <w:sz w:val="23"/>
          <w:szCs w:val="23"/>
          <w:lang w:val="ru-RU"/>
        </w:rPr>
        <w:t xml:space="preserve">.12.202</w:t>
      </w:r>
      <w:r>
        <w:rPr>
          <w:sz w:val="23"/>
          <w:szCs w:val="23"/>
          <w:lang w:val="ru-RU"/>
        </w:rPr>
        <w:t xml:space="preserve">5;</w:t>
      </w:r>
      <w:r>
        <w:rPr>
          <w:sz w:val="23"/>
          <w:szCs w:val="23"/>
          <w:highlight w:val="none"/>
        </w:rPr>
      </w:r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highlight w:val="none"/>
        </w:rPr>
      </w:pPr>
      <w:r>
        <w:rPr>
          <w:sz w:val="23"/>
          <w:szCs w:val="23"/>
          <w:lang w:val="ru-RU"/>
        </w:rPr>
      </w:r>
      <w:r>
        <w:rPr>
          <w:sz w:val="23"/>
          <w:szCs w:val="23"/>
          <w:lang w:val="ru-RU"/>
        </w:rPr>
        <w:t xml:space="preserve">- Дата подведения итогов: </w:t>
      </w:r>
      <w:r>
        <w:rPr>
          <w:sz w:val="23"/>
          <w:szCs w:val="23"/>
          <w:lang w:val="ru-RU"/>
        </w:rPr>
        <w:t xml:space="preserve">16</w:t>
      </w:r>
      <w:r>
        <w:rPr>
          <w:sz w:val="23"/>
          <w:szCs w:val="23"/>
          <w:lang w:val="ru-RU"/>
        </w:rPr>
        <w:t xml:space="preserve">.12.202</w:t>
      </w:r>
      <w:r>
        <w:rPr>
          <w:sz w:val="23"/>
          <w:szCs w:val="23"/>
          <w:lang w:val="ru-RU"/>
        </w:rPr>
        <w:t xml:space="preserve">5</w:t>
      </w:r>
      <w:r>
        <w:rPr>
          <w:sz w:val="23"/>
          <w:szCs w:val="23"/>
          <w:lang w:val="ru-RU"/>
        </w:rPr>
        <w:t xml:space="preserve">.</w:t>
      </w:r>
      <w:r>
        <w:rPr>
          <w:sz w:val="23"/>
          <w:szCs w:val="23"/>
          <w:highlight w:val="none"/>
        </w:rPr>
      </w:r>
      <w:r/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sz w:val="23"/>
          <w:szCs w:val="23"/>
        </w:rPr>
        <w:t xml:space="preserve">З</w:t>
      </w:r>
      <w:r>
        <w:rPr>
          <w:sz w:val="23"/>
          <w:szCs w:val="23"/>
          <w:lang w:val="ru-RU"/>
        </w:rPr>
        <w:t xml:space="preserve">а – </w:t>
      </w:r>
      <w:r>
        <w:rPr>
          <w:sz w:val="23"/>
          <w:szCs w:val="23"/>
          <w:lang w:val="ru-RU"/>
        </w:rPr>
        <w:t xml:space="preserve">6</w:t>
      </w:r>
      <w:r>
        <w:rPr>
          <w:sz w:val="23"/>
          <w:szCs w:val="23"/>
          <w:lang w:val="ru-RU"/>
        </w:rPr>
        <w:t xml:space="preserve"> голоса (-</w:t>
      </w:r>
      <w:r>
        <w:rPr>
          <w:sz w:val="23"/>
          <w:szCs w:val="23"/>
          <w:lang w:val="ru-RU"/>
        </w:rPr>
        <w:t xml:space="preserve">ов)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sz w:val="23"/>
          <w:szCs w:val="23"/>
          <w:lang w:val="ru-RU"/>
        </w:rPr>
        <w:t xml:space="preserve">Против – 0 голоса (-ов)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87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87"/>
        <w:numPr>
          <w:ilvl w:val="0"/>
          <w:numId w:val="26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bCs/>
          <w:iCs/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</w:t>
      </w:r>
      <w:r>
        <w:rPr>
          <w:rFonts w:ascii="Times New Roman" w:hAnsi="Times New Roman"/>
          <w:sz w:val="23"/>
          <w:szCs w:val="23"/>
          <w:lang w:eastAsia="ru-RU"/>
        </w:rPr>
        <w:t xml:space="preserve">ринять </w:t>
      </w:r>
      <w:r>
        <w:rPr>
          <w:bCs/>
          <w:iCs/>
          <w:sz w:val="23"/>
          <w:szCs w:val="23"/>
        </w:rPr>
        <w:t xml:space="preserve">к сведению мнени</w:t>
      </w:r>
      <w:r>
        <w:rPr>
          <w:bCs/>
          <w:iCs/>
          <w:sz w:val="23"/>
          <w:szCs w:val="23"/>
        </w:rPr>
        <w:t xml:space="preserve">я</w:t>
      </w:r>
      <w:r>
        <w:rPr>
          <w:bCs/>
          <w:iCs/>
          <w:sz w:val="23"/>
          <w:szCs w:val="23"/>
        </w:rPr>
        <w:t xml:space="preserve"> эксперт</w:t>
      </w:r>
      <w:r>
        <w:rPr>
          <w:bCs/>
          <w:iCs/>
          <w:sz w:val="23"/>
          <w:szCs w:val="23"/>
        </w:rPr>
        <w:t xml:space="preserve">ов</w:t>
      </w:r>
      <w:r>
        <w:rPr>
          <w:bCs/>
          <w:iCs/>
          <w:sz w:val="23"/>
          <w:szCs w:val="23"/>
        </w:rPr>
        <w:t xml:space="preserve">.</w:t>
      </w:r>
      <w:r>
        <w:rPr>
          <w:bCs/>
          <w:iCs/>
          <w:sz w:val="23"/>
          <w:szCs w:val="23"/>
        </w:rPr>
      </w:r>
      <w:r>
        <w:rPr>
          <w:bCs/>
          <w:iCs/>
          <w:sz w:val="23"/>
          <w:szCs w:val="23"/>
        </w:rPr>
      </w:r>
    </w:p>
    <w:p>
      <w:pPr>
        <w:pStyle w:val="959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5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За – </w:t>
      </w:r>
      <w:r>
        <w:rPr>
          <w:sz w:val="23"/>
          <w:szCs w:val="23"/>
        </w:rPr>
        <w:t xml:space="preserve">6</w:t>
      </w:r>
      <w:r>
        <w:rPr>
          <w:sz w:val="23"/>
          <w:szCs w:val="23"/>
        </w:rPr>
        <w:t xml:space="preserve"> голоса (-</w:t>
      </w:r>
      <w:r>
        <w:rPr>
          <w:sz w:val="23"/>
          <w:szCs w:val="23"/>
        </w:rPr>
        <w:t xml:space="preserve">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87"/>
        <w:numPr>
          <w:ilvl w:val="0"/>
          <w:numId w:val="26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Признать </w:t>
      </w:r>
      <w:r>
        <w:rPr>
          <w:sz w:val="23"/>
          <w:szCs w:val="23"/>
        </w:rPr>
        <w:t xml:space="preserve">заявки участников: 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1019"/>
        <w:numPr>
          <w:ilvl w:val="0"/>
          <w:numId w:val="24"/>
        </w:numPr>
        <w:ind w:left="0" w:right="0" w:firstLine="0"/>
        <w:jc w:val="both"/>
        <w:tabs>
          <w:tab w:val="left" w:pos="42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  <w:highlight w:val="none"/>
        </w:rPr>
      </w:r>
      <w:r>
        <w:rPr>
          <w:sz w:val="23"/>
          <w:szCs w:val="23"/>
        </w:rPr>
        <w:t xml:space="preserve">ООО «</w:t>
      </w:r>
      <w:r>
        <w:rPr>
          <w:sz w:val="23"/>
          <w:szCs w:val="23"/>
        </w:rPr>
        <w:t xml:space="preserve">ЭН</w:t>
      </w:r>
      <w:r>
        <w:rPr>
          <w:sz w:val="23"/>
          <w:szCs w:val="23"/>
        </w:rPr>
        <w:t xml:space="preserve">ЕРГЕ</w:t>
      </w:r>
      <w:r>
        <w:rPr>
          <w:sz w:val="23"/>
          <w:szCs w:val="23"/>
        </w:rPr>
        <w:t xml:space="preserve">ТИК</w:t>
      </w:r>
      <w:r>
        <w:rPr>
          <w:sz w:val="23"/>
          <w:szCs w:val="23"/>
        </w:rPr>
        <w:t xml:space="preserve">А</w:t>
      </w:r>
      <w:r>
        <w:rPr>
          <w:sz w:val="23"/>
          <w:szCs w:val="23"/>
        </w:rPr>
        <w:t xml:space="preserve">»</w:t>
      </w:r>
      <w:r>
        <w:rPr>
          <w:sz w:val="23"/>
          <w:szCs w:val="23"/>
        </w:rPr>
        <w:t xml:space="preserve"> (1. </w:t>
      </w:r>
      <w:r>
        <w:rPr>
          <w:sz w:val="23"/>
          <w:szCs w:val="23"/>
        </w:rPr>
        <w:t xml:space="preserve">Предлагаемые к закупке вводы 35-110 кВ </w:t>
      </w:r>
      <w:r>
        <w:rPr>
          <w:sz w:val="23"/>
          <w:szCs w:val="23"/>
        </w:rPr>
        <w:t xml:space="preserve">с твердой внутренней изоляцией конденсаторного типа, состоящей из нетканого негигроскопичного материала (например, пленки) с последующей пропиткой компаундом </w:t>
      </w:r>
      <w:r>
        <w:rPr>
          <w:sz w:val="23"/>
          <w:szCs w:val="23"/>
        </w:rPr>
        <w:t xml:space="preserve">не являются эквивалентом по виду внутренней изоляции. </w:t>
      </w:r>
      <w:r>
        <w:rPr>
          <w:sz w:val="23"/>
          <w:szCs w:val="23"/>
        </w:rPr>
        <w:t xml:space="preserve">Предложена RIP-изоляция, а запрошена RIN-изоляция</w:t>
      </w:r>
      <w:r>
        <w:rPr>
          <w:sz w:val="23"/>
          <w:szCs w:val="23"/>
        </w:rPr>
        <w:t xml:space="preserve">. (не соответствует требованиям </w:t>
      </w:r>
      <w:r>
        <w:rPr>
          <w:sz w:val="23"/>
          <w:szCs w:val="23"/>
        </w:rPr>
        <w:t xml:space="preserve">пп</w:t>
      </w:r>
      <w:r>
        <w:rPr>
          <w:sz w:val="23"/>
          <w:szCs w:val="23"/>
        </w:rPr>
        <w:t xml:space="preserve">. 6.2, 6.3, 6.5, 6.6, 6.7 ТЗ). 2. </w:t>
      </w:r>
      <w:r>
        <w:rPr>
          <w:sz w:val="23"/>
          <w:szCs w:val="23"/>
        </w:rPr>
        <w:t xml:space="preserve">Справка об исполнении налогоплательщиком обязанности по уплате налогов, сборов, страховых взносов, пеней и налоговых санкций, выданная соо</w:t>
      </w:r>
      <w:r>
        <w:rPr>
          <w:sz w:val="23"/>
          <w:szCs w:val="23"/>
        </w:rPr>
        <w:t xml:space="preserve">тветствующими подразделением Федеральной налоговой слу</w:t>
      </w:r>
      <w:r>
        <w:rPr>
          <w:sz w:val="23"/>
          <w:szCs w:val="23"/>
        </w:rPr>
        <w:t xml:space="preserve">жбы в электронной форме, не подписана квалифицированной электронной подписью в соответствии с требованиями действующего законодательства Российской</w:t>
      </w:r>
      <w:r>
        <w:rPr>
          <w:sz w:val="23"/>
          <w:szCs w:val="23"/>
        </w:rPr>
        <w:t xml:space="preserve"> Федерации (</w:t>
      </w:r>
      <w:r>
        <w:rPr>
          <w:sz w:val="23"/>
          <w:szCs w:val="23"/>
        </w:rPr>
        <w:t xml:space="preserve">отсутствует файл подписи справки в формате </w:t>
      </w:r>
      <w:r>
        <w:rPr>
          <w:sz w:val="23"/>
          <w:szCs w:val="23"/>
        </w:rPr>
        <w:t xml:space="preserve">***.</w:t>
      </w:r>
      <w:r>
        <w:rPr>
          <w:sz w:val="23"/>
          <w:szCs w:val="23"/>
        </w:rPr>
        <w:t xml:space="preserve">sig</w:t>
      </w:r>
      <w:r>
        <w:rPr>
          <w:sz w:val="23"/>
          <w:szCs w:val="23"/>
        </w:rPr>
        <w:t xml:space="preserve">, ***</w:t>
      </w:r>
      <w:r>
        <w:rPr>
          <w:sz w:val="23"/>
          <w:szCs w:val="23"/>
        </w:rPr>
        <w:t xml:space="preserve">sgn</w:t>
      </w:r>
      <w:r>
        <w:rPr>
          <w:sz w:val="23"/>
          <w:szCs w:val="23"/>
        </w:rPr>
        <w:t xml:space="preserve"> или другом формате</w:t>
      </w:r>
      <w:r>
        <w:rPr>
          <w:sz w:val="23"/>
          <w:szCs w:val="23"/>
        </w:rPr>
        <w:t xml:space="preserve">), что не соответствует требованиям </w:t>
      </w:r>
      <w:r>
        <w:rPr>
          <w:sz w:val="23"/>
          <w:szCs w:val="23"/>
        </w:rPr>
        <w:t xml:space="preserve">пп</w:t>
      </w:r>
      <w:r>
        <w:rPr>
          <w:sz w:val="23"/>
          <w:szCs w:val="23"/>
        </w:rPr>
        <w:t xml:space="preserve">. «б» п. 3 Приложения № 2 к части II «</w:t>
      </w:r>
      <w:r>
        <w:rPr>
          <w:sz w:val="23"/>
          <w:szCs w:val="23"/>
        </w:rPr>
        <w:t xml:space="preserve">информационная </w:t>
      </w:r>
      <w:r>
        <w:rPr>
          <w:sz w:val="23"/>
          <w:szCs w:val="23"/>
        </w:rPr>
        <w:t xml:space="preserve">карта закупки».</w:t>
      </w:r>
      <w:r>
        <w:rPr>
          <w:sz w:val="23"/>
          <w:szCs w:val="23"/>
        </w:rPr>
        <w:t xml:space="preserve">)</w:t>
      </w:r>
      <w:r>
        <w:rPr>
          <w:sz w:val="23"/>
          <w:szCs w:val="23"/>
        </w:rPr>
        <w:t xml:space="preserve">;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19"/>
        <w:numPr>
          <w:ilvl w:val="0"/>
          <w:numId w:val="24"/>
        </w:numPr>
        <w:ind w:left="0" w:right="0" w:firstLine="0"/>
        <w:jc w:val="both"/>
        <w:tabs>
          <w:tab w:val="left" w:pos="42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</w:r>
      <w:r>
        <w:rPr>
          <w:sz w:val="23"/>
          <w:szCs w:val="23"/>
        </w:rPr>
        <w:t xml:space="preserve">ООО «МВ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ЮНИОН</w:t>
      </w:r>
      <w:r>
        <w:rPr>
          <w:sz w:val="23"/>
          <w:szCs w:val="23"/>
        </w:rPr>
        <w:t xml:space="preserve">»</w:t>
      </w:r>
      <w:r>
        <w:rPr>
          <w:sz w:val="23"/>
          <w:szCs w:val="23"/>
        </w:rPr>
        <w:t xml:space="preserve"> (1. </w:t>
      </w:r>
      <w:r>
        <w:rPr>
          <w:sz w:val="23"/>
          <w:szCs w:val="23"/>
        </w:rPr>
        <w:t xml:space="preserve">Предлагаемые к закупке вводы 35-110 кВ </w:t>
      </w:r>
      <w:r>
        <w:rPr>
          <w:sz w:val="23"/>
          <w:szCs w:val="23"/>
        </w:rPr>
        <w:t xml:space="preserve">с твердой внутренней изоляцией конденсаторного типа, состоящей из нетканого негигроскопичного материала (например, пленки) с последующей пропиткой компаундом </w:t>
      </w:r>
      <w:r>
        <w:rPr>
          <w:sz w:val="23"/>
          <w:szCs w:val="23"/>
        </w:rPr>
        <w:t xml:space="preserve">не являются эквивалентом по виду внутренней изоляции. </w:t>
      </w:r>
      <w:r>
        <w:rPr>
          <w:sz w:val="23"/>
          <w:szCs w:val="23"/>
        </w:rPr>
        <w:t xml:space="preserve">Предложена RIP-изоляция, а запрошена RIN-изоляция.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 (не соответствует требованиям </w:t>
      </w:r>
      <w:r>
        <w:rPr>
          <w:sz w:val="23"/>
          <w:szCs w:val="23"/>
        </w:rPr>
        <w:t xml:space="preserve">пп</w:t>
      </w:r>
      <w:r>
        <w:rPr>
          <w:sz w:val="23"/>
          <w:szCs w:val="23"/>
        </w:rPr>
        <w:t xml:space="preserve">. 6.2, 6.3, 6.5, 6.6, 6.7 ТЗ).</w:t>
      </w:r>
      <w:r>
        <w:rPr>
          <w:sz w:val="23"/>
          <w:szCs w:val="23"/>
        </w:rPr>
        <w:t xml:space="preserve">)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95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несоответствующ</w:t>
      </w:r>
      <w:r>
        <w:rPr>
          <w:sz w:val="23"/>
          <w:szCs w:val="23"/>
        </w:rPr>
        <w:t xml:space="preserve">ими</w:t>
      </w:r>
      <w:r>
        <w:rPr>
          <w:sz w:val="23"/>
          <w:szCs w:val="23"/>
        </w:rPr>
        <w:t xml:space="preserve"> требованиям документации о закупке, отклонить от дальнейшего рассмотрения.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1019"/>
        <w:ind w:left="0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59"/>
        <w:jc w:val="both"/>
        <w:tabs>
          <w:tab w:val="left" w:pos="142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За – </w:t>
      </w:r>
      <w:r>
        <w:rPr>
          <w:sz w:val="23"/>
          <w:szCs w:val="23"/>
        </w:rPr>
        <w:t xml:space="preserve">6</w:t>
      </w:r>
      <w:r>
        <w:rPr>
          <w:sz w:val="23"/>
          <w:szCs w:val="23"/>
        </w:rPr>
        <w:t xml:space="preserve"> голоса (-ов) 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tabs>
          <w:tab w:val="left" w:pos="142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tabs>
          <w:tab w:val="left" w:pos="142" w:leader="none"/>
        </w:tabs>
        <w:rPr>
          <w:color w:val="000000"/>
          <w:sz w:val="23"/>
          <w:szCs w:val="23"/>
        </w:rPr>
        <w:outlineLvl w:val="1"/>
      </w:pPr>
      <w:r>
        <w:rPr>
          <w:sz w:val="23"/>
          <w:szCs w:val="23"/>
        </w:rPr>
        <w:t xml:space="preserve">Воздержался – 0 голоса (-ов).</w:t>
      </w:r>
      <w:r>
        <w:rPr>
          <w:color w:val="000000"/>
          <w:sz w:val="23"/>
          <w:szCs w:val="23"/>
        </w:rPr>
      </w:r>
      <w:r>
        <w:rPr>
          <w:color w:val="000000"/>
          <w:sz w:val="23"/>
          <w:szCs w:val="23"/>
        </w:rPr>
      </w:r>
    </w:p>
    <w:p>
      <w:pPr>
        <w:pStyle w:val="987"/>
        <w:numPr>
          <w:ilvl w:val="0"/>
          <w:numId w:val="26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color w:val="000000"/>
          <w:sz w:val="23"/>
          <w:szCs w:val="23"/>
        </w:rPr>
      </w:pPr>
      <w:r>
        <w:rPr>
          <w:bCs/>
          <w:sz w:val="23"/>
          <w:szCs w:val="23"/>
        </w:rPr>
        <w:t xml:space="preserve">Признать</w:t>
      </w:r>
      <w:r>
        <w:rPr>
          <w:bCs/>
          <w:sz w:val="23"/>
          <w:szCs w:val="23"/>
        </w:rPr>
        <w:t xml:space="preserve"> заявк</w:t>
      </w:r>
      <w:r>
        <w:rPr>
          <w:bCs/>
          <w:sz w:val="23"/>
          <w:szCs w:val="23"/>
        </w:rPr>
        <w:t xml:space="preserve">и</w:t>
      </w:r>
      <w:r>
        <w:rPr>
          <w:bCs/>
          <w:sz w:val="23"/>
          <w:szCs w:val="23"/>
        </w:rPr>
        <w:t xml:space="preserve"> участник</w:t>
      </w:r>
      <w:r>
        <w:rPr>
          <w:bCs/>
          <w:sz w:val="23"/>
          <w:szCs w:val="23"/>
        </w:rPr>
        <w:t xml:space="preserve">ов</w:t>
      </w:r>
      <w:r>
        <w:rPr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ООО «</w:t>
      </w:r>
      <w:r>
        <w:rPr>
          <w:sz w:val="23"/>
          <w:szCs w:val="23"/>
        </w:rPr>
        <w:t xml:space="preserve">ИЗОЛЯТОР-ВВ</w:t>
      </w:r>
      <w:r>
        <w:rPr>
          <w:sz w:val="23"/>
          <w:szCs w:val="23"/>
        </w:rPr>
        <w:t xml:space="preserve">»</w:t>
      </w:r>
      <w:r>
        <w:rPr>
          <w:sz w:val="23"/>
          <w:szCs w:val="23"/>
        </w:rPr>
        <w:t xml:space="preserve">, </w:t>
      </w:r>
      <w:r>
        <w:rPr>
          <w:sz w:val="23"/>
          <w:szCs w:val="23"/>
        </w:rPr>
        <w:t xml:space="preserve">ООО «</w:t>
      </w:r>
      <w:r>
        <w:rPr>
          <w:sz w:val="23"/>
          <w:szCs w:val="23"/>
        </w:rPr>
        <w:t xml:space="preserve">ОСТЕРОН</w:t>
      </w:r>
      <w:r>
        <w:rPr>
          <w:sz w:val="23"/>
          <w:szCs w:val="23"/>
        </w:rPr>
        <w:t xml:space="preserve">»</w:t>
      </w:r>
      <w:r>
        <w:rPr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соответствующими требованиям документации о закупке, </w:t>
      </w:r>
      <w:r>
        <w:rPr>
          <w:bCs/>
          <w:sz w:val="23"/>
          <w:szCs w:val="23"/>
        </w:rPr>
        <w:t xml:space="preserve">принять к дальнейшему рассмотрению, </w:t>
      </w:r>
      <w:r>
        <w:rPr>
          <w:color w:val="000000"/>
          <w:sz w:val="23"/>
          <w:szCs w:val="23"/>
        </w:rPr>
        <w:t xml:space="preserve">одобрить предварительную оценку заявок участников по оценочным критериям, </w:t>
      </w:r>
      <w:r>
        <w:rPr>
          <w:bCs/>
          <w:sz w:val="23"/>
          <w:szCs w:val="23"/>
        </w:rPr>
        <w:t xml:space="preserve">допустить к процедуре переторжки в заочной форме</w:t>
      </w:r>
      <w:r>
        <w:rPr>
          <w:rFonts w:eastAsia="Calibri"/>
          <w:color w:val="000000"/>
          <w:sz w:val="23"/>
          <w:szCs w:val="23"/>
          <w:lang w:eastAsia="en-US"/>
        </w:rPr>
        <w:t xml:space="preserve"> </w:t>
      </w:r>
      <w:r>
        <w:rPr>
          <w:bCs/>
          <w:sz w:val="23"/>
          <w:szCs w:val="23"/>
        </w:rPr>
        <w:t xml:space="preserve">и провести оценку и сопоставление заявок участников, допущенных до участия в закупке по результатам переторжки</w:t>
      </w:r>
      <w:r>
        <w:rPr>
          <w:bCs/>
          <w:sz w:val="23"/>
          <w:szCs w:val="23"/>
        </w:rPr>
        <w:t xml:space="preserve">.</w:t>
      </w:r>
      <w:r>
        <w:rPr>
          <w:color w:val="000000"/>
          <w:sz w:val="23"/>
          <w:szCs w:val="23"/>
        </w:rPr>
      </w:r>
      <w:r>
        <w:rPr>
          <w:color w:val="000000"/>
          <w:sz w:val="23"/>
          <w:szCs w:val="23"/>
        </w:rPr>
      </w:r>
    </w:p>
    <w:tbl>
      <w:tblPr>
        <w:tblW w:w="4903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233"/>
        <w:gridCol w:w="4202"/>
        <w:gridCol w:w="1559"/>
        <w:gridCol w:w="18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2"/>
        </w:trPr>
        <w:tc>
          <w:tcPr>
            <w:tcW w:w="2233" w:type="dxa"/>
            <w:vAlign w:val="center"/>
            <w:vMerge w:val="restart"/>
            <w:textDirection w:val="lrTb"/>
            <w:noWrap w:val="false"/>
          </w:tcPr>
          <w:p>
            <w:pPr>
              <w:pStyle w:val="959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Наименование участника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5761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Наименование критериев оценки, балл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  <w:p>
            <w:pPr>
              <w:pStyle w:val="959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(с учетом весовых коэффициентов)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tcW w:w="1809" w:type="dxa"/>
            <w:vAlign w:val="center"/>
            <w:vMerge w:val="restart"/>
            <w:textDirection w:val="lrTb"/>
            <w:noWrap w:val="false"/>
          </w:tcPr>
          <w:p>
            <w:pPr>
              <w:pStyle w:val="959"/>
              <w:ind w:left="-142" w:right="-108" w:firstLine="0"/>
              <w:jc w:val="center"/>
              <w:tabs>
                <w:tab w:val="left" w:pos="-562" w:leader="none"/>
              </w:tabs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 xml:space="preserve">Предварительный балл с учетом весовых </w:t>
            </w: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коэффициентов</w:t>
            </w: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"/>
        </w:trPr>
        <w:tc>
          <w:tcPr>
            <w:tcW w:w="2233" w:type="dxa"/>
            <w:vAlign w:val="center"/>
            <w:vMerge w:val="continue"/>
            <w:textDirection w:val="lrTb"/>
            <w:noWrap w:val="false"/>
          </w:tcPr>
          <w:p>
            <w:pPr>
              <w:pStyle w:val="959"/>
              <w:jc w:val="center"/>
              <w:widowControl w:val="off"/>
              <w:tabs>
                <w:tab w:val="left" w:pos="0" w:leader="none"/>
                <w:tab w:val="left" w:pos="567" w:leader="none"/>
              </w:tabs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</w:tcBorders>
            <w:tcW w:w="4202" w:type="dxa"/>
            <w:vAlign w:val="center"/>
            <w:textDirection w:val="lrTb"/>
            <w:noWrap w:val="false"/>
          </w:tcPr>
          <w:p>
            <w:pPr>
              <w:pStyle w:val="959"/>
              <w:ind w:left="-142" w:right="-108" w:firstLine="0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</w:r>
            <w:r>
              <w:rPr>
                <w:rFonts w:eastAsia="Calibri"/>
                <w:sz w:val="23"/>
                <w:szCs w:val="23"/>
                <w:lang w:val="en-US" w:eastAsia="ar-SA" w:bidi="ru-RU"/>
              </w:rPr>
              <w:t xml:space="preserve">Наличие </w:t>
            </w:r>
            <w:r>
              <w:rPr>
                <w:rFonts w:eastAsia="Calibri"/>
                <w:sz w:val="23"/>
                <w:szCs w:val="23"/>
                <w:lang w:val="en-US" w:eastAsia="ar-SA" w:bidi="ru-RU"/>
              </w:rPr>
              <w:t xml:space="preserve">проверки качества (аттестации) на предлагаемое оборудование, материалы и системы, подлежащие проверке качества (</w:t>
            </w:r>
            <w:r>
              <w:rPr>
                <w:sz w:val="23"/>
                <w:szCs w:val="23"/>
                <w:lang w:val="en-US" w:eastAsia="ar-SA" w:bidi="ru-RU"/>
              </w:rPr>
              <w:t xml:space="preserve">аттестации</w:t>
            </w:r>
            <w:r>
              <w:rPr>
                <w:rFonts w:eastAsia="Calibri"/>
                <w:sz w:val="23"/>
                <w:szCs w:val="23"/>
                <w:lang w:val="en-US" w:eastAsia="ar-SA" w:bidi="ru-RU"/>
              </w:rPr>
              <w:t xml:space="preserve">) в соответствии с перечнем оборудования, материалов и систем, рекомендованных к применению на объектах ПАО «Россети» (0,10)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tcBorders>
              <w:top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959"/>
              <w:ind w:left="-142" w:right="-108" w:firstLine="0"/>
              <w:jc w:val="center"/>
              <w:tabs>
                <w:tab w:val="left" w:pos="-562" w:leader="none"/>
              </w:tabs>
              <w:rPr>
                <w:bCs/>
                <w:sz w:val="23"/>
                <w:szCs w:val="23"/>
              </w:rPr>
            </w:pPr>
            <w:r>
              <w:rPr>
                <w:rFonts w:eastAsia="Calibri"/>
                <w:bCs/>
                <w:sz w:val="23"/>
                <w:szCs w:val="23"/>
                <w:lang w:val="en-US" w:eastAsia="ar-SA"/>
              </w:rPr>
              <w:t xml:space="preserve">Опыт выполнения </w:t>
            </w:r>
            <w:r>
              <w:rPr>
                <w:sz w:val="23"/>
                <w:szCs w:val="23"/>
                <w:lang w:val="en-US" w:eastAsia="ar-SA"/>
              </w:rPr>
              <w:t xml:space="preserve">аналогичных </w:t>
            </w:r>
            <w:r>
              <w:rPr>
                <w:rFonts w:eastAsia="Calibri"/>
                <w:bCs/>
                <w:sz w:val="23"/>
                <w:szCs w:val="23"/>
                <w:lang w:val="en-US" w:eastAsia="ar-SA"/>
              </w:rPr>
              <w:t xml:space="preserve">поставок</w:t>
            </w:r>
            <w:r>
              <w:rPr>
                <w:rFonts w:eastAsia="Calibri"/>
                <w:bCs/>
                <w:sz w:val="23"/>
                <w:szCs w:val="23"/>
                <w:lang w:eastAsia="ar-SA"/>
              </w:rPr>
              <w:t xml:space="preserve"> (0,</w:t>
            </w:r>
            <w:r>
              <w:rPr>
                <w:rFonts w:eastAsia="Calibri"/>
                <w:bCs/>
                <w:sz w:val="23"/>
                <w:szCs w:val="23"/>
                <w:lang w:eastAsia="ar-SA"/>
              </w:rPr>
              <w:t xml:space="preserve">1</w:t>
            </w:r>
            <w:r>
              <w:rPr>
                <w:rFonts w:eastAsia="Calibri"/>
                <w:bCs/>
                <w:sz w:val="23"/>
                <w:szCs w:val="23"/>
                <w:lang w:eastAsia="ar-SA"/>
              </w:rPr>
              <w:t xml:space="preserve">0)</w:t>
            </w: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</w:p>
          <w:p>
            <w:pPr>
              <w:pStyle w:val="959"/>
              <w:ind w:left="-142" w:right="-108" w:firstLine="0"/>
              <w:jc w:val="center"/>
              <w:tabs>
                <w:tab w:val="left" w:pos="-562" w:leader="none"/>
              </w:tabs>
              <w:rPr>
                <w:rFonts w:eastAsia="Calibri"/>
                <w:bCs/>
                <w:sz w:val="23"/>
                <w:szCs w:val="23"/>
                <w:lang w:val="en-US" w:eastAsia="ar-SA"/>
              </w:rPr>
            </w:pPr>
            <w:r>
              <w:rPr>
                <w:rFonts w:eastAsia="Calibri"/>
                <w:bCs/>
                <w:sz w:val="23"/>
                <w:szCs w:val="23"/>
                <w:lang w:val="en-US" w:eastAsia="ar-SA"/>
              </w:rPr>
            </w:r>
            <w:r>
              <w:rPr>
                <w:rFonts w:eastAsia="Calibri"/>
                <w:bCs/>
                <w:sz w:val="23"/>
                <w:szCs w:val="23"/>
                <w:lang w:val="en-US" w:eastAsia="ar-SA"/>
              </w:rPr>
            </w:r>
            <w:r>
              <w:rPr>
                <w:rFonts w:eastAsia="Calibri"/>
                <w:bCs/>
                <w:sz w:val="23"/>
                <w:szCs w:val="23"/>
                <w:lang w:val="en-US" w:eastAsia="ar-SA"/>
              </w:rPr>
            </w:r>
          </w:p>
        </w:tc>
        <w:tc>
          <w:tcPr>
            <w:tcW w:w="1809" w:type="dxa"/>
            <w:vAlign w:val="center"/>
            <w:vMerge w:val="continue"/>
            <w:textDirection w:val="lrTb"/>
            <w:noWrap w:val="false"/>
          </w:tcPr>
          <w:p>
            <w:pPr>
              <w:pStyle w:val="959"/>
              <w:jc w:val="center"/>
              <w:keepNext/>
              <w:widowControl w:val="off"/>
              <w:rPr>
                <w:bCs/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7"/>
        </w:trPr>
        <w:tc>
          <w:tcPr>
            <w:tcW w:w="2233" w:type="dxa"/>
            <w:vAlign w:val="center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ИЗОЛЯТОР-ВВ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202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1,00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0,00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tcW w:w="1809" w:type="dxa"/>
            <w:vAlign w:val="center"/>
            <w:textDirection w:val="lrTb"/>
            <w:noWrap w:val="false"/>
          </w:tcPr>
          <w:p>
            <w:pPr>
              <w:pStyle w:val="994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1,00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0"/>
        </w:trPr>
        <w:tc>
          <w:tcPr>
            <w:tcW w:w="2233" w:type="dxa"/>
            <w:vAlign w:val="center"/>
            <w:textDirection w:val="lrTb"/>
            <w:noWrap w:val="false"/>
          </w:tcPr>
          <w:p>
            <w:pPr>
              <w:pStyle w:val="959"/>
            </w:pPr>
            <w:r>
              <w:rPr>
                <w:sz w:val="23"/>
                <w:szCs w:val="23"/>
              </w:rPr>
              <w:t xml:space="preserve">ООО «</w:t>
            </w:r>
            <w:r>
              <w:rPr>
                <w:sz w:val="23"/>
                <w:szCs w:val="23"/>
              </w:rPr>
              <w:t xml:space="preserve">ОСТЕРОН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/>
          </w:p>
        </w:tc>
        <w:tc>
          <w:tcPr>
            <w:tcW w:w="4202" w:type="dxa"/>
            <w:vAlign w:val="center"/>
            <w:textDirection w:val="lrTb"/>
            <w:noWrap w:val="false"/>
          </w:tcPr>
          <w:p>
            <w:pPr>
              <w:pStyle w:val="994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1,00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tcW w:w="1559" w:type="dxa"/>
            <w:vAlign w:val="center"/>
            <w:textDirection w:val="lrTb"/>
            <w:noWrap w:val="false"/>
          </w:tcPr>
          <w:p>
            <w:pPr>
              <w:pStyle w:val="959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0,00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  <w:tc>
          <w:tcPr>
            <w:tcW w:w="1809" w:type="dxa"/>
            <w:vAlign w:val="center"/>
            <w:textDirection w:val="lrTb"/>
            <w:noWrap w:val="false"/>
          </w:tcPr>
          <w:p>
            <w:pPr>
              <w:pStyle w:val="994"/>
              <w:jc w:val="center"/>
              <w:tabs>
                <w:tab w:val="left" w:pos="-562" w:leader="none"/>
              </w:tabs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pPr>
            <w:r>
              <w:rPr>
                <w:rFonts w:eastAsia="Calibri"/>
                <w:sz w:val="23"/>
                <w:szCs w:val="23"/>
                <w:lang w:val="en-US" w:eastAsia="ar-SA"/>
              </w:rPr>
              <w:t xml:space="preserve">1,00</w:t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  <w:r>
              <w:rPr>
                <w:rFonts w:eastAsia="Calibri"/>
                <w:sz w:val="23"/>
                <w:szCs w:val="23"/>
                <w:lang w:val="en-US" w:eastAsia="ar-SA"/>
                <w14:ligatures w14:val="none"/>
              </w:rPr>
            </w:r>
          </w:p>
        </w:tc>
      </w:tr>
    </w:tbl>
    <w:p>
      <w:pPr>
        <w:pStyle w:val="1019"/>
        <w:ind w:left="0"/>
        <w:jc w:val="both"/>
        <w:tabs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5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За – 6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rPr>
          <w:sz w:val="23"/>
          <w:szCs w:val="23"/>
        </w:rPr>
        <w:outlineLvl w:val="1"/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9"/>
        <w:jc w:val="both"/>
        <w:tabs>
          <w:tab w:val="left" w:pos="426" w:leader="none"/>
        </w:tabs>
        <w:rPr>
          <w:b/>
          <w:bCs/>
          <w:i/>
          <w:sz w:val="23"/>
          <w:szCs w:val="23"/>
          <w:highlight w:val="none"/>
        </w:rPr>
      </w:pPr>
      <w:r>
        <w:rPr>
          <w:b/>
          <w:i/>
          <w:sz w:val="23"/>
          <w:szCs w:val="23"/>
        </w:rPr>
        <w:t xml:space="preserve">Решение по вопросу принято.</w:t>
      </w: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none"/>
        </w:rPr>
      </w:r>
    </w:p>
    <w:p>
      <w:pPr>
        <w:pStyle w:val="959"/>
        <w:jc w:val="both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8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5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Председатель</w:t>
            </w:r>
            <w:r>
              <w:rPr>
                <w:color w:val="000000"/>
                <w:sz w:val="23"/>
                <w:szCs w:val="23"/>
              </w:rPr>
              <w:t xml:space="preserve"> ПДЗК 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pStyle w:val="959"/>
              <w:rPr>
                <w:bCs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В.А. Коржаневский</w:t>
            </w: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А.Н. Гостева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9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   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</w:tbl>
    <w:p>
      <w:pPr>
        <w:pStyle w:val="959"/>
        <w:rPr>
          <w:bCs/>
          <w:i/>
          <w:sz w:val="20"/>
          <w:szCs w:val="20"/>
        </w:rPr>
      </w:pPr>
      <w:r>
        <w:rPr>
          <w:i/>
          <w:sz w:val="20"/>
          <w:szCs w:val="23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59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59"/>
        <w:rPr>
          <w:bCs/>
          <w:i/>
          <w:sz w:val="20"/>
          <w:szCs w:val="20"/>
        </w:rPr>
      </w:pPr>
      <w:r>
        <w:rPr>
          <w:i/>
          <w:sz w:val="20"/>
          <w:szCs w:val="23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59"/>
        <w:rPr>
          <w:i/>
          <w:sz w:val="20"/>
          <w:szCs w:val="23"/>
        </w:rPr>
      </w:pPr>
      <w:r>
        <w:rPr>
          <w:i/>
          <w:sz w:val="20"/>
          <w:szCs w:val="23"/>
        </w:rPr>
        <w:t xml:space="preserve">А.Н</w:t>
      </w:r>
      <w:r>
        <w:rPr>
          <w:i/>
          <w:sz w:val="20"/>
          <w:szCs w:val="23"/>
        </w:rPr>
        <w:t xml:space="preserve">. Гостева</w:t>
      </w:r>
      <w:r>
        <w:rPr>
          <w:i/>
          <w:sz w:val="20"/>
          <w:szCs w:val="23"/>
        </w:rPr>
        <w:t xml:space="preserve">, (861)212-2</w:t>
      </w:r>
      <w:r>
        <w:rPr>
          <w:i/>
          <w:sz w:val="20"/>
          <w:szCs w:val="23"/>
        </w:rPr>
        <w:t xml:space="preserve">6</w:t>
      </w:r>
      <w:r>
        <w:rPr>
          <w:i/>
          <w:sz w:val="20"/>
          <w:szCs w:val="23"/>
        </w:rPr>
        <w:t xml:space="preserve">-6</w:t>
      </w:r>
      <w:r>
        <w:rPr>
          <w:i/>
          <w:sz w:val="20"/>
          <w:szCs w:val="23"/>
        </w:rPr>
        <w:t xml:space="preserve">9</w:t>
      </w:r>
      <w:r>
        <w:rPr>
          <w:i/>
          <w:sz w:val="20"/>
          <w:szCs w:val="23"/>
        </w:rPr>
      </w:r>
      <w:r>
        <w:rPr>
          <w:i/>
          <w:sz w:val="20"/>
          <w:szCs w:val="23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709" w:right="1133" w:bottom="1389" w:left="993" w:header="0" w:footer="27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 CYR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jc w:val="center"/>
      <w:rPr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</w:t>
    </w:r>
    <w:r>
      <w:rPr>
        <w:bCs/>
        <w:i/>
        <w:sz w:val="18"/>
        <w:szCs w:val="18"/>
      </w:rPr>
      <w:t xml:space="preserve">ПОСТОЯННО ДЕЙСТВУЮЩЕЙ ЗАКУПОЧНОЙ</w:t>
    </w:r>
    <w:r>
      <w:rPr>
        <w:bCs/>
        <w:i/>
        <w:sz w:val="18"/>
        <w:szCs w:val="18"/>
      </w:rPr>
      <w:t xml:space="preserve"> КОМИССИИ № </w:t>
    </w:r>
    <w:r>
      <w:rPr>
        <w:i/>
        <w:sz w:val="18"/>
        <w:szCs w:val="18"/>
      </w:rPr>
      <w:t xml:space="preserve">32515378546</w:t>
    </w:r>
    <w:r>
      <w:rPr>
        <w:i/>
        <w:sz w:val="18"/>
        <w:szCs w:val="18"/>
      </w:rPr>
      <w:t xml:space="preserve">/1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983"/>
      <w:jc w:val="right"/>
      <w:rPr>
        <w:i/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bCs/>
        <w:i/>
        <w:sz w:val="18"/>
        <w:szCs w:val="18"/>
      </w:rPr>
      <w:fldChar w:fldCharType="begin"/>
    </w:r>
    <w:r>
      <w:rPr>
        <w:bCs/>
        <w:i/>
        <w:sz w:val="18"/>
        <w:szCs w:val="18"/>
      </w:rPr>
      <w:instrText xml:space="preserve">PAGE</w:instrText>
    </w:r>
    <w:r>
      <w:rPr>
        <w:bCs/>
        <w:i/>
        <w:sz w:val="18"/>
        <w:szCs w:val="18"/>
      </w:rPr>
      <w:fldChar w:fldCharType="separate"/>
    </w:r>
    <w:r>
      <w:rPr>
        <w:bCs/>
        <w:i/>
        <w:sz w:val="18"/>
        <w:szCs w:val="18"/>
      </w:rPr>
      <w:t xml:space="preserve">1</w:t>
    </w:r>
    <w:r>
      <w:rPr>
        <w:bCs/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из </w:t>
    </w:r>
    <w:r>
      <w:rPr>
        <w:bCs/>
        <w:i/>
        <w:sz w:val="18"/>
        <w:szCs w:val="18"/>
      </w:rPr>
      <w:fldChar w:fldCharType="begin"/>
    </w:r>
    <w:r>
      <w:rPr>
        <w:bCs/>
        <w:i/>
        <w:sz w:val="18"/>
        <w:szCs w:val="18"/>
      </w:rPr>
      <w:instrText xml:space="preserve">NUMPAGES</w:instrText>
    </w:r>
    <w:r>
      <w:rPr>
        <w:bCs/>
        <w:i/>
        <w:sz w:val="18"/>
        <w:szCs w:val="18"/>
      </w:rPr>
      <w:fldChar w:fldCharType="separate"/>
    </w:r>
    <w:r>
      <w:rPr>
        <w:bCs/>
        <w:i/>
        <w:sz w:val="18"/>
        <w:szCs w:val="18"/>
      </w:rPr>
      <w:t xml:space="preserve">3</w:t>
    </w:r>
    <w:r>
      <w:rPr>
        <w:bCs/>
        <w:i/>
        <w:sz w:val="18"/>
        <w:szCs w:val="18"/>
      </w:rPr>
      <w:fldChar w:fldCharType="end"/>
    </w:r>
    <w:r>
      <w:rPr>
        <w:i/>
        <w:sz w:val="18"/>
        <w:szCs w:val="18"/>
      </w:rPr>
    </w:r>
    <w:r>
      <w:rPr>
        <w:i/>
        <w:sz w:val="18"/>
        <w:szCs w:val="18"/>
      </w:rPr>
    </w:r>
  </w:p>
  <w:p>
    <w:pPr>
      <w:pStyle w:val="98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rPr>
        <w:rStyle w:val="982"/>
      </w:rPr>
      <w:framePr w:wrap="around" w:vAnchor="text" w:hAnchor="margin" w:xAlign="center" w:y="1"/>
    </w:pPr>
    <w:r>
      <w:rPr>
        <w:rStyle w:val="982"/>
      </w:rPr>
      <w:fldChar w:fldCharType="begin"/>
    </w:r>
    <w:r>
      <w:rPr>
        <w:rStyle w:val="982"/>
      </w:rPr>
      <w:instrText xml:space="preserve">PAGE  </w:instrText>
    </w:r>
    <w:r>
      <w:rPr>
        <w:rStyle w:val="982"/>
      </w:rPr>
      <w:fldChar w:fldCharType="end"/>
    </w:r>
    <w:r>
      <w:rPr>
        <w:rStyle w:val="982"/>
      </w:rPr>
    </w:r>
    <w:r>
      <w:rPr>
        <w:rStyle w:val="982"/>
      </w:rPr>
    </w:r>
  </w:p>
  <w:p>
    <w:pPr>
      <w:pStyle w:val="983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1"/>
      <w:rPr>
        <w:rStyle w:val="982"/>
      </w:rPr>
      <w:framePr w:wrap="around" w:vAnchor="text" w:hAnchor="margin" w:xAlign="right" w:y="1"/>
    </w:pPr>
    <w:r>
      <w:rPr>
        <w:rStyle w:val="982"/>
      </w:rPr>
      <w:fldChar w:fldCharType="begin"/>
    </w:r>
    <w:r>
      <w:rPr>
        <w:rStyle w:val="982"/>
      </w:rPr>
      <w:instrText xml:space="preserve">PAGE  </w:instrText>
    </w:r>
    <w:r>
      <w:rPr>
        <w:rStyle w:val="982"/>
      </w:rPr>
      <w:fldChar w:fldCharType="end"/>
    </w:r>
    <w:r>
      <w:rPr>
        <w:rStyle w:val="982"/>
      </w:rPr>
    </w:r>
    <w:r>
      <w:rPr>
        <w:rStyle w:val="982"/>
      </w:rPr>
    </w:r>
  </w:p>
  <w:p>
    <w:pPr>
      <w:pStyle w:val="981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pStyle w:val="1004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20" w:hanging="180"/>
        <w:tabs>
          <w:tab w:val="num" w:pos="720" w:leader="none"/>
        </w:tabs>
      </w:pPr>
      <w:rPr>
        <w:sz w:val="24"/>
        <w:szCs w:val="24"/>
      </w:rPr>
    </w:lvl>
    <w:lvl w:ilvl="1">
      <w:start w:val="1"/>
      <w:numFmt w:val="decimal"/>
      <w:isLgl w:val="false"/>
      <w:suff w:val="tab"/>
      <w:lvlText w:val="Форма %2."/>
      <w:lvlJc w:val="left"/>
      <w:pPr>
        <w:ind w:left="1440" w:hanging="360"/>
        <w:tabs>
          <w:tab w:val="num" w:pos="2160" w:leader="none"/>
        </w:tabs>
      </w:pPr>
      <w:rPr>
        <w:rFonts w:ascii="Times New Roman" w:hAnsi="Times New Roman" w:cs="Times New Roman"/>
        <w:b/>
        <w:bCs/>
        <w:i w:val="0"/>
        <w:iCs w:val="0"/>
        <w:sz w:val="26"/>
        <w:szCs w:val="26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20"/>
  </w:num>
  <w:num w:numId="5">
    <w:abstractNumId w:val="2"/>
  </w:num>
  <w:num w:numId="6">
    <w:abstractNumId w:val="7"/>
  </w:num>
  <w:num w:numId="7">
    <w:abstractNumId w:val="10"/>
  </w:num>
  <w:num w:numId="8">
    <w:abstractNumId w:val="9"/>
  </w:num>
  <w:num w:numId="9">
    <w:abstractNumId w:val="1"/>
  </w:num>
  <w:num w:numId="10">
    <w:abstractNumId w:val="17"/>
  </w:num>
  <w:num w:numId="11">
    <w:abstractNumId w:val="3"/>
  </w:num>
  <w:num w:numId="12">
    <w:abstractNumId w:val="19"/>
  </w:num>
  <w:num w:numId="13">
    <w:abstractNumId w:val="12"/>
  </w:num>
  <w:num w:numId="14">
    <w:abstractNumId w:val="6"/>
  </w:num>
  <w:num w:numId="15">
    <w:abstractNumId w:val="11"/>
  </w:num>
  <w:num w:numId="16">
    <w:abstractNumId w:val="8"/>
  </w:num>
  <w:num w:numId="17">
    <w:abstractNumId w:val="15"/>
  </w:num>
  <w:num w:numId="18">
    <w:abstractNumId w:val="0"/>
  </w:num>
  <w:num w:numId="19">
    <w:abstractNumId w:val="14"/>
  </w:num>
  <w:num w:numId="20">
    <w:abstractNumId w:val="16"/>
  </w:num>
  <w:num w:numId="21">
    <w:abstractNumId w:val="5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1">
    <w:name w:val="Heading 1"/>
    <w:basedOn w:val="994"/>
    <w:next w:val="994"/>
    <w:link w:val="78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2">
    <w:name w:val="Heading 1 Char"/>
    <w:link w:val="781"/>
    <w:uiPriority w:val="9"/>
    <w:rPr>
      <w:rFonts w:ascii="Arial" w:hAnsi="Arial" w:eastAsia="Arial" w:cs="Arial"/>
      <w:sz w:val="40"/>
      <w:szCs w:val="40"/>
    </w:rPr>
  </w:style>
  <w:style w:type="paragraph" w:styleId="783">
    <w:name w:val="Heading 2"/>
    <w:basedOn w:val="994"/>
    <w:next w:val="994"/>
    <w:link w:val="78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84">
    <w:name w:val="Heading 2 Char"/>
    <w:link w:val="783"/>
    <w:uiPriority w:val="9"/>
    <w:rPr>
      <w:rFonts w:ascii="Arial" w:hAnsi="Arial" w:eastAsia="Arial" w:cs="Arial"/>
      <w:sz w:val="34"/>
    </w:rPr>
  </w:style>
  <w:style w:type="paragraph" w:styleId="785">
    <w:name w:val="Heading 3"/>
    <w:basedOn w:val="994"/>
    <w:next w:val="994"/>
    <w:link w:val="78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6">
    <w:name w:val="Heading 3 Char"/>
    <w:link w:val="785"/>
    <w:uiPriority w:val="9"/>
    <w:rPr>
      <w:rFonts w:ascii="Arial" w:hAnsi="Arial" w:eastAsia="Arial" w:cs="Arial"/>
      <w:sz w:val="30"/>
      <w:szCs w:val="30"/>
    </w:rPr>
  </w:style>
  <w:style w:type="paragraph" w:styleId="787">
    <w:name w:val="Heading 4"/>
    <w:basedOn w:val="994"/>
    <w:next w:val="994"/>
    <w:link w:val="78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8">
    <w:name w:val="Heading 4 Char"/>
    <w:link w:val="787"/>
    <w:uiPriority w:val="9"/>
    <w:rPr>
      <w:rFonts w:ascii="Arial" w:hAnsi="Arial" w:eastAsia="Arial" w:cs="Arial"/>
      <w:b/>
      <w:bCs/>
      <w:sz w:val="26"/>
      <w:szCs w:val="26"/>
    </w:rPr>
  </w:style>
  <w:style w:type="paragraph" w:styleId="789">
    <w:name w:val="Heading 5"/>
    <w:basedOn w:val="994"/>
    <w:next w:val="994"/>
    <w:link w:val="79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0">
    <w:name w:val="Heading 5 Char"/>
    <w:link w:val="789"/>
    <w:uiPriority w:val="9"/>
    <w:rPr>
      <w:rFonts w:ascii="Arial" w:hAnsi="Arial" w:eastAsia="Arial" w:cs="Arial"/>
      <w:b/>
      <w:bCs/>
      <w:sz w:val="24"/>
      <w:szCs w:val="24"/>
    </w:rPr>
  </w:style>
  <w:style w:type="paragraph" w:styleId="791">
    <w:name w:val="Heading 6"/>
    <w:basedOn w:val="994"/>
    <w:next w:val="994"/>
    <w:link w:val="79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2">
    <w:name w:val="Heading 6 Char"/>
    <w:link w:val="791"/>
    <w:uiPriority w:val="9"/>
    <w:rPr>
      <w:rFonts w:ascii="Arial" w:hAnsi="Arial" w:eastAsia="Arial" w:cs="Arial"/>
      <w:b/>
      <w:bCs/>
      <w:sz w:val="22"/>
      <w:szCs w:val="22"/>
    </w:rPr>
  </w:style>
  <w:style w:type="paragraph" w:styleId="793">
    <w:name w:val="Heading 7"/>
    <w:basedOn w:val="994"/>
    <w:next w:val="994"/>
    <w:link w:val="79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4">
    <w:name w:val="Heading 7 Char"/>
    <w:link w:val="79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5">
    <w:name w:val="Heading 8"/>
    <w:basedOn w:val="994"/>
    <w:next w:val="994"/>
    <w:link w:val="79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6">
    <w:name w:val="Heading 8 Char"/>
    <w:link w:val="795"/>
    <w:uiPriority w:val="9"/>
    <w:rPr>
      <w:rFonts w:ascii="Arial" w:hAnsi="Arial" w:eastAsia="Arial" w:cs="Arial"/>
      <w:i/>
      <w:iCs/>
      <w:sz w:val="22"/>
      <w:szCs w:val="22"/>
    </w:rPr>
  </w:style>
  <w:style w:type="paragraph" w:styleId="797">
    <w:name w:val="Heading 9"/>
    <w:basedOn w:val="994"/>
    <w:next w:val="994"/>
    <w:link w:val="79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8">
    <w:name w:val="Heading 9 Char"/>
    <w:link w:val="797"/>
    <w:uiPriority w:val="9"/>
    <w:rPr>
      <w:rFonts w:ascii="Arial" w:hAnsi="Arial" w:eastAsia="Arial" w:cs="Arial"/>
      <w:i/>
      <w:iCs/>
      <w:sz w:val="21"/>
      <w:szCs w:val="21"/>
    </w:rPr>
  </w:style>
  <w:style w:type="paragraph" w:styleId="799">
    <w:name w:val="List Paragraph"/>
    <w:basedOn w:val="994"/>
    <w:uiPriority w:val="34"/>
    <w:qFormat/>
    <w:pPr>
      <w:contextualSpacing/>
      <w:ind w:left="720"/>
    </w:pPr>
  </w:style>
  <w:style w:type="paragraph" w:styleId="800">
    <w:name w:val="No Spacing"/>
    <w:uiPriority w:val="1"/>
    <w:qFormat/>
    <w:pPr>
      <w:spacing w:before="0" w:after="0" w:line="240" w:lineRule="auto"/>
    </w:pPr>
  </w:style>
  <w:style w:type="paragraph" w:styleId="801">
    <w:name w:val="Title"/>
    <w:basedOn w:val="994"/>
    <w:next w:val="994"/>
    <w:link w:val="80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2">
    <w:name w:val="Title Char"/>
    <w:link w:val="801"/>
    <w:uiPriority w:val="10"/>
    <w:rPr>
      <w:sz w:val="48"/>
      <w:szCs w:val="48"/>
    </w:rPr>
  </w:style>
  <w:style w:type="paragraph" w:styleId="803">
    <w:name w:val="Subtitle"/>
    <w:basedOn w:val="994"/>
    <w:next w:val="994"/>
    <w:link w:val="804"/>
    <w:uiPriority w:val="11"/>
    <w:qFormat/>
    <w:pPr>
      <w:spacing w:before="200" w:after="200"/>
    </w:pPr>
    <w:rPr>
      <w:sz w:val="24"/>
      <w:szCs w:val="24"/>
    </w:rPr>
  </w:style>
  <w:style w:type="character" w:styleId="804">
    <w:name w:val="Subtitle Char"/>
    <w:link w:val="803"/>
    <w:uiPriority w:val="11"/>
    <w:rPr>
      <w:sz w:val="24"/>
      <w:szCs w:val="24"/>
    </w:rPr>
  </w:style>
  <w:style w:type="paragraph" w:styleId="805">
    <w:name w:val="Quote"/>
    <w:basedOn w:val="994"/>
    <w:next w:val="994"/>
    <w:link w:val="806"/>
    <w:uiPriority w:val="29"/>
    <w:qFormat/>
    <w:pPr>
      <w:ind w:left="720" w:right="720"/>
    </w:pPr>
    <w:rPr>
      <w:i/>
    </w:rPr>
  </w:style>
  <w:style w:type="character" w:styleId="806">
    <w:name w:val="Quote Char"/>
    <w:link w:val="805"/>
    <w:uiPriority w:val="29"/>
    <w:rPr>
      <w:i/>
    </w:rPr>
  </w:style>
  <w:style w:type="paragraph" w:styleId="807">
    <w:name w:val="Intense Quote"/>
    <w:basedOn w:val="994"/>
    <w:next w:val="994"/>
    <w:link w:val="80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8">
    <w:name w:val="Intense Quote Char"/>
    <w:link w:val="807"/>
    <w:uiPriority w:val="30"/>
    <w:rPr>
      <w:i/>
    </w:rPr>
  </w:style>
  <w:style w:type="paragraph" w:styleId="809">
    <w:name w:val="Header"/>
    <w:basedOn w:val="994"/>
    <w:link w:val="8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0">
    <w:name w:val="Header Char"/>
    <w:link w:val="809"/>
    <w:uiPriority w:val="99"/>
  </w:style>
  <w:style w:type="paragraph" w:styleId="811">
    <w:name w:val="Footer"/>
    <w:basedOn w:val="994"/>
    <w:link w:val="81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2">
    <w:name w:val="Footer Char"/>
    <w:link w:val="811"/>
    <w:uiPriority w:val="99"/>
  </w:style>
  <w:style w:type="paragraph" w:styleId="813">
    <w:name w:val="Caption"/>
    <w:basedOn w:val="994"/>
    <w:next w:val="994"/>
    <w:link w:val="81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4">
    <w:name w:val="Caption Char"/>
    <w:link w:val="813"/>
    <w:uiPriority w:val="35"/>
    <w:rPr>
      <w:b/>
      <w:bCs/>
      <w:color w:val="4f81bd" w:themeColor="accent1"/>
      <w:sz w:val="18"/>
      <w:szCs w:val="18"/>
    </w:rPr>
  </w:style>
  <w:style w:type="table" w:styleId="815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6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7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8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9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0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2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4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5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6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7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8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9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0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1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2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3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4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5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6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7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8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9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0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1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2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3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4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9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0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1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2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3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4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5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7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8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9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0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1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2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3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4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5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6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7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8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9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0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1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2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3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4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5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6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7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8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9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0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1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2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3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4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5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6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7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8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9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0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1">
    <w:name w:val="Hyperlink"/>
    <w:uiPriority w:val="99"/>
    <w:unhideWhenUsed/>
    <w:rPr>
      <w:color w:val="0000ff" w:themeColor="hyperlink"/>
      <w:u w:val="single"/>
    </w:rPr>
  </w:style>
  <w:style w:type="paragraph" w:styleId="942">
    <w:name w:val="footnote text"/>
    <w:basedOn w:val="994"/>
    <w:link w:val="943"/>
    <w:uiPriority w:val="99"/>
    <w:semiHidden/>
    <w:unhideWhenUsed/>
    <w:pPr>
      <w:spacing w:after="40" w:line="240" w:lineRule="auto"/>
    </w:pPr>
    <w:rPr>
      <w:sz w:val="18"/>
    </w:rPr>
  </w:style>
  <w:style w:type="character" w:styleId="943">
    <w:name w:val="Footnote Text Char"/>
    <w:link w:val="942"/>
    <w:uiPriority w:val="99"/>
    <w:rPr>
      <w:sz w:val="18"/>
    </w:rPr>
  </w:style>
  <w:style w:type="character" w:styleId="944">
    <w:name w:val="footnote reference"/>
    <w:uiPriority w:val="99"/>
    <w:unhideWhenUsed/>
    <w:rPr>
      <w:vertAlign w:val="superscript"/>
    </w:rPr>
  </w:style>
  <w:style w:type="paragraph" w:styleId="945">
    <w:name w:val="endnote text"/>
    <w:basedOn w:val="994"/>
    <w:link w:val="946"/>
    <w:uiPriority w:val="99"/>
    <w:semiHidden/>
    <w:unhideWhenUsed/>
    <w:pPr>
      <w:spacing w:after="0" w:line="240" w:lineRule="auto"/>
    </w:pPr>
    <w:rPr>
      <w:sz w:val="20"/>
    </w:rPr>
  </w:style>
  <w:style w:type="character" w:styleId="946">
    <w:name w:val="Endnote Text Char"/>
    <w:link w:val="945"/>
    <w:uiPriority w:val="99"/>
    <w:rPr>
      <w:sz w:val="20"/>
    </w:rPr>
  </w:style>
  <w:style w:type="character" w:styleId="947">
    <w:name w:val="endnote reference"/>
    <w:uiPriority w:val="99"/>
    <w:semiHidden/>
    <w:unhideWhenUsed/>
    <w:rPr>
      <w:vertAlign w:val="superscript"/>
    </w:rPr>
  </w:style>
  <w:style w:type="paragraph" w:styleId="948">
    <w:name w:val="toc 1"/>
    <w:basedOn w:val="994"/>
    <w:next w:val="994"/>
    <w:uiPriority w:val="39"/>
    <w:unhideWhenUsed/>
    <w:pPr>
      <w:ind w:left="0" w:right="0" w:firstLine="0"/>
      <w:spacing w:after="57"/>
    </w:pPr>
  </w:style>
  <w:style w:type="paragraph" w:styleId="949">
    <w:name w:val="toc 2"/>
    <w:basedOn w:val="994"/>
    <w:next w:val="994"/>
    <w:uiPriority w:val="39"/>
    <w:unhideWhenUsed/>
    <w:pPr>
      <w:ind w:left="283" w:right="0" w:firstLine="0"/>
      <w:spacing w:after="57"/>
    </w:pPr>
  </w:style>
  <w:style w:type="paragraph" w:styleId="950">
    <w:name w:val="toc 3"/>
    <w:basedOn w:val="994"/>
    <w:next w:val="994"/>
    <w:uiPriority w:val="39"/>
    <w:unhideWhenUsed/>
    <w:pPr>
      <w:ind w:left="567" w:right="0" w:firstLine="0"/>
      <w:spacing w:after="57"/>
    </w:pPr>
  </w:style>
  <w:style w:type="paragraph" w:styleId="951">
    <w:name w:val="toc 4"/>
    <w:basedOn w:val="994"/>
    <w:next w:val="994"/>
    <w:uiPriority w:val="39"/>
    <w:unhideWhenUsed/>
    <w:pPr>
      <w:ind w:left="850" w:right="0" w:firstLine="0"/>
      <w:spacing w:after="57"/>
    </w:pPr>
  </w:style>
  <w:style w:type="paragraph" w:styleId="952">
    <w:name w:val="toc 5"/>
    <w:basedOn w:val="994"/>
    <w:next w:val="994"/>
    <w:uiPriority w:val="39"/>
    <w:unhideWhenUsed/>
    <w:pPr>
      <w:ind w:left="1134" w:right="0" w:firstLine="0"/>
      <w:spacing w:after="57"/>
    </w:pPr>
  </w:style>
  <w:style w:type="paragraph" w:styleId="953">
    <w:name w:val="toc 6"/>
    <w:basedOn w:val="994"/>
    <w:next w:val="994"/>
    <w:uiPriority w:val="39"/>
    <w:unhideWhenUsed/>
    <w:pPr>
      <w:ind w:left="1417" w:right="0" w:firstLine="0"/>
      <w:spacing w:after="57"/>
    </w:pPr>
  </w:style>
  <w:style w:type="paragraph" w:styleId="954">
    <w:name w:val="toc 7"/>
    <w:basedOn w:val="994"/>
    <w:next w:val="994"/>
    <w:uiPriority w:val="39"/>
    <w:unhideWhenUsed/>
    <w:pPr>
      <w:ind w:left="1701" w:right="0" w:firstLine="0"/>
      <w:spacing w:after="57"/>
    </w:pPr>
  </w:style>
  <w:style w:type="paragraph" w:styleId="955">
    <w:name w:val="toc 8"/>
    <w:basedOn w:val="994"/>
    <w:next w:val="994"/>
    <w:uiPriority w:val="39"/>
    <w:unhideWhenUsed/>
    <w:pPr>
      <w:ind w:left="1984" w:right="0" w:firstLine="0"/>
      <w:spacing w:after="57"/>
    </w:pPr>
  </w:style>
  <w:style w:type="paragraph" w:styleId="956">
    <w:name w:val="toc 9"/>
    <w:basedOn w:val="994"/>
    <w:next w:val="994"/>
    <w:uiPriority w:val="39"/>
    <w:unhideWhenUsed/>
    <w:pPr>
      <w:ind w:left="2268" w:right="0" w:firstLine="0"/>
      <w:spacing w:after="57"/>
    </w:pPr>
  </w:style>
  <w:style w:type="paragraph" w:styleId="957">
    <w:name w:val="TOC Heading"/>
    <w:uiPriority w:val="39"/>
    <w:unhideWhenUsed/>
  </w:style>
  <w:style w:type="paragraph" w:styleId="958">
    <w:name w:val="table of figures"/>
    <w:basedOn w:val="994"/>
    <w:next w:val="994"/>
    <w:uiPriority w:val="99"/>
    <w:unhideWhenUsed/>
    <w:pPr>
      <w:spacing w:after="0" w:afterAutospacing="0"/>
    </w:pPr>
  </w:style>
  <w:style w:type="paragraph" w:styleId="959">
    <w:name w:val="Normal"/>
    <w:next w:val="959"/>
    <w:link w:val="959"/>
    <w:qFormat/>
    <w:rPr>
      <w:sz w:val="24"/>
      <w:szCs w:val="24"/>
      <w:lang w:val="ru-RU" w:eastAsia="ru-RU" w:bidi="ar-SA"/>
    </w:rPr>
  </w:style>
  <w:style w:type="paragraph" w:styleId="960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59"/>
    <w:next w:val="959"/>
    <w:link w:val="959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61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59"/>
    <w:next w:val="959"/>
    <w:link w:val="959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62">
    <w:name w:val="Заголовок 3"/>
    <w:basedOn w:val="959"/>
    <w:next w:val="959"/>
    <w:link w:val="959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63">
    <w:name w:val="Заголовок 4"/>
    <w:basedOn w:val="959"/>
    <w:next w:val="959"/>
    <w:link w:val="959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64">
    <w:name w:val="Заголовок 5"/>
    <w:basedOn w:val="959"/>
    <w:next w:val="959"/>
    <w:link w:val="959"/>
    <w:qFormat/>
    <w:pPr>
      <w:keepNext/>
      <w:outlineLvl w:val="4"/>
    </w:pPr>
    <w:rPr>
      <w:b/>
      <w:bCs/>
      <w:szCs w:val="20"/>
    </w:rPr>
  </w:style>
  <w:style w:type="paragraph" w:styleId="965">
    <w:name w:val="Заголовок 6"/>
    <w:basedOn w:val="959"/>
    <w:next w:val="959"/>
    <w:link w:val="959"/>
    <w:qFormat/>
    <w:pPr>
      <w:keepNext/>
      <w:spacing w:line="360" w:lineRule="auto"/>
      <w:outlineLvl w:val="5"/>
    </w:pPr>
    <w:rPr>
      <w:szCs w:val="20"/>
    </w:rPr>
  </w:style>
  <w:style w:type="paragraph" w:styleId="966">
    <w:name w:val="Заголовок 7"/>
    <w:basedOn w:val="959"/>
    <w:next w:val="959"/>
    <w:link w:val="959"/>
    <w:qFormat/>
    <w:pPr>
      <w:jc w:val="center"/>
      <w:keepNext/>
      <w:outlineLvl w:val="6"/>
    </w:pPr>
    <w:rPr>
      <w:b/>
      <w:bCs/>
    </w:rPr>
  </w:style>
  <w:style w:type="paragraph" w:styleId="967">
    <w:name w:val="Заголовок 8"/>
    <w:basedOn w:val="959"/>
    <w:next w:val="959"/>
    <w:link w:val="959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68">
    <w:name w:val="Заголовок 9"/>
    <w:basedOn w:val="959"/>
    <w:next w:val="959"/>
    <w:link w:val="959"/>
    <w:qFormat/>
    <w:pPr>
      <w:jc w:val="center"/>
      <w:keepNext/>
      <w:outlineLvl w:val="8"/>
    </w:pPr>
    <w:rPr>
      <w:szCs w:val="20"/>
    </w:rPr>
  </w:style>
  <w:style w:type="character" w:styleId="969">
    <w:name w:val="Основной шрифт абзаца"/>
    <w:next w:val="969"/>
    <w:link w:val="959"/>
    <w:semiHidden/>
  </w:style>
  <w:style w:type="table" w:styleId="970">
    <w:name w:val="Обычная таблица"/>
    <w:next w:val="970"/>
    <w:link w:val="959"/>
    <w:semiHidden/>
    <w:tblPr/>
  </w:style>
  <w:style w:type="numbering" w:styleId="971">
    <w:name w:val="Нет списка"/>
    <w:next w:val="971"/>
    <w:link w:val="959"/>
    <w:semiHidden/>
  </w:style>
  <w:style w:type="paragraph" w:styleId="972">
    <w:name w:val=" Знак Знак Знак1 Знак Знак Знак Знак Знак Знак Знак"/>
    <w:basedOn w:val="959"/>
    <w:next w:val="972"/>
    <w:link w:val="95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3">
    <w:name w:val="Название"/>
    <w:basedOn w:val="959"/>
    <w:next w:val="973"/>
    <w:link w:val="959"/>
    <w:qFormat/>
    <w:pPr>
      <w:jc w:val="center"/>
    </w:pPr>
    <w:rPr>
      <w:b/>
      <w:sz w:val="22"/>
      <w:szCs w:val="20"/>
    </w:rPr>
  </w:style>
  <w:style w:type="character" w:styleId="974">
    <w:name w:val="Гиперссылка"/>
    <w:next w:val="974"/>
    <w:link w:val="959"/>
    <w:rPr>
      <w:color w:val="0000ff"/>
      <w:u w:val="single"/>
    </w:rPr>
  </w:style>
  <w:style w:type="paragraph" w:styleId="975">
    <w:name w:val="xl34"/>
    <w:basedOn w:val="959"/>
    <w:next w:val="975"/>
    <w:link w:val="959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76">
    <w:name w:val="Основной текст 3"/>
    <w:basedOn w:val="959"/>
    <w:next w:val="976"/>
    <w:link w:val="1017"/>
    <w:uiPriority w:val="99"/>
    <w:pPr>
      <w:jc w:val="both"/>
    </w:pPr>
    <w:rPr>
      <w:sz w:val="26"/>
      <w:szCs w:val="20"/>
      <w:lang w:val="en-US" w:eastAsia="en-US"/>
    </w:rPr>
  </w:style>
  <w:style w:type="paragraph" w:styleId="977">
    <w:name w:val="Основной текст с отступом"/>
    <w:basedOn w:val="959"/>
    <w:next w:val="977"/>
    <w:link w:val="1014"/>
    <w:pPr>
      <w:ind w:left="567"/>
      <w:jc w:val="both"/>
    </w:pPr>
    <w:rPr>
      <w:szCs w:val="20"/>
      <w:lang w:val="en-US" w:eastAsia="en-US"/>
    </w:rPr>
  </w:style>
  <w:style w:type="paragraph" w:styleId="978">
    <w:name w:val="xl27"/>
    <w:basedOn w:val="959"/>
    <w:next w:val="978"/>
    <w:link w:val="959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79">
    <w:name w:val="Normal1"/>
    <w:next w:val="979"/>
    <w:link w:val="959"/>
    <w:pPr>
      <w:spacing w:before="100" w:after="100"/>
    </w:pPr>
    <w:rPr>
      <w:sz w:val="24"/>
      <w:lang w:val="ru-RU" w:eastAsia="ru-RU" w:bidi="ar-SA"/>
    </w:rPr>
  </w:style>
  <w:style w:type="paragraph" w:styleId="980">
    <w:name w:val="Основной текст,Основной текст таблиц,в таблице,таблицы,в таблицах, в таблице, в таблицах"/>
    <w:basedOn w:val="959"/>
    <w:next w:val="980"/>
    <w:link w:val="959"/>
    <w:rPr>
      <w:sz w:val="28"/>
    </w:rPr>
  </w:style>
  <w:style w:type="paragraph" w:styleId="981">
    <w:name w:val="Верхний колонтитул, Знак23,Знак23"/>
    <w:basedOn w:val="959"/>
    <w:next w:val="981"/>
    <w:link w:val="1011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82">
    <w:name w:val="Номер страницы"/>
    <w:basedOn w:val="969"/>
    <w:next w:val="982"/>
    <w:link w:val="959"/>
  </w:style>
  <w:style w:type="paragraph" w:styleId="983">
    <w:name w:val="Нижний колонтитул"/>
    <w:basedOn w:val="959"/>
    <w:next w:val="983"/>
    <w:link w:val="1029"/>
    <w:uiPriority w:val="99"/>
    <w:pPr>
      <w:tabs>
        <w:tab w:val="center" w:pos="4677" w:leader="none"/>
        <w:tab w:val="right" w:pos="9355" w:leader="none"/>
      </w:tabs>
    </w:pPr>
  </w:style>
  <w:style w:type="paragraph" w:styleId="984">
    <w:name w:val="Основной текст 2"/>
    <w:basedOn w:val="959"/>
    <w:next w:val="984"/>
    <w:link w:val="959"/>
    <w:pPr>
      <w:jc w:val="center"/>
    </w:pPr>
  </w:style>
  <w:style w:type="paragraph" w:styleId="985">
    <w:name w:val="Цитата"/>
    <w:basedOn w:val="959"/>
    <w:next w:val="985"/>
    <w:link w:val="959"/>
    <w:pPr>
      <w:ind w:left="360" w:right="141"/>
    </w:pPr>
  </w:style>
  <w:style w:type="paragraph" w:styleId="986">
    <w:name w:val="Основной текст с отступом 2"/>
    <w:basedOn w:val="959"/>
    <w:next w:val="986"/>
    <w:link w:val="1018"/>
    <w:pPr>
      <w:ind w:left="912"/>
      <w:jc w:val="both"/>
    </w:pPr>
    <w:rPr>
      <w:lang w:val="en-US" w:eastAsia="en-US"/>
    </w:rPr>
  </w:style>
  <w:style w:type="paragraph" w:styleId="987">
    <w:name w:val="Нумерованный список"/>
    <w:basedOn w:val="959"/>
    <w:next w:val="987"/>
    <w:link w:val="959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88">
    <w:name w:val="Текст выноски"/>
    <w:basedOn w:val="959"/>
    <w:next w:val="988"/>
    <w:link w:val="959"/>
    <w:semiHidden/>
    <w:rPr>
      <w:rFonts w:ascii="Tahoma" w:hAnsi="Tahoma" w:cs="Tahoma"/>
      <w:sz w:val="16"/>
      <w:szCs w:val="16"/>
    </w:rPr>
  </w:style>
  <w:style w:type="paragraph" w:styleId="989">
    <w:name w:val="Основной текст с отступом 3"/>
    <w:basedOn w:val="959"/>
    <w:next w:val="989"/>
    <w:link w:val="959"/>
    <w:pPr>
      <w:ind w:right="-1" w:firstLine="426"/>
      <w:jc w:val="both"/>
    </w:pPr>
    <w:rPr>
      <w:szCs w:val="20"/>
    </w:rPr>
  </w:style>
  <w:style w:type="paragraph" w:styleId="990">
    <w:name w:val="Схема документа"/>
    <w:basedOn w:val="959"/>
    <w:next w:val="990"/>
    <w:link w:val="95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91">
    <w:name w:val="Сетка таблицы"/>
    <w:basedOn w:val="970"/>
    <w:next w:val="991"/>
    <w:link w:val="959"/>
    <w:tblPr/>
  </w:style>
  <w:style w:type="paragraph" w:styleId="992">
    <w:name w:val="Default Paragraph Font Para Char Char Знак Знак Знак Знак"/>
    <w:basedOn w:val="959"/>
    <w:next w:val="992"/>
    <w:link w:val="95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93">
    <w:name w:val="Текст примечания"/>
    <w:basedOn w:val="959"/>
    <w:next w:val="993"/>
    <w:link w:val="959"/>
    <w:semiHidden/>
    <w:rPr>
      <w:sz w:val="20"/>
      <w:szCs w:val="20"/>
    </w:rPr>
  </w:style>
  <w:style w:type="paragraph" w:styleId="994">
    <w:name w:val="Normal"/>
    <w:basedOn w:val="959"/>
    <w:next w:val="994"/>
    <w:link w:val="959"/>
    <w:pPr>
      <w:spacing w:before="100" w:after="100"/>
    </w:pPr>
  </w:style>
  <w:style w:type="paragraph" w:styleId="995">
    <w:name w:val="a"/>
    <w:basedOn w:val="959"/>
    <w:next w:val="995"/>
    <w:link w:val="959"/>
    <w:pPr>
      <w:ind w:firstLine="720"/>
      <w:jc w:val="both"/>
    </w:pPr>
  </w:style>
  <w:style w:type="paragraph" w:styleId="996">
    <w:name w:val="Пункт"/>
    <w:basedOn w:val="959"/>
    <w:next w:val="996"/>
    <w:link w:val="959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97">
    <w:name w:val=" Знак"/>
    <w:basedOn w:val="959"/>
    <w:next w:val="997"/>
    <w:link w:val="95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98">
    <w:name w:val="Оглавление 5"/>
    <w:basedOn w:val="959"/>
    <w:next w:val="959"/>
    <w:link w:val="959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99">
    <w:name w:val="1 Знак"/>
    <w:basedOn w:val="959"/>
    <w:next w:val="999"/>
    <w:link w:val="95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00">
    <w:name w:val="FR1"/>
    <w:next w:val="1000"/>
    <w:link w:val="959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1001">
    <w:name w:val="Знак Знак Знак1 Знак Знак Знак Знак Знак Знак Знак"/>
    <w:basedOn w:val="959"/>
    <w:next w:val="1001"/>
    <w:link w:val="95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02">
    <w:name w:val="Просмотренная гиперссылка"/>
    <w:next w:val="1002"/>
    <w:link w:val="959"/>
    <w:rPr>
      <w:color w:val="800080"/>
      <w:u w:val="single"/>
    </w:rPr>
  </w:style>
  <w:style w:type="paragraph" w:styleId="1003">
    <w:name w:val="Подзаголовок"/>
    <w:basedOn w:val="959"/>
    <w:next w:val="1003"/>
    <w:link w:val="959"/>
    <w:qFormat/>
    <w:rPr>
      <w:sz w:val="36"/>
    </w:rPr>
  </w:style>
  <w:style w:type="paragraph" w:styleId="1004">
    <w:name w:val="Маркированный список"/>
    <w:basedOn w:val="959"/>
    <w:next w:val="1004"/>
    <w:link w:val="959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1005">
    <w:name w:val="xl83"/>
    <w:basedOn w:val="959"/>
    <w:next w:val="1005"/>
    <w:link w:val="959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1006">
    <w:name w:val="Подпункт"/>
    <w:basedOn w:val="996"/>
    <w:next w:val="1006"/>
    <w:link w:val="959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1007">
    <w:name w:val="Подподпункт"/>
    <w:basedOn w:val="1006"/>
    <w:next w:val="1007"/>
    <w:link w:val="959"/>
    <w:pPr>
      <w:ind w:left="1843" w:hanging="567"/>
      <w:tabs>
        <w:tab w:val="clear" w:pos="1276" w:leader="none"/>
        <w:tab w:val="num" w:pos="1843" w:leader="none"/>
      </w:tabs>
    </w:pPr>
  </w:style>
  <w:style w:type="paragraph" w:styleId="1008">
    <w:name w:val="Название объекта"/>
    <w:basedOn w:val="959"/>
    <w:next w:val="959"/>
    <w:link w:val="959"/>
    <w:qFormat/>
    <w:rPr>
      <w:b/>
      <w:bCs/>
      <w:sz w:val="20"/>
      <w:szCs w:val="20"/>
    </w:rPr>
  </w:style>
  <w:style w:type="paragraph" w:styleId="1009">
    <w:name w:val=" Знак1 Знак Знак Знак Знак Знак Знак"/>
    <w:basedOn w:val="959"/>
    <w:next w:val="1009"/>
    <w:link w:val="959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010">
    <w:name w:val=" Знак2"/>
    <w:basedOn w:val="959"/>
    <w:next w:val="1010"/>
    <w:link w:val="959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11">
    <w:name w:val="Верхний колонтитул Знак, Знак23 Знак,Знак23 Знак"/>
    <w:next w:val="1011"/>
    <w:link w:val="981"/>
    <w:rPr>
      <w:lang w:val="ru-RU" w:eastAsia="ru-RU" w:bidi="ar-SA"/>
    </w:rPr>
  </w:style>
  <w:style w:type="character" w:styleId="1012">
    <w:name w:val=" Знак Знак2"/>
    <w:next w:val="1012"/>
    <w:link w:val="959"/>
    <w:rPr>
      <w:lang w:val="ru-RU" w:eastAsia="ru-RU" w:bidi="ar-SA"/>
    </w:rPr>
  </w:style>
  <w:style w:type="paragraph" w:styleId="1013">
    <w:name w:val="Times 12"/>
    <w:basedOn w:val="959"/>
    <w:next w:val="1013"/>
    <w:link w:val="959"/>
    <w:pPr>
      <w:ind w:firstLine="567"/>
      <w:jc w:val="both"/>
    </w:pPr>
    <w:rPr>
      <w:szCs w:val="20"/>
    </w:rPr>
  </w:style>
  <w:style w:type="character" w:styleId="1014">
    <w:name w:val="Основной текст с отступом Знак"/>
    <w:next w:val="1014"/>
    <w:link w:val="977"/>
    <w:rPr>
      <w:sz w:val="24"/>
    </w:rPr>
  </w:style>
  <w:style w:type="paragraph" w:styleId="1015">
    <w:name w:val="Таблица текст"/>
    <w:basedOn w:val="959"/>
    <w:next w:val="1015"/>
    <w:link w:val="959"/>
    <w:pPr>
      <w:ind w:left="57" w:right="57"/>
      <w:spacing w:before="40" w:after="40"/>
    </w:pPr>
    <w:rPr>
      <w:szCs w:val="20"/>
    </w:rPr>
  </w:style>
  <w:style w:type="paragraph" w:styleId="1016">
    <w:name w:val="Обычный2"/>
    <w:next w:val="1016"/>
    <w:link w:val="959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1017">
    <w:name w:val="Основной текст 3 Знак"/>
    <w:next w:val="1017"/>
    <w:link w:val="976"/>
    <w:uiPriority w:val="99"/>
    <w:rPr>
      <w:sz w:val="26"/>
    </w:rPr>
  </w:style>
  <w:style w:type="character" w:styleId="1018">
    <w:name w:val="Основной текст с отступом 2 Знак"/>
    <w:next w:val="1018"/>
    <w:link w:val="986"/>
    <w:rPr>
      <w:sz w:val="24"/>
      <w:szCs w:val="24"/>
    </w:rPr>
  </w:style>
  <w:style w:type="paragraph" w:styleId="1019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59"/>
    <w:next w:val="1019"/>
    <w:link w:val="1024"/>
    <w:uiPriority w:val="34"/>
    <w:qFormat/>
    <w:pPr>
      <w:ind w:left="708"/>
    </w:pPr>
    <w:rPr>
      <w:lang w:val="en-US" w:eastAsia="en-US"/>
    </w:rPr>
  </w:style>
  <w:style w:type="paragraph" w:styleId="1020">
    <w:name w:val="Таблица шапка"/>
    <w:basedOn w:val="959"/>
    <w:next w:val="1020"/>
    <w:link w:val="959"/>
    <w:pPr>
      <w:ind w:left="57" w:right="57"/>
      <w:keepNext/>
      <w:spacing w:before="40" w:after="40"/>
    </w:pPr>
    <w:rPr>
      <w:sz w:val="22"/>
      <w:szCs w:val="20"/>
    </w:rPr>
  </w:style>
  <w:style w:type="paragraph" w:styleId="1021">
    <w:name w:val="Текст"/>
    <w:basedOn w:val="959"/>
    <w:next w:val="1021"/>
    <w:link w:val="1022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22">
    <w:name w:val="Текст Знак"/>
    <w:next w:val="1022"/>
    <w:link w:val="1021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23">
    <w:name w:val="notice-number3"/>
    <w:next w:val="1023"/>
    <w:link w:val="959"/>
  </w:style>
  <w:style w:type="character" w:styleId="1024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24"/>
    <w:link w:val="1019"/>
    <w:uiPriority w:val="34"/>
    <w:qFormat/>
    <w:rPr>
      <w:sz w:val="24"/>
      <w:szCs w:val="24"/>
    </w:rPr>
  </w:style>
  <w:style w:type="character" w:styleId="1025">
    <w:name w:val="defaultlabelstyle3"/>
    <w:next w:val="1025"/>
    <w:link w:val="959"/>
    <w:rPr>
      <w:rFonts w:ascii="Verdana" w:hAnsi="Verdana"/>
      <w:color w:val="333333"/>
    </w:rPr>
  </w:style>
  <w:style w:type="paragraph" w:styleId="1026">
    <w:name w:val="P-Style"/>
    <w:basedOn w:val="959"/>
    <w:next w:val="1026"/>
    <w:link w:val="959"/>
    <w:pPr>
      <w:spacing w:after="95" w:line="276" w:lineRule="auto"/>
    </w:pPr>
  </w:style>
  <w:style w:type="character" w:styleId="1027">
    <w:name w:val="Основной текст Знак1"/>
    <w:next w:val="1027"/>
    <w:link w:val="959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28">
    <w:name w:val="UserStyle_33"/>
    <w:basedOn w:val="959"/>
    <w:next w:val="973"/>
    <w:link w:val="959"/>
    <w:qFormat/>
    <w:pPr>
      <w:jc w:val="center"/>
    </w:pPr>
    <w:rPr>
      <w:b/>
      <w:sz w:val="22"/>
      <w:szCs w:val="20"/>
    </w:rPr>
  </w:style>
  <w:style w:type="character" w:styleId="1029">
    <w:name w:val="Нижний колонтитул Знак"/>
    <w:next w:val="1029"/>
    <w:link w:val="983"/>
    <w:uiPriority w:val="99"/>
    <w:rPr>
      <w:sz w:val="24"/>
      <w:szCs w:val="24"/>
    </w:rPr>
  </w:style>
  <w:style w:type="character" w:styleId="1030">
    <w:name w:val="Заголовок 1 Знак,Document Header1 Знак"/>
    <w:next w:val="1030"/>
    <w:link w:val="959"/>
    <w:rPr>
      <w:b/>
      <w:bCs/>
      <w:sz w:val="36"/>
      <w:szCs w:val="36"/>
      <w:lang w:val="ru-RU" w:eastAsia="ru-RU"/>
    </w:rPr>
  </w:style>
  <w:style w:type="character" w:styleId="1031" w:default="1">
    <w:name w:val="Default Paragraph Font"/>
    <w:uiPriority w:val="1"/>
    <w:semiHidden/>
    <w:unhideWhenUsed/>
  </w:style>
  <w:style w:type="numbering" w:styleId="1032" w:default="1">
    <w:name w:val="No List"/>
    <w:uiPriority w:val="99"/>
    <w:semiHidden/>
    <w:unhideWhenUsed/>
  </w:style>
  <w:style w:type="table" w:styleId="1033" w:default="1">
    <w:name w:val="Normal Table"/>
    <w:uiPriority w:val="99"/>
    <w:semiHidden/>
    <w:unhideWhenUsed/>
    <w:tblPr/>
  </w:style>
  <w:style w:type="paragraph" w:styleId="1034" w:customStyle="1">
    <w:name w:val="Body Text 3"/>
    <w:basedOn w:val="947"/>
    <w:link w:val="970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http://www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gostevaan</cp:lastModifiedBy>
  <cp:revision>48</cp:revision>
  <dcterms:created xsi:type="dcterms:W3CDTF">2024-02-13T06:44:00Z</dcterms:created>
  <dcterms:modified xsi:type="dcterms:W3CDTF">2025-12-15T13:11:24Z</dcterms:modified>
  <cp:version>1048576</cp:version>
</cp:coreProperties>
</file>