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0C4" w:rsidRPr="005410C4" w:rsidRDefault="005410C4" w:rsidP="005410C4">
      <w:pPr>
        <w:pStyle w:val="a"/>
        <w:numPr>
          <w:ilvl w:val="0"/>
          <w:numId w:val="0"/>
        </w:numPr>
        <w:ind w:firstLine="1134"/>
        <w:rPr>
          <w:szCs w:val="28"/>
        </w:rPr>
      </w:pPr>
      <w:r w:rsidRPr="005410C4">
        <w:rPr>
          <w:szCs w:val="28"/>
        </w:rPr>
        <w:t xml:space="preserve">В соответствии с п. 4.9.15 Документации по ОЗП: </w:t>
      </w:r>
      <w:r w:rsidRPr="005410C4">
        <w:rPr>
          <w:i/>
          <w:szCs w:val="28"/>
        </w:rPr>
        <w:t>«</w:t>
      </w:r>
      <w:r w:rsidRPr="005410C4">
        <w:rPr>
          <w:b/>
          <w:i/>
          <w:szCs w:val="28"/>
        </w:rPr>
        <w:t>По результатам переторжки, проведенной на электронных площадках, отдельный протокол переторжки не составляется. При этом поданные на переторжке новые ценовые предложения рассматриваются при составлении итогового протокола</w:t>
      </w:r>
      <w:r w:rsidRPr="005410C4">
        <w:rPr>
          <w:b/>
          <w:i/>
          <w:szCs w:val="28"/>
        </w:rPr>
        <w:t>»</w:t>
      </w:r>
      <w:r w:rsidRPr="005410C4">
        <w:rPr>
          <w:i/>
          <w:szCs w:val="28"/>
        </w:rPr>
        <w:t>.</w:t>
      </w:r>
    </w:p>
    <w:p w:rsidR="00F73D46" w:rsidRDefault="00F73D46">
      <w:bookmarkStart w:id="0" w:name="_GoBack"/>
      <w:bookmarkEnd w:id="0"/>
    </w:p>
    <w:sectPr w:rsidR="00F73D46" w:rsidSect="0081598A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8A395C"/>
    <w:multiLevelType w:val="multilevel"/>
    <w:tmpl w:val="735059E8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14"/>
        </w:tabs>
        <w:ind w:left="1314" w:hanging="1134"/>
      </w:pPr>
      <w:rPr>
        <w:rFonts w:ascii="Tahoma" w:hAnsi="Tahoma" w:cs="Tahoma" w:hint="default"/>
        <w:sz w:val="20"/>
        <w:szCs w:val="20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  <w:lang w:val="ru-RU"/>
      </w:rPr>
    </w:lvl>
    <w:lvl w:ilvl="3">
      <w:start w:val="1"/>
      <w:numFmt w:val="decimal"/>
      <w:pStyle w:val="a0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a1"/>
      <w:lvlText w:val="%5)"/>
      <w:lvlJc w:val="left"/>
      <w:pPr>
        <w:tabs>
          <w:tab w:val="num" w:pos="1701"/>
        </w:tabs>
        <w:ind w:left="1701" w:hanging="567"/>
      </w:pPr>
      <w:rPr>
        <w:rFonts w:ascii="Tahoma" w:hAnsi="Tahoma" w:cs="Tahoma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594"/>
    <w:rsid w:val="005410C4"/>
    <w:rsid w:val="0081598A"/>
    <w:rsid w:val="00CD3594"/>
    <w:rsid w:val="00F7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83068"/>
  <w15:chartTrackingRefBased/>
  <w15:docId w15:val="{A19246ED-AA5F-42AC-85F9-7A4D4181C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</w:style>
  <w:style w:type="paragraph" w:styleId="1">
    <w:name w:val="heading 1"/>
    <w:aliases w:val="Заголовок параграфа (1.),111,Section,Section Heading,level2 hdg,Document Header1,H1,Заголовок 1 Знак Знак Знак Знак Знак,Заголовок 1 Знак Знак Знак Знак Знак Знак Знак Знак,Заголовок 1 Знак Знак Знак Знак Знак Знак Знак,Введение...,Б1,Б11,R1"/>
    <w:basedOn w:val="a2"/>
    <w:next w:val="a2"/>
    <w:link w:val="10"/>
    <w:uiPriority w:val="9"/>
    <w:qFormat/>
    <w:rsid w:val="005410C4"/>
    <w:pPr>
      <w:keepNext/>
      <w:keepLines/>
      <w:pageBreakBefore/>
      <w:numPr>
        <w:numId w:val="1"/>
      </w:numPr>
      <w:suppressAutoHyphens/>
      <w:spacing w:before="480" w:after="240" w:line="240" w:lineRule="auto"/>
      <w:outlineLvl w:val="0"/>
    </w:pPr>
    <w:rPr>
      <w:rFonts w:ascii="Arial" w:eastAsia="Times New Roman" w:hAnsi="Arial" w:cs="Times New Roman"/>
      <w:b/>
      <w:kern w:val="28"/>
      <w:sz w:val="40"/>
      <w:szCs w:val="20"/>
      <w:lang w:eastAsia="ru-RU"/>
    </w:rPr>
  </w:style>
  <w:style w:type="paragraph" w:styleId="2">
    <w:name w:val="heading 2"/>
    <w:aliases w:val="h2,h21,5,Заголовок пункта (1.1),222,Reset numbering,H2,H2 Знак,Заголовок 21,2 Знак,Б2,RTC,iz2,Numbered text 3,HD2,heading 2,Heading 2 Hidden,Раздел Знак,Level 2 Topic Heading,H21,Major,CHS,H2-Heading 2,l2,Gliederung2,H22,H23"/>
    <w:basedOn w:val="a2"/>
    <w:next w:val="a2"/>
    <w:link w:val="20"/>
    <w:uiPriority w:val="9"/>
    <w:qFormat/>
    <w:rsid w:val="005410C4"/>
    <w:pPr>
      <w:keepNext/>
      <w:numPr>
        <w:ilvl w:val="1"/>
        <w:numId w:val="1"/>
      </w:numPr>
      <w:suppressAutoHyphens/>
      <w:spacing w:before="360" w:after="120" w:line="240" w:lineRule="auto"/>
      <w:outlineLvl w:val="1"/>
    </w:pPr>
    <w:rPr>
      <w:rFonts w:ascii="Times New Roman" w:eastAsia="Times New Roman" w:hAnsi="Times New Roman" w:cs="Times New Roman"/>
      <w:b/>
      <w:snapToGrid w:val="0"/>
      <w:sz w:val="32"/>
      <w:szCs w:val="20"/>
      <w:lang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5410C4"/>
    <w:rPr>
      <w:rFonts w:ascii="Arial" w:eastAsia="Times New Roman" w:hAnsi="Arial" w:cs="Times New Roman"/>
      <w:b/>
      <w:kern w:val="28"/>
      <w:sz w:val="40"/>
      <w:szCs w:val="20"/>
      <w:lang w:eastAsia="ru-RU"/>
    </w:rPr>
  </w:style>
  <w:style w:type="character" w:customStyle="1" w:styleId="20">
    <w:name w:val="Заголовок 2 Знак"/>
    <w:basedOn w:val="a3"/>
    <w:link w:val="2"/>
    <w:uiPriority w:val="9"/>
    <w:rsid w:val="005410C4"/>
    <w:rPr>
      <w:rFonts w:ascii="Times New Roman" w:eastAsia="Times New Roman" w:hAnsi="Times New Roman" w:cs="Times New Roman"/>
      <w:b/>
      <w:snapToGrid w:val="0"/>
      <w:sz w:val="32"/>
      <w:szCs w:val="20"/>
      <w:lang w:eastAsia="ru-RU"/>
    </w:rPr>
  </w:style>
  <w:style w:type="paragraph" w:customStyle="1" w:styleId="a">
    <w:name w:val="Пункт"/>
    <w:basedOn w:val="a2"/>
    <w:link w:val="11"/>
    <w:rsid w:val="005410C4"/>
    <w:pPr>
      <w:numPr>
        <w:ilvl w:val="2"/>
        <w:numId w:val="1"/>
      </w:numPr>
      <w:spacing w:after="0" w:line="360" w:lineRule="auto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0">
    <w:name w:val="Подпункт"/>
    <w:basedOn w:val="a"/>
    <w:rsid w:val="005410C4"/>
    <w:pPr>
      <w:numPr>
        <w:ilvl w:val="3"/>
      </w:numPr>
      <w:tabs>
        <w:tab w:val="clear" w:pos="1134"/>
        <w:tab w:val="num" w:pos="360"/>
      </w:tabs>
    </w:pPr>
  </w:style>
  <w:style w:type="paragraph" w:customStyle="1" w:styleId="a1">
    <w:name w:val="Подподпункт"/>
    <w:basedOn w:val="a0"/>
    <w:rsid w:val="005410C4"/>
    <w:pPr>
      <w:numPr>
        <w:ilvl w:val="4"/>
      </w:numPr>
      <w:tabs>
        <w:tab w:val="clear" w:pos="1701"/>
        <w:tab w:val="num" w:pos="360"/>
      </w:tabs>
    </w:pPr>
  </w:style>
  <w:style w:type="character" w:customStyle="1" w:styleId="11">
    <w:name w:val="Пункт Знак1"/>
    <w:link w:val="a"/>
    <w:rsid w:val="005410C4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234</Characters>
  <Application>Microsoft Office Word</Application>
  <DocSecurity>0</DocSecurity>
  <Lines>1</Lines>
  <Paragraphs>1</Paragraphs>
  <ScaleCrop>false</ScaleCrop>
  <Company>T Plus Group</Company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Рогачева Евгения Владимировна</dc:creator>
  <cp:keywords/>
  <dc:description/>
  <cp:lastModifiedBy>Рогачева Евгения Владимировна</cp:lastModifiedBy>
  <cp:revision>2</cp:revision>
  <dcterms:created xsi:type="dcterms:W3CDTF">2025-11-12T13:04:00Z</dcterms:created>
  <dcterms:modified xsi:type="dcterms:W3CDTF">2025-11-12T13:06:00Z</dcterms:modified>
</cp:coreProperties>
</file>