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8"/>
        <w:tblW w:w="3099"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9"/>
      </w:tblGrid>
      <w:tr>
        <w:trPr>
          <w:trHeight w:val="1286"/>
          <w:jc w:val="right"/>
        </w:trPr>
        <w:tc>
          <w:tcPr>
            <w:tcW w:w="3099" w:type="dxa"/>
          </w:tcPr>
          <w:p>
            <w:pPr>
              <w:rPr>
                <w:rFonts w:ascii="Times New Roman" w:eastAsia="Calibri" w:hAnsi="Times New Roman" w:cs="Times New Roman"/>
                <w:color w:val="FFFFFF" w:themeColor="background1"/>
                <w:sz w:val="24"/>
                <w:szCs w:val="24"/>
                <w:lang w:eastAsia="en-US"/>
              </w:rPr>
            </w:pPr>
            <w:r>
              <w:rPr>
                <w:rFonts w:ascii="Times New Roman" w:eastAsia="Calibri" w:hAnsi="Times New Roman" w:cs="Times New Roman"/>
                <w:color w:val="FFFFFF" w:themeColor="background1"/>
                <w:sz w:val="24"/>
                <w:szCs w:val="24"/>
                <w:lang w:eastAsia="en-US"/>
              </w:rPr>
              <w:t>УТВЕРЖДАЮ</w:t>
            </w:r>
          </w:p>
          <w:p>
            <w:pPr>
              <w:rPr>
                <w:rFonts w:ascii="Times New Roman" w:eastAsia="Calibri" w:hAnsi="Times New Roman" w:cs="Times New Roman"/>
                <w:color w:val="FFFFFF" w:themeColor="background1"/>
                <w:sz w:val="24"/>
                <w:szCs w:val="24"/>
                <w:lang w:eastAsia="en-US"/>
              </w:rPr>
            </w:pPr>
            <w:r>
              <w:rPr>
                <w:rFonts w:ascii="Times New Roman" w:eastAsia="Calibri" w:hAnsi="Times New Roman" w:cs="Times New Roman"/>
                <w:color w:val="FFFFFF" w:themeColor="background1"/>
                <w:sz w:val="24"/>
                <w:szCs w:val="24"/>
                <w:lang w:eastAsia="en-US"/>
              </w:rPr>
              <w:t>Заместитель Председателя</w:t>
            </w:r>
          </w:p>
          <w:p>
            <w:pPr>
              <w:rPr>
                <w:rFonts w:ascii="Times New Roman" w:eastAsia="Calibri" w:hAnsi="Times New Roman" w:cs="Times New Roman"/>
                <w:color w:val="FFFFFF" w:themeColor="background1"/>
                <w:sz w:val="24"/>
                <w:szCs w:val="24"/>
                <w:lang w:eastAsia="en-US"/>
              </w:rPr>
            </w:pPr>
            <w:r>
              <w:rPr>
                <w:rFonts w:ascii="Times New Roman" w:eastAsia="Calibri" w:hAnsi="Times New Roman" w:cs="Times New Roman"/>
                <w:color w:val="FFFFFF" w:themeColor="background1"/>
                <w:sz w:val="24"/>
                <w:szCs w:val="24"/>
                <w:lang w:eastAsia="en-US"/>
              </w:rPr>
              <w:t xml:space="preserve">Центрального Закупочного </w:t>
            </w:r>
          </w:p>
          <w:p>
            <w:pPr>
              <w:rPr>
                <w:rFonts w:ascii="Times New Roman" w:eastAsia="Calibri" w:hAnsi="Times New Roman" w:cs="Times New Roman"/>
                <w:color w:val="FFFFFF" w:themeColor="background1"/>
                <w:sz w:val="24"/>
                <w:szCs w:val="24"/>
                <w:lang w:eastAsia="en-US"/>
              </w:rPr>
            </w:pPr>
            <w:r>
              <w:rPr>
                <w:rFonts w:ascii="Times New Roman" w:eastAsia="Calibri" w:hAnsi="Times New Roman" w:cs="Times New Roman"/>
                <w:color w:val="FFFFFF" w:themeColor="background1"/>
                <w:sz w:val="24"/>
                <w:szCs w:val="24"/>
                <w:lang w:eastAsia="en-US"/>
              </w:rPr>
              <w:t>Органа</w:t>
            </w:r>
          </w:p>
          <w:p>
            <w:pPr>
              <w:rPr>
                <w:rFonts w:ascii="Times New Roman" w:eastAsia="Calibri" w:hAnsi="Times New Roman" w:cs="Times New Roman"/>
                <w:color w:val="FFFFFF" w:themeColor="background1"/>
                <w:sz w:val="24"/>
                <w:szCs w:val="24"/>
                <w:lang w:eastAsia="en-US"/>
              </w:rPr>
            </w:pPr>
          </w:p>
          <w:p>
            <w:pPr>
              <w:rPr>
                <w:rFonts w:ascii="Times New Roman" w:eastAsia="Calibri" w:hAnsi="Times New Roman" w:cs="Times New Roman"/>
                <w:color w:val="FFFFFF" w:themeColor="background1"/>
                <w:sz w:val="24"/>
                <w:szCs w:val="24"/>
                <w:lang w:eastAsia="en-US"/>
              </w:rPr>
            </w:pPr>
          </w:p>
          <w:p>
            <w:pPr>
              <w:rPr>
                <w:rFonts w:ascii="Times New Roman" w:eastAsia="Calibri" w:hAnsi="Times New Roman" w:cs="Times New Roman"/>
                <w:color w:val="FFFFFF" w:themeColor="background1"/>
                <w:sz w:val="24"/>
                <w:szCs w:val="24"/>
                <w:lang w:eastAsia="en-US"/>
              </w:rPr>
            </w:pPr>
            <w:r>
              <w:rPr>
                <w:rFonts w:ascii="Times New Roman" w:eastAsia="Calibri" w:hAnsi="Times New Roman" w:cs="Times New Roman"/>
                <w:color w:val="FFFFFF" w:themeColor="background1"/>
                <w:sz w:val="24"/>
                <w:szCs w:val="24"/>
                <w:lang w:eastAsia="en-US"/>
              </w:rPr>
              <w:t xml:space="preserve"> _____________ </w:t>
            </w:r>
            <w:r>
              <w:rPr>
                <w:rFonts w:ascii="Times New Roman" w:hAnsi="Times New Roman" w:cs="Times New Roman"/>
                <w:color w:val="FFFFFF" w:themeColor="background1"/>
                <w:sz w:val="24"/>
                <w:szCs w:val="24"/>
              </w:rPr>
              <w:t>А</w:t>
            </w:r>
            <w:r>
              <w:rPr>
                <w:rFonts w:ascii="Times New Roman" w:eastAsia="Calibri" w:hAnsi="Times New Roman" w:cs="Times New Roman"/>
                <w:color w:val="FFFFFF" w:themeColor="background1"/>
                <w:sz w:val="24"/>
                <w:szCs w:val="24"/>
                <w:lang w:eastAsia="en-US"/>
              </w:rPr>
              <w:t>. С. Зарва</w:t>
            </w:r>
          </w:p>
          <w:p>
            <w:pPr>
              <w:rPr>
                <w:rFonts w:ascii="Times New Roman" w:eastAsia="Calibri" w:hAnsi="Times New Roman" w:cs="Times New Roman"/>
                <w:color w:val="FFFFFF" w:themeColor="background1"/>
                <w:sz w:val="24"/>
                <w:szCs w:val="24"/>
                <w:lang w:eastAsia="en-US"/>
              </w:rPr>
            </w:pPr>
            <w:r>
              <w:rPr>
                <w:rFonts w:ascii="Times New Roman" w:eastAsia="Calibri" w:hAnsi="Times New Roman" w:cs="Times New Roman"/>
                <w:color w:val="FFFFFF" w:themeColor="background1"/>
                <w:sz w:val="24"/>
                <w:szCs w:val="24"/>
                <w:lang w:eastAsia="en-US"/>
              </w:rPr>
              <w:t>«_____» ____________2025</w:t>
            </w:r>
          </w:p>
          <w:p>
            <w:pPr>
              <w:rPr>
                <w:rFonts w:ascii="Times New Roman" w:eastAsia="Calibri" w:hAnsi="Times New Roman" w:cs="Times New Roman"/>
                <w:color w:val="FFFFFF" w:themeColor="background1"/>
                <w:sz w:val="24"/>
                <w:szCs w:val="24"/>
                <w:lang w:eastAsia="en-US"/>
              </w:rPr>
            </w:pPr>
          </w:p>
        </w:tc>
      </w:tr>
    </w:tbl>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Протокол</w:t>
      </w:r>
    </w:p>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заседания закупочной комиссии по</w:t>
      </w:r>
    </w:p>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рассмотрению заявок на участие в конкурсе в электронной форме,</w:t>
      </w:r>
    </w:p>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подведению итогов</w:t>
      </w:r>
    </w:p>
    <w:p>
      <w:pPr>
        <w:spacing w:after="0" w:line="240" w:lineRule="auto"/>
        <w:jc w:val="center"/>
        <w:rPr>
          <w:rFonts w:ascii="Times New Roman" w:hAnsi="Times New Roman" w:cs="Times New Roman"/>
          <w:sz w:val="24"/>
          <w:szCs w:val="24"/>
        </w:rPr>
      </w:pPr>
    </w:p>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№23                                                               г. Краснодар                                           </w:t>
      </w: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03» марта 2025</w:t>
      </w:r>
    </w:p>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pPr>
        <w:autoSpaceDE w:val="0"/>
        <w:autoSpaceDN w:val="0"/>
        <w:adjustRightInd w:val="0"/>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Присутствовали члены закупочной комиссии:</w:t>
      </w:r>
    </w:p>
    <w:p>
      <w:pPr>
        <w:autoSpaceDE w:val="0"/>
        <w:autoSpaceDN w:val="0"/>
        <w:adjustRightInd w:val="0"/>
        <w:spacing w:after="0" w:line="240" w:lineRule="auto"/>
        <w:jc w:val="both"/>
        <w:rPr>
          <w:rFonts w:ascii="Times New Roman" w:hAnsi="Times New Roman" w:cs="Times New Roman"/>
          <w:sz w:val="24"/>
        </w:rPr>
      </w:pPr>
      <w:r>
        <w:rPr>
          <w:rFonts w:ascii="Times New Roman" w:hAnsi="Times New Roman" w:cs="Times New Roman"/>
          <w:sz w:val="24"/>
        </w:rPr>
        <w:t>Кривцова И.С. – председатель закупочной комиссии, заместитель генерального директора по общим вопросам;</w:t>
      </w:r>
    </w:p>
    <w:p>
      <w:pPr>
        <w:autoSpaceDE w:val="0"/>
        <w:autoSpaceDN w:val="0"/>
        <w:adjustRightInd w:val="0"/>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Шушлин Д.Б. – заместитель председателя закупочной комиссии, руководитель управления экономической безопасности;</w:t>
      </w:r>
    </w:p>
    <w:p>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Хадеева А.Л. – ведущий юрисконсульт отдела административной практики;</w:t>
      </w:r>
    </w:p>
    <w:p>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Макаренко А.Л. – главный специалист - начальник сектора поддержки бизнес-процессов управления АСУ;</w:t>
      </w:r>
    </w:p>
    <w:p>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Ткачев Д.Е. – начальник отдела перспективного развития;</w:t>
      </w:r>
    </w:p>
    <w:p>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Сидорычева М.А.  – начальник отдела закупок;</w:t>
      </w:r>
    </w:p>
    <w:p>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Сивакова Т.М. – секретарь закупочной комиссии (без права голоса), заместитель начальника отдела закупок.</w:t>
      </w:r>
    </w:p>
    <w:p>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Отсутствовали:</w:t>
      </w:r>
    </w:p>
    <w:p>
      <w:pPr>
        <w:tabs>
          <w:tab w:val="left" w:pos="993"/>
        </w:tabs>
        <w:spacing w:after="0" w:line="240" w:lineRule="auto"/>
        <w:ind w:left="142" w:hanging="142"/>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Ильин Н.В. – директор департамента по закупкам ПАО ГК «ТНС энерго».</w:t>
      </w:r>
    </w:p>
    <w:p>
      <w:pPr>
        <w:spacing w:after="0" w:line="240" w:lineRule="auto"/>
        <w:jc w:val="both"/>
        <w:rPr>
          <w:rFonts w:ascii="Times New Roman" w:hAnsi="Times New Roman" w:cs="Times New Roman"/>
          <w:color w:val="000000"/>
          <w:sz w:val="24"/>
          <w:szCs w:val="24"/>
        </w:rPr>
      </w:pPr>
    </w:p>
    <w:p>
      <w:pPr>
        <w:spacing w:after="0" w:line="240" w:lineRule="auto"/>
        <w:jc w:val="both"/>
        <w:rPr>
          <w:rFonts w:ascii="Times New Roman" w:hAnsi="Times New Roman" w:cs="Times New Roman"/>
          <w:sz w:val="24"/>
          <w:szCs w:val="24"/>
        </w:rPr>
      </w:pPr>
      <w:r>
        <w:rPr>
          <w:rFonts w:ascii="Times New Roman" w:hAnsi="Times New Roman" w:cs="Times New Roman"/>
          <w:color w:val="000000"/>
          <w:sz w:val="24"/>
          <w:szCs w:val="24"/>
        </w:rPr>
        <w:t>На заседании закупочной комиссии по рассмотрению заявок на участие в конкурсе в электронной форме</w:t>
      </w:r>
      <w:r>
        <w:rPr>
          <w:rFonts w:ascii="Times New Roman" w:hAnsi="Times New Roman" w:cs="Times New Roman"/>
          <w:sz w:val="24"/>
          <w:szCs w:val="24"/>
        </w:rPr>
        <w:t xml:space="preserve">: </w:t>
      </w:r>
      <w:r>
        <w:rPr>
          <w:rFonts w:ascii="Times New Roman" w:hAnsi="Times New Roman" w:cs="Times New Roman"/>
          <w:color w:val="000000"/>
          <w:sz w:val="24"/>
          <w:szCs w:val="24"/>
        </w:rPr>
        <w:t>«</w:t>
      </w:r>
      <w:r>
        <w:rPr>
          <w:rFonts w:ascii="Times New Roman" w:hAnsi="Times New Roman" w:cs="Times New Roman"/>
          <w:sz w:val="24"/>
          <w:szCs w:val="24"/>
        </w:rPr>
        <w:t>Поставка ГСМ (бензин, ДТ)» присутствовали 7 из 8 человек состава закупочной комиссии. Кворум имеется, комиссия правомочна.</w:t>
      </w:r>
    </w:p>
    <w:p>
      <w:pPr>
        <w:autoSpaceDE w:val="0"/>
        <w:autoSpaceDN w:val="0"/>
        <w:adjustRightInd w:val="0"/>
        <w:spacing w:after="0" w:line="240" w:lineRule="auto"/>
        <w:jc w:val="both"/>
        <w:rPr>
          <w:rFonts w:ascii="Times New Roman" w:hAnsi="Times New Roman" w:cs="Times New Roman"/>
          <w:sz w:val="24"/>
          <w:szCs w:val="24"/>
        </w:rPr>
      </w:pPr>
    </w:p>
    <w:p>
      <w:pPr>
        <w:tabs>
          <w:tab w:val="left" w:pos="5850"/>
        </w:tabs>
        <w:spacing w:after="0" w:line="240" w:lineRule="auto"/>
        <w:contextualSpacing/>
        <w:jc w:val="both"/>
        <w:rPr>
          <w:rFonts w:ascii="Times New Roman" w:hAnsi="Times New Roman" w:cs="Times New Roman"/>
          <w:color w:val="000000"/>
          <w:sz w:val="24"/>
          <w:szCs w:val="24"/>
        </w:rPr>
      </w:pPr>
      <w:r>
        <w:rPr>
          <w:rFonts w:ascii="Times New Roman" w:hAnsi="Times New Roman" w:cs="Times New Roman"/>
          <w:color w:val="000000"/>
          <w:sz w:val="24"/>
          <w:szCs w:val="24"/>
        </w:rPr>
        <w:t>1. Наименование закупки: «Поставка ГСМ (бензин, ДТ)».</w:t>
      </w:r>
    </w:p>
    <w:p>
      <w:pPr>
        <w:tabs>
          <w:tab w:val="left" w:pos="5850"/>
        </w:tabs>
        <w:spacing w:after="0" w:line="240" w:lineRule="auto"/>
        <w:contextualSpacing/>
        <w:jc w:val="both"/>
        <w:rPr>
          <w:rFonts w:ascii="Times New Roman" w:hAnsi="Times New Roman" w:cs="Times New Roman"/>
          <w:color w:val="000000"/>
          <w:sz w:val="24"/>
          <w:szCs w:val="24"/>
        </w:rPr>
      </w:pPr>
      <w:r>
        <w:rPr>
          <w:rFonts w:ascii="Times New Roman" w:hAnsi="Times New Roman" w:cs="Times New Roman"/>
          <w:color w:val="000000"/>
          <w:sz w:val="24"/>
          <w:szCs w:val="24"/>
        </w:rPr>
        <w:t>2. Предмет договора: «Поставка ГСМ (бензин, ДТ)».</w:t>
      </w:r>
    </w:p>
    <w:p>
      <w:pPr>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3. Реестровый номер закупки: 32514512707.</w:t>
      </w:r>
    </w:p>
    <w:p>
      <w:pPr>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4. Дата публикации извещения о проведении закупки: 13.02.2025.</w:t>
      </w:r>
    </w:p>
    <w:p>
      <w:pPr>
        <w:tabs>
          <w:tab w:val="left" w:pos="5850"/>
        </w:tabs>
        <w:spacing w:after="0" w:line="240" w:lineRule="auto"/>
        <w:contextualSpacing/>
        <w:jc w:val="both"/>
        <w:rPr>
          <w:rFonts w:ascii="Times New Roman" w:hAnsi="Times New Roman" w:cs="Times New Roman"/>
          <w:color w:val="000000"/>
          <w:sz w:val="24"/>
          <w:szCs w:val="24"/>
        </w:rPr>
      </w:pPr>
      <w:r>
        <w:rPr>
          <w:rFonts w:ascii="Times New Roman" w:hAnsi="Times New Roman" w:cs="Times New Roman"/>
          <w:color w:val="000000"/>
          <w:sz w:val="24"/>
          <w:szCs w:val="24"/>
        </w:rPr>
        <w:t>5. Сведения о начальной (предельной) цене договора:</w:t>
      </w:r>
    </w:p>
    <w:p>
      <w:pPr>
        <w:tabs>
          <w:tab w:val="left" w:pos="5850"/>
        </w:tabs>
        <w:spacing w:after="0" w:line="240" w:lineRule="auto"/>
        <w:contextualSpacing/>
        <w:jc w:val="both"/>
        <w:rPr>
          <w:rFonts w:ascii="Times New Roman" w:hAnsi="Times New Roman" w:cs="Times New Roman"/>
          <w:color w:val="000000"/>
          <w:sz w:val="24"/>
          <w:szCs w:val="24"/>
        </w:rPr>
      </w:pPr>
      <w:r>
        <w:rPr>
          <w:rFonts w:ascii="Times New Roman" w:hAnsi="Times New Roman" w:cs="Times New Roman"/>
          <w:color w:val="000000"/>
          <w:sz w:val="24"/>
          <w:szCs w:val="24"/>
        </w:rPr>
        <w:t>- 24 958 680,00 руб. (двадцать четыре миллиона девятьсот пятьдесят восемь тысяч шестьсот восемьдесят рублей 00 копеек), в том числе НДС (20%).</w:t>
      </w:r>
    </w:p>
    <w:p>
      <w:pPr>
        <w:tabs>
          <w:tab w:val="left" w:pos="5850"/>
        </w:tabs>
        <w:spacing w:after="0" w:line="240" w:lineRule="auto"/>
        <w:contextualSpacing/>
        <w:jc w:val="both"/>
        <w:rPr>
          <w:rFonts w:ascii="Times New Roman" w:hAnsi="Times New Roman" w:cs="Times New Roman"/>
          <w:color w:val="000000"/>
          <w:sz w:val="24"/>
          <w:szCs w:val="24"/>
        </w:rPr>
      </w:pPr>
      <w:r>
        <w:rPr>
          <w:rFonts w:ascii="Times New Roman" w:hAnsi="Times New Roman" w:cs="Times New Roman"/>
          <w:color w:val="000000"/>
          <w:sz w:val="24"/>
          <w:szCs w:val="24"/>
        </w:rPr>
        <w:t>6.  Срок поставки товара/оказания услуг: с момента заключения договора по 28 февраля 2026 года.</w:t>
      </w:r>
    </w:p>
    <w:p>
      <w:pPr>
        <w:tabs>
          <w:tab w:val="left" w:pos="5850"/>
        </w:tabs>
        <w:spacing w:after="0" w:line="240" w:lineRule="auto"/>
        <w:contextualSpacing/>
        <w:jc w:val="both"/>
        <w:rPr>
          <w:rFonts w:ascii="Times New Roman" w:hAnsi="Times New Roman" w:cs="Times New Roman"/>
          <w:color w:val="000000"/>
          <w:sz w:val="24"/>
          <w:szCs w:val="24"/>
        </w:rPr>
      </w:pPr>
      <w:r>
        <w:rPr>
          <w:rFonts w:ascii="Times New Roman" w:hAnsi="Times New Roman" w:cs="Times New Roman"/>
          <w:color w:val="000000"/>
          <w:sz w:val="24"/>
          <w:szCs w:val="24"/>
        </w:rPr>
        <w:t>7. Срок действия договора: с момента подписания договора по 28 февраля 2026 года.</w:t>
      </w:r>
    </w:p>
    <w:p>
      <w:pPr>
        <w:tabs>
          <w:tab w:val="left" w:pos="5850"/>
        </w:tabs>
        <w:spacing w:after="0" w:line="240" w:lineRule="auto"/>
        <w:contextualSpacing/>
        <w:jc w:val="both"/>
        <w:rPr>
          <w:rFonts w:ascii="Times New Roman" w:hAnsi="Times New Roman" w:cs="Times New Roman"/>
          <w:color w:val="000000"/>
          <w:sz w:val="24"/>
          <w:szCs w:val="24"/>
        </w:rPr>
      </w:pPr>
      <w:r>
        <w:rPr>
          <w:rFonts w:ascii="Times New Roman" w:hAnsi="Times New Roman" w:cs="Times New Roman"/>
          <w:color w:val="000000"/>
          <w:sz w:val="24"/>
          <w:szCs w:val="24"/>
        </w:rPr>
        <w:t>8. Срок исполнения договора: февраль 2026.</w:t>
      </w:r>
    </w:p>
    <w:p>
      <w:pPr>
        <w:tabs>
          <w:tab w:val="left" w:pos="5850"/>
        </w:tabs>
        <w:spacing w:after="0" w:line="240" w:lineRule="auto"/>
        <w:contextualSpacing/>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9. Количество поставляемого товара/объем оказываемых услуг: </w:t>
      </w:r>
    </w:p>
    <w:p>
      <w:pPr>
        <w:tabs>
          <w:tab w:val="left" w:pos="5850"/>
        </w:tabs>
        <w:spacing w:after="0" w:line="240" w:lineRule="auto"/>
        <w:contextualSpacing/>
        <w:jc w:val="both"/>
        <w:rPr>
          <w:rFonts w:ascii="Times New Roman" w:hAnsi="Times New Roman" w:cs="Times New Roman"/>
          <w:color w:val="000000"/>
          <w:sz w:val="24"/>
          <w:szCs w:val="24"/>
        </w:rPr>
      </w:pPr>
    </w:p>
    <w:tbl>
      <w:tblPr>
        <w:tblW w:w="9781" w:type="dxa"/>
        <w:jc w:val="center"/>
        <w:tblCellMar>
          <w:left w:w="40" w:type="dxa"/>
          <w:right w:w="40" w:type="dxa"/>
        </w:tblCellMar>
        <w:tblLook w:val="0000" w:firstRow="0" w:lastRow="0" w:firstColumn="0" w:lastColumn="0" w:noHBand="0" w:noVBand="0"/>
      </w:tblPr>
      <w:tblGrid>
        <w:gridCol w:w="993"/>
        <w:gridCol w:w="4252"/>
        <w:gridCol w:w="2268"/>
        <w:gridCol w:w="2268"/>
      </w:tblGrid>
      <w:tr>
        <w:trPr>
          <w:trHeight w:hRule="exact" w:val="245"/>
          <w:jc w:val="center"/>
        </w:trPr>
        <w:tc>
          <w:tcPr>
            <w:tcW w:w="993" w:type="dxa"/>
            <w:tcBorders>
              <w:top w:val="single" w:sz="6" w:space="0" w:color="auto"/>
              <w:left w:val="single" w:sz="6" w:space="0" w:color="auto"/>
              <w:bottom w:val="single" w:sz="6" w:space="0" w:color="auto"/>
              <w:right w:val="single" w:sz="6" w:space="0" w:color="auto"/>
            </w:tcBorders>
          </w:tcPr>
          <w:p>
            <w:pPr>
              <w:autoSpaceDE w:val="0"/>
              <w:autoSpaceDN w:val="0"/>
              <w:adjustRightInd w:val="0"/>
              <w:spacing w:after="0" w:line="230" w:lineRule="exact"/>
              <w:jc w:val="center"/>
              <w:rPr>
                <w:rFonts w:ascii="Times New Roman" w:eastAsia="Times New Roman" w:hAnsi="Times New Roman" w:cs="Times New Roman"/>
              </w:rPr>
            </w:pPr>
            <w:r>
              <w:rPr>
                <w:rFonts w:ascii="Times New Roman" w:eastAsia="Times New Roman" w:hAnsi="Times New Roman" w:cs="Times New Roman"/>
              </w:rPr>
              <w:t>№ п/п</w:t>
            </w:r>
          </w:p>
        </w:tc>
        <w:tc>
          <w:tcPr>
            <w:tcW w:w="4252" w:type="dxa"/>
            <w:tcBorders>
              <w:top w:val="single" w:sz="6" w:space="0" w:color="auto"/>
              <w:left w:val="single" w:sz="6" w:space="0" w:color="auto"/>
              <w:bottom w:val="single" w:sz="6" w:space="0" w:color="auto"/>
              <w:right w:val="single" w:sz="6" w:space="0" w:color="auto"/>
            </w:tcBorders>
          </w:tcPr>
          <w:p>
            <w:pPr>
              <w:autoSpaceDE w:val="0"/>
              <w:autoSpaceDN w:val="0"/>
              <w:adjustRightInd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Наименование продукции</w:t>
            </w:r>
          </w:p>
        </w:tc>
        <w:tc>
          <w:tcPr>
            <w:tcW w:w="2268" w:type="dxa"/>
            <w:tcBorders>
              <w:top w:val="single" w:sz="6" w:space="0" w:color="auto"/>
              <w:left w:val="single" w:sz="6" w:space="0" w:color="auto"/>
              <w:bottom w:val="single" w:sz="6" w:space="0" w:color="auto"/>
              <w:right w:val="single" w:sz="6" w:space="0" w:color="auto"/>
            </w:tcBorders>
          </w:tcPr>
          <w:p>
            <w:pPr>
              <w:autoSpaceDE w:val="0"/>
              <w:autoSpaceDN w:val="0"/>
              <w:adjustRightInd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Ед. изм.</w:t>
            </w:r>
          </w:p>
        </w:tc>
        <w:tc>
          <w:tcPr>
            <w:tcW w:w="2268" w:type="dxa"/>
            <w:tcBorders>
              <w:top w:val="single" w:sz="6" w:space="0" w:color="auto"/>
              <w:left w:val="single" w:sz="6" w:space="0" w:color="auto"/>
              <w:bottom w:val="single" w:sz="6" w:space="0" w:color="auto"/>
              <w:right w:val="single" w:sz="6" w:space="0" w:color="auto"/>
            </w:tcBorders>
          </w:tcPr>
          <w:p>
            <w:pPr>
              <w:autoSpaceDE w:val="0"/>
              <w:autoSpaceDN w:val="0"/>
              <w:adjustRightInd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Количество</w:t>
            </w:r>
          </w:p>
        </w:tc>
      </w:tr>
      <w:tr>
        <w:trPr>
          <w:trHeight w:hRule="exact" w:val="298"/>
          <w:jc w:val="center"/>
        </w:trPr>
        <w:tc>
          <w:tcPr>
            <w:tcW w:w="993" w:type="dxa"/>
            <w:tcBorders>
              <w:top w:val="single" w:sz="6" w:space="0" w:color="auto"/>
              <w:left w:val="single" w:sz="6" w:space="0" w:color="auto"/>
              <w:bottom w:val="single" w:sz="6" w:space="0" w:color="auto"/>
              <w:right w:val="single" w:sz="6" w:space="0" w:color="auto"/>
            </w:tcBorders>
            <w:vAlign w:val="center"/>
          </w:tcPr>
          <w:p>
            <w:pPr>
              <w:autoSpaceDE w:val="0"/>
              <w:autoSpaceDN w:val="0"/>
              <w:adjustRightInd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4252" w:type="dxa"/>
            <w:tcBorders>
              <w:top w:val="single" w:sz="6" w:space="0" w:color="auto"/>
              <w:left w:val="single" w:sz="6" w:space="0" w:color="auto"/>
              <w:bottom w:val="single" w:sz="6" w:space="0" w:color="auto"/>
              <w:right w:val="single" w:sz="6" w:space="0" w:color="auto"/>
            </w:tcBorders>
            <w:vAlign w:val="center"/>
          </w:tcPr>
          <w:p>
            <w:pPr>
              <w:autoSpaceDE w:val="0"/>
              <w:autoSpaceDN w:val="0"/>
              <w:adjustRightInd w:val="0"/>
              <w:jc w:val="center"/>
              <w:rPr>
                <w:rFonts w:ascii="Times New Roman" w:hAnsi="Times New Roman" w:cs="Times New Roman"/>
              </w:rPr>
            </w:pPr>
            <w:r>
              <w:rPr>
                <w:rFonts w:ascii="Times New Roman" w:hAnsi="Times New Roman" w:cs="Times New Roman"/>
              </w:rPr>
              <w:t>АИ-92</w:t>
            </w:r>
          </w:p>
        </w:tc>
        <w:tc>
          <w:tcPr>
            <w:tcW w:w="2268" w:type="dxa"/>
            <w:tcBorders>
              <w:top w:val="single" w:sz="6" w:space="0" w:color="auto"/>
              <w:left w:val="single" w:sz="6" w:space="0" w:color="auto"/>
              <w:bottom w:val="single" w:sz="6" w:space="0" w:color="auto"/>
              <w:right w:val="single" w:sz="6" w:space="0" w:color="auto"/>
            </w:tcBorders>
            <w:vAlign w:val="center"/>
          </w:tcPr>
          <w:p>
            <w:pPr>
              <w:autoSpaceDE w:val="0"/>
              <w:autoSpaceDN w:val="0"/>
              <w:adjustRightInd w:val="0"/>
              <w:jc w:val="center"/>
              <w:rPr>
                <w:rFonts w:ascii="Times New Roman" w:hAnsi="Times New Roman" w:cs="Times New Roman"/>
              </w:rPr>
            </w:pPr>
            <w:r>
              <w:rPr>
                <w:rFonts w:ascii="Times New Roman" w:hAnsi="Times New Roman" w:cs="Times New Roman"/>
              </w:rPr>
              <w:t>л.</w:t>
            </w:r>
          </w:p>
        </w:tc>
        <w:tc>
          <w:tcPr>
            <w:tcW w:w="2268" w:type="dxa"/>
            <w:tcBorders>
              <w:top w:val="nil"/>
              <w:left w:val="single" w:sz="4" w:space="0" w:color="auto"/>
              <w:bottom w:val="single" w:sz="4" w:space="0" w:color="auto"/>
              <w:right w:val="single" w:sz="4" w:space="0" w:color="auto"/>
            </w:tcBorders>
            <w:shd w:val="clear" w:color="auto" w:fill="auto"/>
            <w:vAlign w:val="center"/>
          </w:tcPr>
          <w:p>
            <w:pPr>
              <w:jc w:val="center"/>
              <w:rPr>
                <w:rFonts w:ascii="Times New Roman" w:hAnsi="Times New Roman" w:cs="Times New Roman"/>
                <w:bCs/>
                <w:color w:val="000000"/>
              </w:rPr>
            </w:pPr>
            <w:r>
              <w:rPr>
                <w:rFonts w:ascii="Times New Roman" w:hAnsi="Times New Roman" w:cs="Times New Roman"/>
                <w:bCs/>
                <w:color w:val="000000"/>
              </w:rPr>
              <w:t>82 700,00</w:t>
            </w:r>
          </w:p>
        </w:tc>
      </w:tr>
      <w:tr>
        <w:trPr>
          <w:trHeight w:hRule="exact" w:val="267"/>
          <w:jc w:val="center"/>
        </w:trPr>
        <w:tc>
          <w:tcPr>
            <w:tcW w:w="993" w:type="dxa"/>
            <w:tcBorders>
              <w:top w:val="single" w:sz="6" w:space="0" w:color="auto"/>
              <w:left w:val="single" w:sz="6" w:space="0" w:color="auto"/>
              <w:bottom w:val="single" w:sz="6" w:space="0" w:color="auto"/>
              <w:right w:val="single" w:sz="6" w:space="0" w:color="auto"/>
            </w:tcBorders>
            <w:vAlign w:val="center"/>
          </w:tcPr>
          <w:p>
            <w:pPr>
              <w:autoSpaceDE w:val="0"/>
              <w:autoSpaceDN w:val="0"/>
              <w:adjustRightInd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4252" w:type="dxa"/>
            <w:tcBorders>
              <w:top w:val="single" w:sz="6" w:space="0" w:color="auto"/>
              <w:left w:val="single" w:sz="6" w:space="0" w:color="auto"/>
              <w:bottom w:val="single" w:sz="6" w:space="0" w:color="auto"/>
              <w:right w:val="single" w:sz="6" w:space="0" w:color="auto"/>
            </w:tcBorders>
            <w:vAlign w:val="center"/>
          </w:tcPr>
          <w:p>
            <w:pPr>
              <w:autoSpaceDE w:val="0"/>
              <w:autoSpaceDN w:val="0"/>
              <w:adjustRightInd w:val="0"/>
              <w:jc w:val="center"/>
              <w:rPr>
                <w:rFonts w:ascii="Times New Roman" w:hAnsi="Times New Roman" w:cs="Times New Roman"/>
              </w:rPr>
            </w:pPr>
            <w:r>
              <w:rPr>
                <w:rFonts w:ascii="Times New Roman" w:hAnsi="Times New Roman" w:cs="Times New Roman"/>
              </w:rPr>
              <w:t>АИ-95</w:t>
            </w:r>
          </w:p>
        </w:tc>
        <w:tc>
          <w:tcPr>
            <w:tcW w:w="2268" w:type="dxa"/>
            <w:tcBorders>
              <w:top w:val="single" w:sz="6" w:space="0" w:color="auto"/>
              <w:left w:val="single" w:sz="6" w:space="0" w:color="auto"/>
              <w:bottom w:val="single" w:sz="6" w:space="0" w:color="auto"/>
              <w:right w:val="single" w:sz="6" w:space="0" w:color="auto"/>
            </w:tcBorders>
            <w:vAlign w:val="center"/>
          </w:tcPr>
          <w:p>
            <w:pPr>
              <w:autoSpaceDE w:val="0"/>
              <w:autoSpaceDN w:val="0"/>
              <w:adjustRightInd w:val="0"/>
              <w:jc w:val="center"/>
              <w:rPr>
                <w:rFonts w:ascii="Times New Roman" w:hAnsi="Times New Roman" w:cs="Times New Roman"/>
              </w:rPr>
            </w:pPr>
            <w:r>
              <w:rPr>
                <w:rFonts w:ascii="Times New Roman" w:hAnsi="Times New Roman" w:cs="Times New Roman"/>
              </w:rPr>
              <w:t>л.</w:t>
            </w:r>
          </w:p>
        </w:tc>
        <w:tc>
          <w:tcPr>
            <w:tcW w:w="2268" w:type="dxa"/>
            <w:tcBorders>
              <w:top w:val="nil"/>
              <w:left w:val="single" w:sz="4" w:space="0" w:color="auto"/>
              <w:bottom w:val="single" w:sz="4" w:space="0" w:color="auto"/>
              <w:right w:val="single" w:sz="4" w:space="0" w:color="auto"/>
            </w:tcBorders>
            <w:shd w:val="clear" w:color="auto" w:fill="auto"/>
            <w:vAlign w:val="center"/>
          </w:tcPr>
          <w:p>
            <w:pPr>
              <w:jc w:val="center"/>
              <w:rPr>
                <w:rFonts w:ascii="Times New Roman" w:hAnsi="Times New Roman" w:cs="Times New Roman"/>
                <w:bCs/>
                <w:color w:val="000000"/>
              </w:rPr>
            </w:pPr>
            <w:r>
              <w:rPr>
                <w:rFonts w:ascii="Times New Roman" w:hAnsi="Times New Roman" w:cs="Times New Roman"/>
                <w:bCs/>
                <w:color w:val="000000"/>
              </w:rPr>
              <w:t>290 200,00</w:t>
            </w:r>
          </w:p>
        </w:tc>
      </w:tr>
      <w:tr>
        <w:trPr>
          <w:trHeight w:hRule="exact" w:val="256"/>
          <w:jc w:val="center"/>
        </w:trPr>
        <w:tc>
          <w:tcPr>
            <w:tcW w:w="993" w:type="dxa"/>
            <w:tcBorders>
              <w:top w:val="single" w:sz="6" w:space="0" w:color="auto"/>
              <w:left w:val="single" w:sz="6" w:space="0" w:color="auto"/>
              <w:bottom w:val="single" w:sz="6" w:space="0" w:color="auto"/>
              <w:right w:val="single" w:sz="6" w:space="0" w:color="auto"/>
            </w:tcBorders>
            <w:vAlign w:val="center"/>
          </w:tcPr>
          <w:p>
            <w:pPr>
              <w:autoSpaceDE w:val="0"/>
              <w:autoSpaceDN w:val="0"/>
              <w:adjustRightInd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4252" w:type="dxa"/>
            <w:tcBorders>
              <w:top w:val="single" w:sz="6" w:space="0" w:color="auto"/>
              <w:left w:val="single" w:sz="6" w:space="0" w:color="auto"/>
              <w:bottom w:val="single" w:sz="6" w:space="0" w:color="auto"/>
              <w:right w:val="single" w:sz="6" w:space="0" w:color="auto"/>
            </w:tcBorders>
            <w:vAlign w:val="center"/>
          </w:tcPr>
          <w:p>
            <w:pPr>
              <w:autoSpaceDE w:val="0"/>
              <w:autoSpaceDN w:val="0"/>
              <w:adjustRightInd w:val="0"/>
              <w:jc w:val="center"/>
              <w:rPr>
                <w:rFonts w:ascii="Times New Roman" w:hAnsi="Times New Roman" w:cs="Times New Roman"/>
              </w:rPr>
            </w:pPr>
            <w:r>
              <w:rPr>
                <w:rFonts w:ascii="Times New Roman" w:hAnsi="Times New Roman" w:cs="Times New Roman"/>
              </w:rPr>
              <w:t>Топливо дизельное</w:t>
            </w:r>
          </w:p>
        </w:tc>
        <w:tc>
          <w:tcPr>
            <w:tcW w:w="2268" w:type="dxa"/>
            <w:tcBorders>
              <w:top w:val="single" w:sz="6" w:space="0" w:color="auto"/>
              <w:left w:val="single" w:sz="6" w:space="0" w:color="auto"/>
              <w:bottom w:val="single" w:sz="6" w:space="0" w:color="auto"/>
              <w:right w:val="single" w:sz="6" w:space="0" w:color="auto"/>
            </w:tcBorders>
            <w:vAlign w:val="center"/>
          </w:tcPr>
          <w:p>
            <w:pPr>
              <w:jc w:val="center"/>
              <w:rPr>
                <w:rFonts w:ascii="Times New Roman" w:hAnsi="Times New Roman" w:cs="Times New Roman"/>
              </w:rPr>
            </w:pPr>
            <w:r>
              <w:rPr>
                <w:rFonts w:ascii="Times New Roman" w:hAnsi="Times New Roman" w:cs="Times New Roman"/>
              </w:rPr>
              <w:t>л.</w:t>
            </w:r>
          </w:p>
        </w:tc>
        <w:tc>
          <w:tcPr>
            <w:tcW w:w="2268" w:type="dxa"/>
            <w:tcBorders>
              <w:top w:val="nil"/>
              <w:left w:val="single" w:sz="4" w:space="0" w:color="auto"/>
              <w:bottom w:val="single" w:sz="8" w:space="0" w:color="auto"/>
              <w:right w:val="single" w:sz="4" w:space="0" w:color="auto"/>
            </w:tcBorders>
            <w:shd w:val="clear" w:color="auto" w:fill="auto"/>
            <w:vAlign w:val="center"/>
          </w:tcPr>
          <w:p>
            <w:pPr>
              <w:jc w:val="center"/>
              <w:rPr>
                <w:rFonts w:ascii="Times New Roman" w:hAnsi="Times New Roman" w:cs="Times New Roman"/>
                <w:bCs/>
                <w:color w:val="000000"/>
              </w:rPr>
            </w:pPr>
            <w:r>
              <w:rPr>
                <w:rFonts w:ascii="Times New Roman" w:hAnsi="Times New Roman" w:cs="Times New Roman"/>
                <w:bCs/>
                <w:color w:val="000000"/>
              </w:rPr>
              <w:t>13 264,00</w:t>
            </w:r>
          </w:p>
        </w:tc>
      </w:tr>
    </w:tbl>
    <w:p>
      <w:pPr>
        <w:tabs>
          <w:tab w:val="left" w:pos="5850"/>
        </w:tabs>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10. </w:t>
      </w:r>
      <w:r>
        <w:rPr>
          <w:rFonts w:ascii="Times New Roman" w:eastAsia="Times New Roman" w:hAnsi="Times New Roman" w:cs="Times New Roman"/>
          <w:color w:val="000000"/>
          <w:sz w:val="24"/>
          <w:szCs w:val="24"/>
        </w:rPr>
        <w:t>Место поставки товара/оказания услуг:</w:t>
      </w:r>
      <w:r>
        <w:rPr>
          <w:rFonts w:ascii="Times New Roman" w:hAnsi="Times New Roman" w:cs="Times New Roman"/>
          <w:color w:val="000000"/>
          <w:sz w:val="24"/>
          <w:szCs w:val="24"/>
        </w:rPr>
        <w:t xml:space="preserve"> по адресам автозаправочных станций поставщика и их сетей, на территории Краснодарского края и Республики Адыгея, Российской Федерации, на трассах федерального значения, расположенных вблизи от населенных пунктах (Приложение №2 к Техническому заданию), в которых расположены филиалы и производственные участки Заказчика согласно Приложению №1 «Перечень населенных пунктов, в которых расположены филиалы и производственные участки ПАО «ТНС энерго Кубань» к Техническому заданию.</w:t>
      </w:r>
    </w:p>
    <w:p>
      <w:pPr>
        <w:tabs>
          <w:tab w:val="left" w:pos="5850"/>
        </w:tabs>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11.</w:t>
      </w:r>
      <w:r>
        <w:t xml:space="preserve"> </w:t>
      </w:r>
      <w:r>
        <w:rPr>
          <w:rFonts w:ascii="Times New Roman" w:hAnsi="Times New Roman" w:cs="Times New Roman"/>
          <w:sz w:val="24"/>
          <w:szCs w:val="24"/>
        </w:rPr>
        <w:t xml:space="preserve">Обеспечение заявки: </w:t>
      </w:r>
      <w:r>
        <w:rPr>
          <w:rFonts w:ascii="Times New Roman" w:hAnsi="Times New Roman" w:cs="Times New Roman"/>
          <w:color w:val="000000"/>
          <w:sz w:val="24"/>
          <w:szCs w:val="24"/>
        </w:rPr>
        <w:t>1 247 934,00 руб. (один миллион двести сорок семь тысяч девятьсот тридцать четыре рубля 00 копеек).</w:t>
      </w:r>
    </w:p>
    <w:p>
      <w:pPr>
        <w:tabs>
          <w:tab w:val="left" w:pos="585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12. Обеспечение исполнения договора: 1 247 934,00 руб. (один миллион двести сорок семь тысяч девятьсот тридцать четыре рубля 00 копеек).</w:t>
      </w:r>
    </w:p>
    <w:p>
      <w:pPr>
        <w:tabs>
          <w:tab w:val="left" w:pos="5850"/>
        </w:tabs>
        <w:spacing w:after="0" w:line="240" w:lineRule="auto"/>
        <w:jc w:val="both"/>
        <w:rPr>
          <w:rFonts w:ascii="Times New Roman" w:hAnsi="Times New Roman" w:cs="Times New Roman"/>
          <w:sz w:val="24"/>
          <w:szCs w:val="24"/>
        </w:rPr>
      </w:pPr>
      <w:r>
        <w:rPr>
          <w:rFonts w:ascii="Times New Roman" w:hAnsi="Times New Roman" w:cs="Times New Roman"/>
          <w:color w:val="000000"/>
          <w:sz w:val="24"/>
          <w:szCs w:val="24"/>
        </w:rPr>
        <w:t>13. Дата и время окончания срока подачи заявок: 03.03.2025, и время 08 часов 30</w:t>
      </w:r>
      <w:r>
        <w:rPr>
          <w:rFonts w:ascii="Times New Roman" w:hAnsi="Times New Roman" w:cs="Times New Roman"/>
          <w:sz w:val="24"/>
          <w:szCs w:val="24"/>
        </w:rPr>
        <w:t xml:space="preserve"> минут (время московское).</w:t>
      </w:r>
    </w:p>
    <w:p>
      <w:pPr>
        <w:tabs>
          <w:tab w:val="left" w:pos="5850"/>
        </w:tabs>
        <w:spacing w:after="0" w:line="240" w:lineRule="auto"/>
        <w:contextualSpacing/>
        <w:jc w:val="both"/>
        <w:rPr>
          <w:rFonts w:ascii="Times New Roman" w:hAnsi="Times New Roman" w:cs="Times New Roman"/>
          <w:sz w:val="24"/>
          <w:szCs w:val="24"/>
        </w:rPr>
      </w:pPr>
      <w:r>
        <w:rPr>
          <w:rFonts w:ascii="Times New Roman" w:hAnsi="Times New Roman" w:cs="Times New Roman"/>
          <w:color w:val="000000"/>
          <w:sz w:val="24"/>
          <w:szCs w:val="24"/>
        </w:rPr>
        <w:t>14. Открытие доступа к заявкам, поданным на участие в закупке, было осуществлено оператором электронной площадки в установленную извещением дату: 03.03.2025, и время 08 часов 30</w:t>
      </w:r>
      <w:r>
        <w:rPr>
          <w:rFonts w:ascii="Times New Roman" w:hAnsi="Times New Roman" w:cs="Times New Roman"/>
          <w:sz w:val="24"/>
          <w:szCs w:val="24"/>
        </w:rPr>
        <w:t xml:space="preserve"> минут (время московское).</w:t>
      </w:r>
    </w:p>
    <w:p>
      <w:pPr>
        <w:tabs>
          <w:tab w:val="left" w:pos="5850"/>
        </w:tabs>
        <w:spacing w:after="100" w:afterAutospacing="1" w:line="240" w:lineRule="auto"/>
        <w:contextualSpacing/>
        <w:jc w:val="both"/>
        <w:rPr>
          <w:rFonts w:ascii="Times New Roman" w:hAnsi="Times New Roman" w:cs="Times New Roman"/>
          <w:sz w:val="24"/>
          <w:szCs w:val="24"/>
        </w:rPr>
      </w:pPr>
      <w:r>
        <w:rPr>
          <w:rFonts w:ascii="Times New Roman" w:hAnsi="Times New Roman" w:cs="Times New Roman"/>
          <w:sz w:val="24"/>
          <w:szCs w:val="24"/>
        </w:rPr>
        <w:t>15. Процедура рассмотрения заявок на участие в конкурсе состоялась 03.03.2025 в 14 часов 00 минут по адресу: г. Краснодар, ул. Гимназическая 55/1 (время московское).</w:t>
      </w:r>
    </w:p>
    <w:p>
      <w:pPr>
        <w:autoSpaceDE w:val="0"/>
        <w:autoSpaceDN w:val="0"/>
        <w:adjustRightInd w:val="0"/>
        <w:spacing w:after="0" w:line="240" w:lineRule="auto"/>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16. Согласно протоколу заседания закупочной комиссии по процедуре вскрытия заявок на участие в конкурсе в электронной форме от 03.03.2025 №22, на участие в закупке поступила 1 (одна) заявка. </w:t>
      </w:r>
    </w:p>
    <w:p>
      <w:pPr>
        <w:autoSpaceDE w:val="0"/>
        <w:autoSpaceDN w:val="0"/>
        <w:adjustRightInd w:val="0"/>
        <w:spacing w:after="0" w:line="240" w:lineRule="auto"/>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Информация о поступившей заявке:</w:t>
      </w:r>
    </w:p>
    <w:tbl>
      <w:tblPr>
        <w:tblStyle w:val="a8"/>
        <w:tblW w:w="9923" w:type="dxa"/>
        <w:tblInd w:w="-5" w:type="dxa"/>
        <w:tblLook w:val="04A0" w:firstRow="1" w:lastRow="0" w:firstColumn="1" w:lastColumn="0" w:noHBand="0" w:noVBand="1"/>
      </w:tblPr>
      <w:tblGrid>
        <w:gridCol w:w="2552"/>
        <w:gridCol w:w="2835"/>
        <w:gridCol w:w="4536"/>
      </w:tblGrid>
      <w:tr>
        <w:tc>
          <w:tcPr>
            <w:tcW w:w="2552" w:type="dxa"/>
          </w:tcPr>
          <w:p>
            <w:pPr>
              <w:pStyle w:val="a9"/>
              <w:autoSpaceDE w:val="0"/>
              <w:autoSpaceDN w:val="0"/>
              <w:adjustRightInd w:val="0"/>
              <w:ind w:left="-15"/>
              <w:jc w:val="center"/>
              <w:rPr>
                <w:rFonts w:ascii="Times New Roman" w:hAnsi="Times New Roman" w:cs="Times New Roman"/>
              </w:rPr>
            </w:pPr>
            <w:r>
              <w:rPr>
                <w:rFonts w:ascii="Times New Roman" w:hAnsi="Times New Roman" w:cs="Times New Roman"/>
              </w:rPr>
              <w:t>№ п/п</w:t>
            </w:r>
          </w:p>
          <w:p>
            <w:pPr>
              <w:pStyle w:val="a9"/>
              <w:autoSpaceDE w:val="0"/>
              <w:autoSpaceDN w:val="0"/>
              <w:adjustRightInd w:val="0"/>
              <w:ind w:left="-15"/>
              <w:jc w:val="center"/>
              <w:rPr>
                <w:rFonts w:ascii="Times New Roman" w:hAnsi="Times New Roman" w:cs="Times New Roman"/>
              </w:rPr>
            </w:pPr>
          </w:p>
        </w:tc>
        <w:tc>
          <w:tcPr>
            <w:tcW w:w="2835" w:type="dxa"/>
          </w:tcPr>
          <w:p>
            <w:pPr>
              <w:pStyle w:val="a9"/>
              <w:autoSpaceDE w:val="0"/>
              <w:autoSpaceDN w:val="0"/>
              <w:adjustRightInd w:val="0"/>
              <w:ind w:left="0"/>
              <w:jc w:val="center"/>
              <w:rPr>
                <w:rFonts w:ascii="Times New Roman" w:hAnsi="Times New Roman" w:cs="Times New Roman"/>
              </w:rPr>
            </w:pPr>
            <w:r>
              <w:rPr>
                <w:rFonts w:ascii="Times New Roman" w:hAnsi="Times New Roman" w:cs="Times New Roman"/>
              </w:rPr>
              <w:t>Идентификатор</w:t>
            </w:r>
          </w:p>
        </w:tc>
        <w:tc>
          <w:tcPr>
            <w:tcW w:w="4536" w:type="dxa"/>
          </w:tcPr>
          <w:p>
            <w:pPr>
              <w:pStyle w:val="a9"/>
              <w:autoSpaceDE w:val="0"/>
              <w:autoSpaceDN w:val="0"/>
              <w:adjustRightInd w:val="0"/>
              <w:ind w:left="0"/>
              <w:jc w:val="center"/>
              <w:rPr>
                <w:rFonts w:ascii="Times New Roman" w:hAnsi="Times New Roman" w:cs="Times New Roman"/>
              </w:rPr>
            </w:pPr>
            <w:r>
              <w:rPr>
                <w:rFonts w:ascii="Times New Roman" w:hAnsi="Times New Roman" w:cs="Times New Roman"/>
              </w:rPr>
              <w:t>Дата и время регистрации заявки на ЭТП (время московское)</w:t>
            </w:r>
          </w:p>
        </w:tc>
      </w:tr>
      <w:tr>
        <w:trPr>
          <w:trHeight w:val="206"/>
        </w:trPr>
        <w:tc>
          <w:tcPr>
            <w:tcW w:w="2552" w:type="dxa"/>
          </w:tcPr>
          <w:p>
            <w:pPr>
              <w:pStyle w:val="a9"/>
              <w:autoSpaceDE w:val="0"/>
              <w:autoSpaceDN w:val="0"/>
              <w:adjustRightInd w:val="0"/>
              <w:ind w:left="0"/>
              <w:jc w:val="both"/>
              <w:rPr>
                <w:rFonts w:ascii="Times New Roman" w:hAnsi="Times New Roman" w:cs="Times New Roman"/>
              </w:rPr>
            </w:pPr>
            <w:r>
              <w:rPr>
                <w:rFonts w:ascii="Times New Roman" w:hAnsi="Times New Roman" w:cs="Times New Roman"/>
              </w:rPr>
              <w:t>Заявка № 1</w:t>
            </w:r>
          </w:p>
        </w:tc>
        <w:tc>
          <w:tcPr>
            <w:tcW w:w="2835" w:type="dxa"/>
            <w:vAlign w:val="center"/>
          </w:tcPr>
          <w:p>
            <w:pPr>
              <w:pStyle w:val="a9"/>
              <w:autoSpaceDE w:val="0"/>
              <w:autoSpaceDN w:val="0"/>
              <w:adjustRightInd w:val="0"/>
              <w:ind w:left="0"/>
              <w:jc w:val="center"/>
              <w:rPr>
                <w:rFonts w:ascii="Times New Roman" w:hAnsi="Times New Roman" w:cs="Times New Roman"/>
              </w:rPr>
            </w:pPr>
            <w:r>
              <w:rPr>
                <w:rFonts w:ascii="Times New Roman" w:hAnsi="Times New Roman" w:cs="Times New Roman"/>
              </w:rPr>
              <w:t>410176</w:t>
            </w:r>
          </w:p>
        </w:tc>
        <w:tc>
          <w:tcPr>
            <w:tcW w:w="4536" w:type="dxa"/>
            <w:vAlign w:val="center"/>
          </w:tcPr>
          <w:p>
            <w:pPr>
              <w:pStyle w:val="a9"/>
              <w:autoSpaceDE w:val="0"/>
              <w:autoSpaceDN w:val="0"/>
              <w:adjustRightInd w:val="0"/>
              <w:ind w:left="0"/>
              <w:jc w:val="center"/>
              <w:rPr>
                <w:rFonts w:ascii="Times New Roman" w:hAnsi="Times New Roman" w:cs="Times New Roman"/>
              </w:rPr>
            </w:pPr>
            <w:r>
              <w:rPr>
                <w:rFonts w:ascii="Times New Roman" w:hAnsi="Times New Roman" w:cs="Times New Roman"/>
              </w:rPr>
              <w:t>02.03.2025, 23:59</w:t>
            </w:r>
          </w:p>
        </w:tc>
      </w:tr>
    </w:tbl>
    <w:p>
      <w:pPr>
        <w:autoSpaceDE w:val="0"/>
        <w:autoSpaceDN w:val="0"/>
        <w:adjustRightInd w:val="0"/>
        <w:spacing w:after="0" w:line="240" w:lineRule="auto"/>
        <w:jc w:val="both"/>
        <w:rPr>
          <w:rFonts w:ascii="Times New Roman" w:eastAsia="Times New Roman" w:hAnsi="Times New Roman" w:cs="Times New Roman"/>
          <w:bCs/>
          <w:color w:val="000000"/>
          <w:sz w:val="24"/>
          <w:szCs w:val="24"/>
        </w:rPr>
      </w:pPr>
    </w:p>
    <w:p>
      <w:pPr>
        <w:autoSpaceDE w:val="0"/>
        <w:autoSpaceDN w:val="0"/>
        <w:adjustRightInd w:val="0"/>
        <w:spacing w:after="0" w:line="240" w:lineRule="auto"/>
        <w:jc w:val="both"/>
        <w:rPr>
          <w:rFonts w:ascii="Times New Roman" w:eastAsia="Times New Roman" w:hAnsi="Times New Roman" w:cs="Times New Roman"/>
          <w:bCs/>
          <w:color w:val="000000"/>
          <w:sz w:val="24"/>
          <w:szCs w:val="24"/>
        </w:rPr>
      </w:pPr>
    </w:p>
    <w:p>
      <w:pPr>
        <w:autoSpaceDE w:val="0"/>
        <w:autoSpaceDN w:val="0"/>
        <w:adjustRightInd w:val="0"/>
        <w:spacing w:after="0" w:line="240" w:lineRule="auto"/>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Вопросы, выносимые на рассмотрение закупочной комиссии:</w:t>
      </w:r>
    </w:p>
    <w:p>
      <w:pPr>
        <w:autoSpaceDE w:val="0"/>
        <w:autoSpaceDN w:val="0"/>
        <w:adjustRightInd w:val="0"/>
        <w:spacing w:after="0" w:line="240" w:lineRule="auto"/>
        <w:jc w:val="both"/>
        <w:rPr>
          <w:rFonts w:ascii="Times New Roman" w:hAnsi="Times New Roman" w:cs="Times New Roman"/>
          <w:color w:val="000000"/>
          <w:sz w:val="24"/>
          <w:szCs w:val="24"/>
          <w:u w:val="single"/>
        </w:rPr>
      </w:pPr>
    </w:p>
    <w:p>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color w:val="000000"/>
          <w:sz w:val="24"/>
          <w:szCs w:val="24"/>
          <w:u w:val="single"/>
        </w:rPr>
        <w:t>Вопрос № 1</w:t>
      </w:r>
      <w:r>
        <w:rPr>
          <w:rFonts w:ascii="Times New Roman" w:hAnsi="Times New Roman" w:cs="Times New Roman"/>
          <w:color w:val="000000"/>
          <w:sz w:val="24"/>
          <w:szCs w:val="24"/>
        </w:rPr>
        <w:t>: Рассмотрение заявки н</w:t>
      </w:r>
      <w:r>
        <w:rPr>
          <w:rFonts w:ascii="Times New Roman" w:hAnsi="Times New Roman" w:cs="Times New Roman"/>
          <w:sz w:val="24"/>
          <w:szCs w:val="24"/>
        </w:rPr>
        <w:t>а участие в конкурсе в электронной форме.</w:t>
      </w:r>
    </w:p>
    <w:p>
      <w:pPr>
        <w:pStyle w:val="a9"/>
        <w:numPr>
          <w:ilvl w:val="0"/>
          <w:numId w:val="10"/>
        </w:numPr>
        <w:autoSpaceDE w:val="0"/>
        <w:autoSpaceDN w:val="0"/>
        <w:adjustRightInd w:val="0"/>
        <w:spacing w:after="0" w:line="240" w:lineRule="auto"/>
        <w:ind w:left="0" w:firstLine="0"/>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Информация о поступившей заявке:</w:t>
      </w:r>
    </w:p>
    <w:p>
      <w:pPr>
        <w:pStyle w:val="a9"/>
        <w:autoSpaceDE w:val="0"/>
        <w:autoSpaceDN w:val="0"/>
        <w:adjustRightInd w:val="0"/>
        <w:spacing w:after="0" w:line="240" w:lineRule="auto"/>
        <w:ind w:left="0"/>
        <w:jc w:val="both"/>
        <w:rPr>
          <w:rFonts w:ascii="Times New Roman" w:eastAsia="Times New Roman" w:hAnsi="Times New Roman" w:cs="Times New Roman"/>
          <w:bCs/>
          <w:color w:val="000000"/>
          <w:sz w:val="24"/>
          <w:szCs w:val="24"/>
        </w:rPr>
      </w:pPr>
    </w:p>
    <w:tbl>
      <w:tblPr>
        <w:tblStyle w:val="a8"/>
        <w:tblW w:w="9923" w:type="dxa"/>
        <w:jc w:val="center"/>
        <w:tblLayout w:type="fixed"/>
        <w:tblLook w:val="04A0" w:firstRow="1" w:lastRow="0" w:firstColumn="1" w:lastColumn="0" w:noHBand="0" w:noVBand="1"/>
      </w:tblPr>
      <w:tblGrid>
        <w:gridCol w:w="846"/>
        <w:gridCol w:w="1559"/>
        <w:gridCol w:w="3260"/>
        <w:gridCol w:w="1843"/>
        <w:gridCol w:w="2415"/>
      </w:tblGrid>
      <w:tr>
        <w:trPr>
          <w:jc w:val="center"/>
        </w:trPr>
        <w:tc>
          <w:tcPr>
            <w:tcW w:w="846" w:type="dxa"/>
          </w:tcPr>
          <w:p>
            <w:pPr>
              <w:pStyle w:val="a9"/>
              <w:autoSpaceDE w:val="0"/>
              <w:autoSpaceDN w:val="0"/>
              <w:adjustRightInd w:val="0"/>
              <w:ind w:left="-15"/>
              <w:jc w:val="both"/>
              <w:rPr>
                <w:rFonts w:ascii="Times New Roman" w:hAnsi="Times New Roman" w:cs="Times New Roman"/>
              </w:rPr>
            </w:pPr>
            <w:r>
              <w:rPr>
                <w:rFonts w:ascii="Times New Roman" w:hAnsi="Times New Roman" w:cs="Times New Roman"/>
              </w:rPr>
              <w:t>№ п/п</w:t>
            </w:r>
          </w:p>
          <w:p>
            <w:pPr>
              <w:pStyle w:val="a9"/>
              <w:autoSpaceDE w:val="0"/>
              <w:autoSpaceDN w:val="0"/>
              <w:adjustRightInd w:val="0"/>
              <w:ind w:left="-15"/>
              <w:jc w:val="both"/>
              <w:rPr>
                <w:rFonts w:ascii="Times New Roman" w:hAnsi="Times New Roman" w:cs="Times New Roman"/>
              </w:rPr>
            </w:pPr>
          </w:p>
        </w:tc>
        <w:tc>
          <w:tcPr>
            <w:tcW w:w="1559" w:type="dxa"/>
          </w:tcPr>
          <w:p>
            <w:pPr>
              <w:pStyle w:val="a9"/>
              <w:autoSpaceDE w:val="0"/>
              <w:autoSpaceDN w:val="0"/>
              <w:adjustRightInd w:val="0"/>
              <w:ind w:left="0"/>
              <w:jc w:val="both"/>
              <w:rPr>
                <w:rFonts w:ascii="Times New Roman" w:hAnsi="Times New Roman" w:cs="Times New Roman"/>
              </w:rPr>
            </w:pPr>
            <w:r>
              <w:rPr>
                <w:rFonts w:ascii="Times New Roman" w:hAnsi="Times New Roman" w:cs="Times New Roman"/>
              </w:rPr>
              <w:t>Дата и время регистрации заявки на ЭТП (время московское)</w:t>
            </w:r>
          </w:p>
        </w:tc>
        <w:tc>
          <w:tcPr>
            <w:tcW w:w="3260" w:type="dxa"/>
          </w:tcPr>
          <w:p>
            <w:pPr>
              <w:pStyle w:val="a9"/>
              <w:autoSpaceDE w:val="0"/>
              <w:autoSpaceDN w:val="0"/>
              <w:adjustRightInd w:val="0"/>
              <w:ind w:left="0"/>
              <w:jc w:val="both"/>
              <w:rPr>
                <w:rFonts w:ascii="Times New Roman" w:hAnsi="Times New Roman" w:cs="Times New Roman"/>
              </w:rPr>
            </w:pPr>
            <w:r>
              <w:rPr>
                <w:rFonts w:ascii="Times New Roman" w:hAnsi="Times New Roman" w:cs="Times New Roman"/>
              </w:rPr>
              <w:t>Фирменное наименование (для юр. лиц), ФИО (для физ. лиц) участника, указанная в заявке</w:t>
            </w:r>
          </w:p>
        </w:tc>
        <w:tc>
          <w:tcPr>
            <w:tcW w:w="1843" w:type="dxa"/>
          </w:tcPr>
          <w:p>
            <w:pPr>
              <w:pStyle w:val="a9"/>
              <w:autoSpaceDE w:val="0"/>
              <w:autoSpaceDN w:val="0"/>
              <w:adjustRightInd w:val="0"/>
              <w:ind w:left="0"/>
              <w:jc w:val="both"/>
              <w:rPr>
                <w:rFonts w:ascii="Times New Roman" w:hAnsi="Times New Roman" w:cs="Times New Roman"/>
                <w:color w:val="000000"/>
              </w:rPr>
            </w:pPr>
            <w:r>
              <w:rPr>
                <w:rFonts w:ascii="Times New Roman" w:hAnsi="Times New Roman" w:cs="Times New Roman"/>
                <w:color w:val="000000"/>
              </w:rPr>
              <w:t>ИНН/КПП/</w:t>
            </w:r>
          </w:p>
          <w:p>
            <w:pPr>
              <w:pStyle w:val="a9"/>
              <w:autoSpaceDE w:val="0"/>
              <w:autoSpaceDN w:val="0"/>
              <w:adjustRightInd w:val="0"/>
              <w:ind w:left="0"/>
              <w:jc w:val="both"/>
              <w:rPr>
                <w:rFonts w:ascii="Times New Roman" w:hAnsi="Times New Roman" w:cs="Times New Roman"/>
              </w:rPr>
            </w:pPr>
            <w:r>
              <w:rPr>
                <w:rFonts w:ascii="Times New Roman" w:hAnsi="Times New Roman" w:cs="Times New Roman"/>
                <w:color w:val="000000"/>
              </w:rPr>
              <w:t>ОГРН</w:t>
            </w:r>
          </w:p>
        </w:tc>
        <w:tc>
          <w:tcPr>
            <w:tcW w:w="2415" w:type="dxa"/>
          </w:tcPr>
          <w:p>
            <w:pPr>
              <w:pStyle w:val="a9"/>
              <w:autoSpaceDE w:val="0"/>
              <w:autoSpaceDN w:val="0"/>
              <w:adjustRightInd w:val="0"/>
              <w:ind w:left="0"/>
              <w:jc w:val="both"/>
              <w:rPr>
                <w:rFonts w:ascii="Times New Roman" w:hAnsi="Times New Roman" w:cs="Times New Roman"/>
                <w:color w:val="000000"/>
              </w:rPr>
            </w:pPr>
            <w:r>
              <w:rPr>
                <w:rFonts w:ascii="Times New Roman" w:hAnsi="Times New Roman" w:cs="Times New Roman"/>
                <w:color w:val="000000"/>
              </w:rPr>
              <w:t>Юридический адрес</w:t>
            </w:r>
          </w:p>
        </w:tc>
      </w:tr>
      <w:tr>
        <w:trPr>
          <w:jc w:val="center"/>
        </w:trPr>
        <w:tc>
          <w:tcPr>
            <w:tcW w:w="846" w:type="dxa"/>
            <w:vAlign w:val="center"/>
          </w:tcPr>
          <w:p>
            <w:pPr>
              <w:pStyle w:val="a9"/>
              <w:autoSpaceDE w:val="0"/>
              <w:autoSpaceDN w:val="0"/>
              <w:adjustRightInd w:val="0"/>
              <w:ind w:left="0"/>
              <w:jc w:val="center"/>
              <w:rPr>
                <w:rFonts w:ascii="Times New Roman" w:hAnsi="Times New Roman" w:cs="Times New Roman"/>
                <w:sz w:val="20"/>
              </w:rPr>
            </w:pPr>
            <w:r>
              <w:rPr>
                <w:rFonts w:ascii="Times New Roman" w:hAnsi="Times New Roman" w:cs="Times New Roman"/>
                <w:sz w:val="20"/>
              </w:rPr>
              <w:t>Заявка № 1</w:t>
            </w:r>
          </w:p>
        </w:tc>
        <w:tc>
          <w:tcPr>
            <w:tcW w:w="1559" w:type="dxa"/>
            <w:vAlign w:val="center"/>
          </w:tcPr>
          <w:p>
            <w:pPr>
              <w:pStyle w:val="a9"/>
              <w:autoSpaceDE w:val="0"/>
              <w:autoSpaceDN w:val="0"/>
              <w:adjustRightInd w:val="0"/>
              <w:ind w:left="0"/>
              <w:jc w:val="center"/>
              <w:rPr>
                <w:rFonts w:ascii="Times New Roman" w:hAnsi="Times New Roman" w:cs="Times New Roman"/>
              </w:rPr>
            </w:pPr>
            <w:r>
              <w:rPr>
                <w:rFonts w:ascii="Times New Roman" w:hAnsi="Times New Roman" w:cs="Times New Roman"/>
              </w:rPr>
              <w:t>02.03.2025, 23:59</w:t>
            </w:r>
          </w:p>
        </w:tc>
        <w:tc>
          <w:tcPr>
            <w:tcW w:w="3260" w:type="dxa"/>
            <w:vAlign w:val="center"/>
          </w:tcPr>
          <w:p>
            <w:pPr>
              <w:pStyle w:val="a9"/>
              <w:autoSpaceDE w:val="0"/>
              <w:autoSpaceDN w:val="0"/>
              <w:adjustRightInd w:val="0"/>
              <w:ind w:left="0"/>
              <w:jc w:val="both"/>
              <w:rPr>
                <w:rFonts w:ascii="Times New Roman" w:hAnsi="Times New Roman" w:cs="Times New Roman"/>
              </w:rPr>
            </w:pPr>
          </w:p>
          <w:p>
            <w:pPr>
              <w:pStyle w:val="a9"/>
              <w:autoSpaceDE w:val="0"/>
              <w:autoSpaceDN w:val="0"/>
              <w:adjustRightInd w:val="0"/>
              <w:ind w:left="0"/>
              <w:jc w:val="both"/>
              <w:rPr>
                <w:rFonts w:ascii="Times New Roman" w:hAnsi="Times New Roman" w:cs="Times New Roman"/>
              </w:rPr>
            </w:pPr>
          </w:p>
          <w:p>
            <w:pPr>
              <w:pStyle w:val="a9"/>
              <w:autoSpaceDE w:val="0"/>
              <w:autoSpaceDN w:val="0"/>
              <w:adjustRightInd w:val="0"/>
              <w:ind w:left="0"/>
              <w:jc w:val="both"/>
              <w:rPr>
                <w:rFonts w:ascii="Times New Roman" w:hAnsi="Times New Roman" w:cs="Times New Roman"/>
              </w:rPr>
            </w:pPr>
          </w:p>
          <w:p>
            <w:pPr>
              <w:pStyle w:val="a9"/>
              <w:autoSpaceDE w:val="0"/>
              <w:autoSpaceDN w:val="0"/>
              <w:adjustRightInd w:val="0"/>
              <w:ind w:left="0"/>
              <w:jc w:val="both"/>
              <w:rPr>
                <w:rFonts w:ascii="Times New Roman" w:hAnsi="Times New Roman" w:cs="Times New Roman"/>
              </w:rPr>
            </w:pPr>
          </w:p>
          <w:p>
            <w:pPr>
              <w:pStyle w:val="a9"/>
              <w:autoSpaceDE w:val="0"/>
              <w:autoSpaceDN w:val="0"/>
              <w:adjustRightInd w:val="0"/>
              <w:ind w:left="0"/>
              <w:jc w:val="both"/>
              <w:rPr>
                <w:rFonts w:ascii="Times New Roman" w:hAnsi="Times New Roman" w:cs="Times New Roman"/>
              </w:rPr>
            </w:pPr>
          </w:p>
          <w:p>
            <w:pPr>
              <w:pStyle w:val="a9"/>
              <w:autoSpaceDE w:val="0"/>
              <w:autoSpaceDN w:val="0"/>
              <w:adjustRightInd w:val="0"/>
              <w:ind w:left="0"/>
              <w:jc w:val="both"/>
              <w:rPr>
                <w:rFonts w:ascii="Times New Roman" w:hAnsi="Times New Roman" w:cs="Times New Roman"/>
              </w:rPr>
            </w:pPr>
          </w:p>
        </w:tc>
        <w:tc>
          <w:tcPr>
            <w:tcW w:w="1843" w:type="dxa"/>
            <w:vAlign w:val="center"/>
          </w:tcPr>
          <w:p>
            <w:pPr>
              <w:pStyle w:val="a9"/>
              <w:autoSpaceDE w:val="0"/>
              <w:autoSpaceDN w:val="0"/>
              <w:adjustRightInd w:val="0"/>
              <w:ind w:left="0"/>
              <w:jc w:val="both"/>
              <w:rPr>
                <w:rFonts w:ascii="Times New Roman" w:hAnsi="Times New Roman" w:cs="Times New Roman"/>
              </w:rPr>
            </w:pPr>
          </w:p>
        </w:tc>
        <w:tc>
          <w:tcPr>
            <w:tcW w:w="2415" w:type="dxa"/>
            <w:vAlign w:val="center"/>
          </w:tcPr>
          <w:p>
            <w:pPr>
              <w:pStyle w:val="a9"/>
              <w:autoSpaceDE w:val="0"/>
              <w:autoSpaceDN w:val="0"/>
              <w:adjustRightInd w:val="0"/>
              <w:ind w:left="0"/>
              <w:jc w:val="both"/>
              <w:rPr>
                <w:rFonts w:ascii="Times New Roman" w:hAnsi="Times New Roman" w:cs="Times New Roman"/>
              </w:rPr>
            </w:pPr>
          </w:p>
        </w:tc>
      </w:tr>
    </w:tbl>
    <w:p>
      <w:pPr>
        <w:autoSpaceDE w:val="0"/>
        <w:autoSpaceDN w:val="0"/>
        <w:adjustRightInd w:val="0"/>
        <w:spacing w:after="0" w:line="240" w:lineRule="auto"/>
        <w:jc w:val="both"/>
        <w:rPr>
          <w:rFonts w:ascii="Times New Roman" w:eastAsia="Times New Roman" w:hAnsi="Times New Roman" w:cs="Times New Roman"/>
          <w:bCs/>
          <w:color w:val="000000"/>
          <w:sz w:val="24"/>
          <w:szCs w:val="24"/>
        </w:rPr>
      </w:pPr>
    </w:p>
    <w:p>
      <w:pPr>
        <w:pStyle w:val="a9"/>
        <w:numPr>
          <w:ilvl w:val="0"/>
          <w:numId w:val="10"/>
        </w:numPr>
        <w:autoSpaceDE w:val="0"/>
        <w:autoSpaceDN w:val="0"/>
        <w:adjustRightInd w:val="0"/>
        <w:spacing w:after="0" w:line="240" w:lineRule="auto"/>
        <w:ind w:left="0" w:firstLine="0"/>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Информация о документах, предоставленных участником в заявке: </w:t>
      </w:r>
    </w:p>
    <w:p>
      <w:pPr>
        <w:pStyle w:val="a9"/>
        <w:autoSpaceDE w:val="0"/>
        <w:autoSpaceDN w:val="0"/>
        <w:adjustRightInd w:val="0"/>
        <w:spacing w:after="0" w:line="240" w:lineRule="auto"/>
        <w:jc w:val="both"/>
        <w:rPr>
          <w:rFonts w:ascii="Times New Roman" w:eastAsia="Times New Roman" w:hAnsi="Times New Roman" w:cs="Times New Roman"/>
          <w:bCs/>
          <w:color w:val="000000"/>
          <w:sz w:val="24"/>
          <w:szCs w:val="24"/>
        </w:rPr>
      </w:pPr>
    </w:p>
    <w:tbl>
      <w:tblPr>
        <w:tblW w:w="9917"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365"/>
        <w:gridCol w:w="2552"/>
      </w:tblGrid>
      <w:tr>
        <w:tc>
          <w:tcPr>
            <w:tcW w:w="7365" w:type="dxa"/>
            <w:shd w:val="clear" w:color="auto" w:fill="auto"/>
            <w:vAlign w:val="center"/>
          </w:tcPr>
          <w:p>
            <w:pPr>
              <w:spacing w:after="0" w:line="240" w:lineRule="auto"/>
              <w:ind w:right="133"/>
              <w:rPr>
                <w:rFonts w:ascii="Times New Roman" w:eastAsia="Times New Roman" w:hAnsi="Times New Roman" w:cs="Times New Roman"/>
              </w:rPr>
            </w:pPr>
            <w:r>
              <w:rPr>
                <w:rFonts w:ascii="Times New Roman" w:eastAsia="Times New Roman" w:hAnsi="Times New Roman" w:cs="Times New Roman"/>
                <w:bCs/>
              </w:rPr>
              <w:t>Наименование документа</w:t>
            </w:r>
          </w:p>
        </w:tc>
        <w:tc>
          <w:tcPr>
            <w:tcW w:w="2552" w:type="dxa"/>
            <w:shd w:val="clear" w:color="auto" w:fill="auto"/>
            <w:vAlign w:val="center"/>
          </w:tcPr>
          <w:p>
            <w:pPr>
              <w:spacing w:after="0" w:line="240" w:lineRule="auto"/>
              <w:ind w:left="146"/>
              <w:rPr>
                <w:rFonts w:ascii="Times New Roman" w:eastAsia="Times New Roman" w:hAnsi="Times New Roman" w:cs="Times New Roman"/>
              </w:rPr>
            </w:pPr>
            <w:r>
              <w:rPr>
                <w:rFonts w:ascii="Times New Roman" w:eastAsia="Times New Roman" w:hAnsi="Times New Roman" w:cs="Times New Roman"/>
                <w:bCs/>
              </w:rPr>
              <w:t>Наличие документа у участника</w:t>
            </w:r>
          </w:p>
        </w:tc>
      </w:tr>
      <w:tr>
        <w:tc>
          <w:tcPr>
            <w:tcW w:w="7365" w:type="dxa"/>
            <w:shd w:val="clear" w:color="auto" w:fill="auto"/>
            <w:vAlign w:val="center"/>
          </w:tcPr>
          <w:p>
            <w:pPr>
              <w:spacing w:after="0" w:line="240" w:lineRule="auto"/>
              <w:ind w:right="133"/>
              <w:rPr>
                <w:rFonts w:ascii="Times New Roman" w:eastAsia="Times New Roman" w:hAnsi="Times New Roman" w:cs="Times New Roman"/>
                <w:bCs/>
              </w:rPr>
            </w:pPr>
            <w:r>
              <w:rPr>
                <w:rFonts w:ascii="Times New Roman" w:eastAsia="Times New Roman" w:hAnsi="Times New Roman" w:cs="Times New Roman"/>
                <w:bCs/>
              </w:rPr>
              <w:t>Обеспечение заявки в соответствии с п.18 документации о закупке</w:t>
            </w:r>
          </w:p>
        </w:tc>
        <w:tc>
          <w:tcPr>
            <w:tcW w:w="2552" w:type="dxa"/>
            <w:shd w:val="clear" w:color="auto" w:fill="auto"/>
            <w:vAlign w:val="center"/>
          </w:tcPr>
          <w:p>
            <w:pPr>
              <w:spacing w:after="0" w:line="240" w:lineRule="auto"/>
              <w:ind w:left="146"/>
              <w:jc w:val="center"/>
              <w:rPr>
                <w:rFonts w:ascii="Times New Roman" w:eastAsia="Times New Roman" w:hAnsi="Times New Roman" w:cs="Times New Roman"/>
                <w:bCs/>
              </w:rPr>
            </w:pPr>
            <w:r>
              <w:rPr>
                <w:rFonts w:ascii="Times New Roman" w:eastAsia="Times New Roman" w:hAnsi="Times New Roman" w:cs="Times New Roman"/>
                <w:bCs/>
              </w:rPr>
              <w:t>Не предоставлено</w:t>
            </w:r>
          </w:p>
        </w:tc>
      </w:tr>
      <w:tr>
        <w:tc>
          <w:tcPr>
            <w:tcW w:w="7365" w:type="dxa"/>
          </w:tcPr>
          <w:p>
            <w:pPr>
              <w:spacing w:after="0" w:line="240" w:lineRule="auto"/>
              <w:ind w:right="133"/>
              <w:jc w:val="both"/>
              <w:rPr>
                <w:rFonts w:ascii="Times New Roman" w:eastAsia="Times New Roman" w:hAnsi="Times New Roman" w:cs="Times New Roman"/>
                <w:snapToGrid w:val="0"/>
              </w:rPr>
            </w:pPr>
            <w:r>
              <w:rPr>
                <w:rFonts w:ascii="Times New Roman" w:eastAsia="Times New Roman" w:hAnsi="Times New Roman" w:cs="Times New Roman"/>
                <w:snapToGrid w:val="0"/>
              </w:rPr>
              <w:t>Заявка на участие в закупке (ФОРМА 1)</w:t>
            </w:r>
          </w:p>
        </w:tc>
        <w:tc>
          <w:tcPr>
            <w:tcW w:w="2552" w:type="dxa"/>
            <w:shd w:val="clear" w:color="auto" w:fill="auto"/>
            <w:vAlign w:val="center"/>
          </w:tcPr>
          <w:p>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r>
      <w:tr>
        <w:tc>
          <w:tcPr>
            <w:tcW w:w="7365" w:type="dxa"/>
          </w:tcPr>
          <w:p>
            <w:pPr>
              <w:spacing w:after="0" w:line="240" w:lineRule="auto"/>
              <w:ind w:right="133"/>
              <w:jc w:val="both"/>
              <w:rPr>
                <w:rFonts w:ascii="Times New Roman" w:eastAsia="Times New Roman" w:hAnsi="Times New Roman" w:cs="Times New Roman"/>
                <w:snapToGrid w:val="0"/>
              </w:rPr>
            </w:pPr>
            <w:r>
              <w:rPr>
                <w:rFonts w:ascii="Times New Roman" w:eastAsia="Times New Roman" w:hAnsi="Times New Roman" w:cs="Times New Roman"/>
                <w:snapToGrid w:val="0"/>
              </w:rPr>
              <w:t>Анкета участника (ФОРМА 2)</w:t>
            </w:r>
          </w:p>
        </w:tc>
        <w:tc>
          <w:tcPr>
            <w:tcW w:w="2552" w:type="dxa"/>
            <w:shd w:val="clear" w:color="auto" w:fill="auto"/>
            <w:vAlign w:val="center"/>
          </w:tcPr>
          <w:p>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r>
      <w:tr>
        <w:trPr>
          <w:trHeight w:val="759"/>
        </w:trPr>
        <w:tc>
          <w:tcPr>
            <w:tcW w:w="7365" w:type="dxa"/>
          </w:tcPr>
          <w:p>
            <w:pPr>
              <w:spacing w:after="0" w:line="240" w:lineRule="auto"/>
              <w:ind w:right="133"/>
              <w:jc w:val="both"/>
              <w:rPr>
                <w:rFonts w:ascii="Times New Roman" w:eastAsia="Times New Roman" w:hAnsi="Times New Roman" w:cs="Times New Roman"/>
                <w:snapToGrid w:val="0"/>
              </w:rPr>
            </w:pPr>
            <w:r>
              <w:rPr>
                <w:rFonts w:ascii="Times New Roman" w:eastAsia="Times New Roman" w:hAnsi="Times New Roman" w:cs="Times New Roman"/>
                <w:snapToGrid w:val="0"/>
              </w:rPr>
              <w:t>Копии учредительных документов:</w:t>
            </w:r>
          </w:p>
          <w:p>
            <w:pPr>
              <w:spacing w:after="0" w:line="240" w:lineRule="auto"/>
              <w:ind w:right="133"/>
              <w:jc w:val="both"/>
              <w:rPr>
                <w:rFonts w:ascii="Times New Roman" w:eastAsia="Times New Roman" w:hAnsi="Times New Roman" w:cs="Times New Roman"/>
                <w:snapToGrid w:val="0"/>
              </w:rPr>
            </w:pPr>
            <w:r>
              <w:rPr>
                <w:rFonts w:ascii="Times New Roman" w:eastAsia="Times New Roman" w:hAnsi="Times New Roman" w:cs="Times New Roman"/>
                <w:snapToGrid w:val="0"/>
              </w:rPr>
              <w:t>- Устав;</w:t>
            </w:r>
          </w:p>
          <w:p>
            <w:pPr>
              <w:spacing w:after="0" w:line="240" w:lineRule="auto"/>
              <w:ind w:right="133"/>
              <w:jc w:val="both"/>
              <w:rPr>
                <w:rFonts w:ascii="Times New Roman" w:eastAsia="Times New Roman" w:hAnsi="Times New Roman" w:cs="Times New Roman"/>
                <w:snapToGrid w:val="0"/>
              </w:rPr>
            </w:pPr>
            <w:r>
              <w:rPr>
                <w:rFonts w:ascii="Times New Roman" w:eastAsia="Times New Roman" w:hAnsi="Times New Roman" w:cs="Times New Roman"/>
                <w:snapToGrid w:val="0"/>
              </w:rPr>
              <w:t>- Свидетельство о регистрации ЮЛ/Лист записи ЕГРЮЛ</w:t>
            </w:r>
          </w:p>
        </w:tc>
        <w:tc>
          <w:tcPr>
            <w:tcW w:w="2552" w:type="dxa"/>
            <w:shd w:val="clear" w:color="auto" w:fill="auto"/>
            <w:vAlign w:val="center"/>
          </w:tcPr>
          <w:p>
            <w:pPr>
              <w:spacing w:after="0" w:line="240" w:lineRule="auto"/>
              <w:jc w:val="center"/>
              <w:rPr>
                <w:rFonts w:ascii="Times New Roman" w:eastAsia="Times New Roman" w:hAnsi="Times New Roman" w:cs="Times New Roman"/>
              </w:rPr>
            </w:pPr>
          </w:p>
          <w:p>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p>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r>
      <w:tr>
        <w:tc>
          <w:tcPr>
            <w:tcW w:w="7365" w:type="dxa"/>
          </w:tcPr>
          <w:p>
            <w:pPr>
              <w:spacing w:after="0" w:line="240" w:lineRule="auto"/>
              <w:ind w:right="133"/>
              <w:jc w:val="both"/>
              <w:rPr>
                <w:rFonts w:ascii="Times New Roman" w:eastAsia="Times New Roman" w:hAnsi="Times New Roman" w:cs="Times New Roman"/>
                <w:snapToGrid w:val="0"/>
              </w:rPr>
            </w:pPr>
            <w:r>
              <w:rPr>
                <w:rFonts w:ascii="Times New Roman" w:eastAsia="Times New Roman" w:hAnsi="Times New Roman" w:cs="Times New Roman"/>
                <w:snapToGrid w:val="0"/>
              </w:rPr>
              <w:lastRenderedPageBreak/>
              <w:t>Документы, подтверждающие полномочия того или иного лица на подписание соответствующего договора, соглашения и т.д. (Решение о назначении директора и т.д.)</w:t>
            </w:r>
          </w:p>
        </w:tc>
        <w:tc>
          <w:tcPr>
            <w:tcW w:w="2552" w:type="dxa"/>
            <w:shd w:val="clear" w:color="auto" w:fill="auto"/>
            <w:vAlign w:val="center"/>
          </w:tcPr>
          <w:p>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r>
      <w:tr>
        <w:tc>
          <w:tcPr>
            <w:tcW w:w="7365" w:type="dxa"/>
          </w:tcPr>
          <w:p>
            <w:pPr>
              <w:spacing w:after="0" w:line="240" w:lineRule="auto"/>
              <w:ind w:right="133"/>
              <w:jc w:val="both"/>
              <w:rPr>
                <w:rFonts w:ascii="Times New Roman" w:eastAsia="Times New Roman" w:hAnsi="Times New Roman" w:cs="Times New Roman"/>
                <w:snapToGrid w:val="0"/>
              </w:rPr>
            </w:pPr>
            <w:r>
              <w:rPr>
                <w:rFonts w:ascii="Times New Roman" w:eastAsia="Times New Roman" w:hAnsi="Times New Roman" w:cs="Times New Roman"/>
                <w:snapToGrid w:val="0"/>
              </w:rPr>
              <w:t>Выписка из ЕГРЮЛ (полученную не ранее чем за месяц до дня размещения в ЕИС извещения о проведении конкурса или нотариально заверенную копию такой выписки или выписку, полученную из ЕГРЮЛ/ЕГРИП на официальном сайте ФНС России в сети интернет по адресу: https://service.nalog.ru/vyp, заверенную электронной подписью ФНС)</w:t>
            </w:r>
          </w:p>
        </w:tc>
        <w:tc>
          <w:tcPr>
            <w:tcW w:w="2552" w:type="dxa"/>
            <w:shd w:val="clear" w:color="auto" w:fill="auto"/>
            <w:vAlign w:val="center"/>
          </w:tcPr>
          <w:p>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r>
      <w:tr>
        <w:tc>
          <w:tcPr>
            <w:tcW w:w="7365" w:type="dxa"/>
          </w:tcPr>
          <w:p>
            <w:pPr>
              <w:spacing w:after="0" w:line="240" w:lineRule="auto"/>
              <w:ind w:right="133"/>
              <w:jc w:val="both"/>
              <w:rPr>
                <w:rFonts w:ascii="Times New Roman" w:eastAsia="Times New Roman" w:hAnsi="Times New Roman" w:cs="Times New Roman"/>
                <w:snapToGrid w:val="0"/>
              </w:rPr>
            </w:pPr>
            <w:r>
              <w:rPr>
                <w:rFonts w:ascii="Times New Roman" w:eastAsia="Times New Roman" w:hAnsi="Times New Roman" w:cs="Times New Roman"/>
                <w:snapToGrid w:val="0"/>
              </w:rPr>
              <w:t>Свидетельство о постановке на учет в налоговом органе (ИНН)</w:t>
            </w:r>
          </w:p>
        </w:tc>
        <w:tc>
          <w:tcPr>
            <w:tcW w:w="2552" w:type="dxa"/>
            <w:shd w:val="clear" w:color="auto" w:fill="auto"/>
            <w:vAlign w:val="center"/>
          </w:tcPr>
          <w:p>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r>
      <w:tr>
        <w:tc>
          <w:tcPr>
            <w:tcW w:w="7365" w:type="dxa"/>
          </w:tcPr>
          <w:p>
            <w:pPr>
              <w:spacing w:after="0" w:line="240" w:lineRule="auto"/>
              <w:ind w:right="133"/>
              <w:jc w:val="both"/>
              <w:rPr>
                <w:rFonts w:ascii="Times New Roman" w:eastAsia="Times New Roman" w:hAnsi="Times New Roman" w:cs="Times New Roman"/>
                <w:snapToGrid w:val="0"/>
              </w:rPr>
            </w:pPr>
            <w:r>
              <w:rPr>
                <w:rFonts w:ascii="Times New Roman" w:eastAsia="Times New Roman" w:hAnsi="Times New Roman" w:cs="Times New Roman"/>
                <w:snapToGrid w:val="0"/>
              </w:rPr>
              <w:t>Решение об одобрении или о совершении крупной сделки (его копию) (если требование о необходимости такого решения для совершения крупной сделки установлено законодательством Российской Федерации, учредительными документами юридического лица и, если для участника закупок поставка товаров, выполнение работ, оказание услуг, выступающих предметом договора, предоставление обеспечения исполнения договора являются крупной сделкой. Если такое одобрение не требуется, то в Заявке должно быть указано, что такое одобрение не требуется).</w:t>
            </w:r>
          </w:p>
        </w:tc>
        <w:tc>
          <w:tcPr>
            <w:tcW w:w="2552" w:type="dxa"/>
            <w:shd w:val="clear" w:color="auto" w:fill="auto"/>
            <w:vAlign w:val="center"/>
          </w:tcPr>
          <w:p>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r>
      <w:tr>
        <w:tc>
          <w:tcPr>
            <w:tcW w:w="7365" w:type="dxa"/>
          </w:tcPr>
          <w:p>
            <w:pPr>
              <w:spacing w:after="0" w:line="240" w:lineRule="auto"/>
              <w:jc w:val="both"/>
              <w:rPr>
                <w:rFonts w:ascii="Times New Roman" w:eastAsia="Times New Roman" w:hAnsi="Times New Roman" w:cs="Times New Roman"/>
                <w:snapToGrid w:val="0"/>
              </w:rPr>
            </w:pPr>
            <w:r>
              <w:rPr>
                <w:rFonts w:ascii="Times New Roman" w:eastAsia="Times New Roman" w:hAnsi="Times New Roman" w:cs="Times New Roman"/>
                <w:snapToGrid w:val="0"/>
              </w:rPr>
              <w:t>ФОРМА 3 ТЕХНИКО-КОММЕРЧЕСКОЕ ПРЕДЛОЖЕНИЕ</w:t>
            </w:r>
          </w:p>
        </w:tc>
        <w:tc>
          <w:tcPr>
            <w:tcW w:w="2552" w:type="dxa"/>
            <w:shd w:val="clear" w:color="auto" w:fill="auto"/>
            <w:vAlign w:val="center"/>
          </w:tcPr>
          <w:p>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r>
      <w:tr>
        <w:trPr>
          <w:trHeight w:val="338"/>
        </w:trPr>
        <w:tc>
          <w:tcPr>
            <w:tcW w:w="7365" w:type="dxa"/>
          </w:tcPr>
          <w:p>
            <w:pPr>
              <w:spacing w:after="0" w:line="240" w:lineRule="auto"/>
              <w:rPr>
                <w:rFonts w:ascii="Times New Roman" w:hAnsi="Times New Roman" w:cs="Times New Roman"/>
              </w:rPr>
            </w:pPr>
            <w:r>
              <w:rPr>
                <w:rFonts w:ascii="Times New Roman" w:hAnsi="Times New Roman" w:cs="Times New Roman"/>
              </w:rPr>
              <w:t>ФОРМА 4 ТЕХНИКО-КОММЕРЧЕСКОЕ ПРЕДЛОЖЕНИЕ</w:t>
            </w:r>
          </w:p>
        </w:tc>
        <w:tc>
          <w:tcPr>
            <w:tcW w:w="2552" w:type="dxa"/>
            <w:shd w:val="clear" w:color="auto" w:fill="auto"/>
          </w:tcPr>
          <w:p>
            <w:pPr>
              <w:spacing w:after="0" w:line="240" w:lineRule="auto"/>
              <w:jc w:val="center"/>
              <w:rPr>
                <w:rFonts w:ascii="Times New Roman" w:hAnsi="Times New Roman" w:cs="Times New Roman"/>
              </w:rPr>
            </w:pPr>
            <w:r>
              <w:rPr>
                <w:rFonts w:ascii="Times New Roman" w:hAnsi="Times New Roman" w:cs="Times New Roman"/>
              </w:rPr>
              <w:t>+</w:t>
            </w:r>
          </w:p>
        </w:tc>
      </w:tr>
      <w:tr>
        <w:tc>
          <w:tcPr>
            <w:tcW w:w="7365" w:type="dxa"/>
          </w:tcPr>
          <w:p>
            <w:pPr>
              <w:spacing w:after="0" w:line="240" w:lineRule="auto"/>
              <w:rPr>
                <w:rFonts w:ascii="Times New Roman" w:hAnsi="Times New Roman" w:cs="Times New Roman"/>
              </w:rPr>
            </w:pPr>
            <w:r>
              <w:rPr>
                <w:rFonts w:ascii="Times New Roman" w:hAnsi="Times New Roman" w:cs="Times New Roman"/>
              </w:rPr>
              <w:t>ФОРМА 5 ТЕХНИКО-КОММЕРЧЕСКОЕ ПРЕДЛОЖЕНИЕ</w:t>
            </w:r>
          </w:p>
        </w:tc>
        <w:tc>
          <w:tcPr>
            <w:tcW w:w="2552" w:type="dxa"/>
            <w:shd w:val="clear" w:color="auto" w:fill="auto"/>
          </w:tcPr>
          <w:p>
            <w:pPr>
              <w:spacing w:after="0" w:line="240" w:lineRule="auto"/>
              <w:jc w:val="center"/>
              <w:rPr>
                <w:rFonts w:ascii="Times New Roman" w:hAnsi="Times New Roman" w:cs="Times New Roman"/>
              </w:rPr>
            </w:pPr>
            <w:r>
              <w:rPr>
                <w:rFonts w:ascii="Times New Roman" w:hAnsi="Times New Roman" w:cs="Times New Roman"/>
              </w:rPr>
              <w:t>+</w:t>
            </w:r>
          </w:p>
        </w:tc>
      </w:tr>
      <w:tr>
        <w:trPr>
          <w:trHeight w:val="808"/>
        </w:trPr>
        <w:tc>
          <w:tcPr>
            <w:tcW w:w="7365" w:type="dxa"/>
          </w:tcPr>
          <w:p>
            <w:pPr>
              <w:spacing w:after="0" w:line="240" w:lineRule="auto"/>
              <w:jc w:val="both"/>
              <w:rPr>
                <w:rFonts w:ascii="Times New Roman" w:eastAsia="Times New Roman" w:hAnsi="Times New Roman" w:cs="Times New Roman"/>
                <w:snapToGrid w:val="0"/>
              </w:rPr>
            </w:pPr>
            <w:r>
              <w:rPr>
                <w:rFonts w:ascii="Times New Roman" w:eastAsia="Times New Roman" w:hAnsi="Times New Roman" w:cs="Times New Roman"/>
                <w:snapToGrid w:val="0"/>
              </w:rPr>
              <w:t xml:space="preserve">ФОРМА 7.   Справка о наличии конфликта интересов и/или связей, носящих характер аффилированности с сотрудниками Заказчика/Организатора закупки ПАО «ТНС энерго Кубань». </w:t>
            </w:r>
          </w:p>
        </w:tc>
        <w:tc>
          <w:tcPr>
            <w:tcW w:w="2552" w:type="dxa"/>
            <w:shd w:val="clear" w:color="auto" w:fill="auto"/>
            <w:vAlign w:val="center"/>
          </w:tcPr>
          <w:p>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r>
      <w:tr>
        <w:tc>
          <w:tcPr>
            <w:tcW w:w="7365" w:type="dxa"/>
          </w:tcPr>
          <w:p>
            <w:pPr>
              <w:spacing w:after="0" w:line="240" w:lineRule="auto"/>
              <w:ind w:right="133"/>
              <w:jc w:val="both"/>
              <w:rPr>
                <w:rFonts w:ascii="Times New Roman" w:eastAsia="Times New Roman" w:hAnsi="Times New Roman" w:cs="Times New Roman"/>
                <w:snapToGrid w:val="0"/>
              </w:rPr>
            </w:pPr>
            <w:r>
              <w:rPr>
                <w:rFonts w:ascii="Times New Roman" w:eastAsia="Times New Roman" w:hAnsi="Times New Roman" w:cs="Times New Roman"/>
                <w:snapToGrid w:val="0"/>
              </w:rPr>
              <w:t>ФОРМА 8. Информация о цепочке собственников Участника (включая конечных бенефициаров)</w:t>
            </w:r>
          </w:p>
        </w:tc>
        <w:tc>
          <w:tcPr>
            <w:tcW w:w="2552" w:type="dxa"/>
            <w:shd w:val="clear" w:color="auto" w:fill="auto"/>
            <w:vAlign w:val="center"/>
          </w:tcPr>
          <w:p>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r>
      <w:tr>
        <w:tc>
          <w:tcPr>
            <w:tcW w:w="7365" w:type="dxa"/>
          </w:tcPr>
          <w:p>
            <w:pPr>
              <w:spacing w:after="0" w:line="240" w:lineRule="auto"/>
              <w:ind w:right="133"/>
              <w:jc w:val="both"/>
              <w:rPr>
                <w:rFonts w:ascii="Times New Roman" w:eastAsia="Times New Roman" w:hAnsi="Times New Roman" w:cs="Times New Roman"/>
                <w:snapToGrid w:val="0"/>
              </w:rPr>
            </w:pPr>
            <w:r>
              <w:rPr>
                <w:rFonts w:ascii="Times New Roman" w:eastAsia="Times New Roman" w:hAnsi="Times New Roman" w:cs="Times New Roman"/>
                <w:snapToGrid w:val="0"/>
              </w:rPr>
              <w:t>ФОРМА 9. Антикоррупционные обязательства</w:t>
            </w:r>
          </w:p>
        </w:tc>
        <w:tc>
          <w:tcPr>
            <w:tcW w:w="2552" w:type="dxa"/>
            <w:shd w:val="clear" w:color="auto" w:fill="auto"/>
            <w:vAlign w:val="center"/>
          </w:tcPr>
          <w:p>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r>
      <w:tr>
        <w:tc>
          <w:tcPr>
            <w:tcW w:w="7365" w:type="dxa"/>
          </w:tcPr>
          <w:p>
            <w:pPr>
              <w:spacing w:after="0" w:line="240" w:lineRule="auto"/>
              <w:ind w:right="133"/>
              <w:jc w:val="both"/>
              <w:rPr>
                <w:rFonts w:ascii="Times New Roman" w:eastAsia="Times New Roman" w:hAnsi="Times New Roman" w:cs="Times New Roman"/>
                <w:snapToGrid w:val="0"/>
              </w:rPr>
            </w:pPr>
            <w:r>
              <w:rPr>
                <w:rFonts w:ascii="Times New Roman" w:eastAsia="Times New Roman" w:hAnsi="Times New Roman" w:cs="Times New Roman"/>
                <w:snapToGrid w:val="0"/>
              </w:rPr>
              <w:t>ФОРМА10.Согласие на обработку персональных данных</w:t>
            </w:r>
          </w:p>
        </w:tc>
        <w:tc>
          <w:tcPr>
            <w:tcW w:w="2552" w:type="dxa"/>
            <w:shd w:val="clear" w:color="auto" w:fill="auto"/>
            <w:vAlign w:val="center"/>
          </w:tcPr>
          <w:p>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r>
      <w:tr>
        <w:tc>
          <w:tcPr>
            <w:tcW w:w="7365" w:type="dxa"/>
          </w:tcPr>
          <w:p>
            <w:pPr>
              <w:spacing w:after="0" w:line="240" w:lineRule="auto"/>
              <w:ind w:right="133"/>
              <w:jc w:val="both"/>
              <w:rPr>
                <w:rFonts w:ascii="Times New Roman" w:eastAsia="Times New Roman" w:hAnsi="Times New Roman" w:cs="Times New Roman"/>
                <w:snapToGrid w:val="0"/>
              </w:rPr>
            </w:pPr>
            <w:r>
              <w:rPr>
                <w:rFonts w:ascii="Times New Roman" w:eastAsia="Times New Roman" w:hAnsi="Times New Roman" w:cs="Times New Roman"/>
                <w:snapToGrid w:val="0"/>
              </w:rPr>
              <w:t>ФОРМА 11. Справка об опыте выполнения работ</w:t>
            </w:r>
          </w:p>
        </w:tc>
        <w:tc>
          <w:tcPr>
            <w:tcW w:w="2552" w:type="dxa"/>
            <w:shd w:val="clear" w:color="auto" w:fill="auto"/>
            <w:vAlign w:val="center"/>
          </w:tcPr>
          <w:p>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r>
      <w:tr>
        <w:tc>
          <w:tcPr>
            <w:tcW w:w="7365" w:type="dxa"/>
          </w:tcPr>
          <w:p>
            <w:pPr>
              <w:spacing w:after="0" w:line="240" w:lineRule="auto"/>
              <w:ind w:right="133"/>
              <w:jc w:val="both"/>
              <w:rPr>
                <w:rFonts w:ascii="Times New Roman" w:eastAsia="Times New Roman" w:hAnsi="Times New Roman" w:cs="Times New Roman"/>
                <w:snapToGrid w:val="0"/>
              </w:rPr>
            </w:pPr>
            <w:r>
              <w:rPr>
                <w:rFonts w:ascii="Times New Roman" w:eastAsia="Times New Roman" w:hAnsi="Times New Roman" w:cs="Times New Roman"/>
                <w:snapToGrid w:val="0"/>
              </w:rPr>
              <w:t xml:space="preserve">Документы (их копии) и сведения, необходимые для оценки заявки по критериям, которые установлены в документации </w:t>
            </w:r>
          </w:p>
        </w:tc>
        <w:tc>
          <w:tcPr>
            <w:tcW w:w="2552" w:type="dxa"/>
            <w:shd w:val="clear" w:color="auto" w:fill="auto"/>
            <w:vAlign w:val="center"/>
          </w:tcPr>
          <w:p>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r>
      <w:tr>
        <w:tc>
          <w:tcPr>
            <w:tcW w:w="7365" w:type="dxa"/>
          </w:tcPr>
          <w:p>
            <w:pPr>
              <w:spacing w:after="0" w:line="240" w:lineRule="auto"/>
              <w:ind w:right="133"/>
              <w:jc w:val="both"/>
              <w:rPr>
                <w:rFonts w:ascii="Times New Roman" w:eastAsia="Times New Roman" w:hAnsi="Times New Roman" w:cs="Times New Roman"/>
                <w:snapToGrid w:val="0"/>
              </w:rPr>
            </w:pPr>
            <w:r>
              <w:rPr>
                <w:rFonts w:ascii="Times New Roman" w:eastAsia="Times New Roman" w:hAnsi="Times New Roman" w:cs="Times New Roman"/>
                <w:snapToGrid w:val="0"/>
              </w:rPr>
              <w:t>Сведения из РНП (отсутствие)</w:t>
            </w:r>
          </w:p>
        </w:tc>
        <w:tc>
          <w:tcPr>
            <w:tcW w:w="2552" w:type="dxa"/>
            <w:shd w:val="clear" w:color="auto" w:fill="auto"/>
            <w:vAlign w:val="center"/>
          </w:tcPr>
          <w:p>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отсутствует</w:t>
            </w:r>
          </w:p>
        </w:tc>
      </w:tr>
    </w:tbl>
    <w:p>
      <w:pPr>
        <w:autoSpaceDE w:val="0"/>
        <w:autoSpaceDN w:val="0"/>
        <w:adjustRightInd w:val="0"/>
        <w:spacing w:after="0" w:line="240" w:lineRule="auto"/>
        <w:jc w:val="both"/>
        <w:rPr>
          <w:rFonts w:ascii="Times New Roman" w:eastAsia="Times New Roman" w:hAnsi="Times New Roman" w:cs="Times New Roman"/>
          <w:bCs/>
          <w:color w:val="000000"/>
          <w:sz w:val="24"/>
          <w:szCs w:val="24"/>
        </w:rPr>
      </w:pPr>
    </w:p>
    <w:p>
      <w:pPr>
        <w:pStyle w:val="a9"/>
        <w:numPr>
          <w:ilvl w:val="0"/>
          <w:numId w:val="10"/>
        </w:numPr>
        <w:spacing w:after="0"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Комиссия рассмотрела заявку на участие в конкурсе в электронной форме на соответствие требованиям и условиям, установленным в извещении и документации о закупке.</w:t>
      </w:r>
    </w:p>
    <w:p>
      <w:pPr>
        <w:autoSpaceDE w:val="0"/>
        <w:autoSpaceDN w:val="0"/>
        <w:adjustRightInd w:val="0"/>
        <w:spacing w:after="0" w:line="240" w:lineRule="auto"/>
        <w:jc w:val="both"/>
        <w:rPr>
          <w:rFonts w:ascii="Times New Roman" w:hAnsi="Times New Roman" w:cs="Times New Roman"/>
          <w:color w:val="000000"/>
          <w:sz w:val="24"/>
          <w:szCs w:val="24"/>
          <w:u w:val="single"/>
        </w:rPr>
      </w:pPr>
    </w:p>
    <w:p>
      <w:p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u w:val="single"/>
        </w:rPr>
        <w:t>РЕШИЛИ по вопросу № 1</w:t>
      </w:r>
      <w:r>
        <w:rPr>
          <w:rFonts w:ascii="Times New Roman" w:hAnsi="Times New Roman" w:cs="Times New Roman"/>
          <w:color w:val="000000"/>
          <w:sz w:val="24"/>
          <w:szCs w:val="24"/>
        </w:rPr>
        <w:t>:</w:t>
      </w:r>
    </w:p>
    <w:p>
      <w:pPr>
        <w:autoSpaceDE w:val="0"/>
        <w:autoSpaceDN w:val="0"/>
        <w:adjustRightInd w:val="0"/>
        <w:spacing w:after="0" w:line="240" w:lineRule="auto"/>
        <w:jc w:val="both"/>
        <w:rPr>
          <w:rFonts w:ascii="Times New Roman" w:hAnsi="Times New Roman" w:cs="Times New Roman"/>
          <w:color w:val="000000"/>
          <w:sz w:val="24"/>
          <w:szCs w:val="24"/>
        </w:rPr>
      </w:pPr>
    </w:p>
    <w:p>
      <w:pPr>
        <w:pStyle w:val="a9"/>
        <w:numPr>
          <w:ilvl w:val="0"/>
          <w:numId w:val="8"/>
        </w:numPr>
        <w:spacing w:after="0"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Результат рассмотрения заявки:</w:t>
      </w:r>
    </w:p>
    <w:p>
      <w:pPr>
        <w:pStyle w:val="a9"/>
        <w:autoSpaceDE w:val="0"/>
        <w:autoSpaceDN w:val="0"/>
        <w:adjustRightInd w:val="0"/>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К процедуре оценки и сопоставления заявок допустить следующего участника: </w:t>
      </w:r>
    </w:p>
    <w:p>
      <w:pPr>
        <w:pStyle w:val="a9"/>
        <w:autoSpaceDE w:val="0"/>
        <w:autoSpaceDN w:val="0"/>
        <w:adjustRightInd w:val="0"/>
        <w:spacing w:after="0" w:line="240" w:lineRule="auto"/>
        <w:ind w:left="0"/>
        <w:jc w:val="both"/>
        <w:rPr>
          <w:rFonts w:ascii="Times New Roman" w:hAnsi="Times New Roman" w:cs="Times New Roman"/>
          <w:sz w:val="24"/>
          <w:szCs w:val="24"/>
        </w:rPr>
      </w:pPr>
    </w:p>
    <w:tbl>
      <w:tblPr>
        <w:tblStyle w:val="a8"/>
        <w:tblW w:w="0" w:type="auto"/>
        <w:tblInd w:w="-5" w:type="dxa"/>
        <w:tblLook w:val="04A0" w:firstRow="1" w:lastRow="0" w:firstColumn="1" w:lastColumn="0" w:noHBand="0" w:noVBand="1"/>
      </w:tblPr>
      <w:tblGrid>
        <w:gridCol w:w="1242"/>
        <w:gridCol w:w="1673"/>
        <w:gridCol w:w="1338"/>
        <w:gridCol w:w="5663"/>
      </w:tblGrid>
      <w:tr>
        <w:trPr>
          <w:trHeight w:val="1152"/>
        </w:trPr>
        <w:tc>
          <w:tcPr>
            <w:tcW w:w="1242" w:type="dxa"/>
          </w:tcPr>
          <w:p>
            <w:pPr>
              <w:pStyle w:val="a9"/>
              <w:autoSpaceDE w:val="0"/>
              <w:autoSpaceDN w:val="0"/>
              <w:adjustRightInd w:val="0"/>
              <w:ind w:left="0"/>
              <w:jc w:val="both"/>
              <w:rPr>
                <w:rFonts w:ascii="Times New Roman" w:hAnsi="Times New Roman" w:cs="Times New Roman"/>
              </w:rPr>
            </w:pPr>
            <w:r>
              <w:rPr>
                <w:rFonts w:ascii="Times New Roman" w:hAnsi="Times New Roman" w:cs="Times New Roman"/>
              </w:rPr>
              <w:t xml:space="preserve">№ п/п </w:t>
            </w:r>
          </w:p>
          <w:p>
            <w:pPr>
              <w:pStyle w:val="a9"/>
              <w:autoSpaceDE w:val="0"/>
              <w:autoSpaceDN w:val="0"/>
              <w:adjustRightInd w:val="0"/>
              <w:ind w:left="0"/>
              <w:jc w:val="both"/>
              <w:rPr>
                <w:rFonts w:ascii="Times New Roman" w:hAnsi="Times New Roman" w:cs="Times New Roman"/>
              </w:rPr>
            </w:pPr>
          </w:p>
        </w:tc>
        <w:tc>
          <w:tcPr>
            <w:tcW w:w="1673" w:type="dxa"/>
          </w:tcPr>
          <w:p>
            <w:pPr>
              <w:pStyle w:val="a9"/>
              <w:autoSpaceDE w:val="0"/>
              <w:autoSpaceDN w:val="0"/>
              <w:adjustRightInd w:val="0"/>
              <w:ind w:left="0"/>
              <w:jc w:val="both"/>
              <w:rPr>
                <w:rFonts w:ascii="Times New Roman" w:hAnsi="Times New Roman" w:cs="Times New Roman"/>
              </w:rPr>
            </w:pPr>
            <w:r>
              <w:rPr>
                <w:rFonts w:ascii="Times New Roman" w:hAnsi="Times New Roman" w:cs="Times New Roman"/>
                <w:color w:val="000000"/>
              </w:rPr>
              <w:t>Дата и время регистрации заявки на ЭТП (время московское)</w:t>
            </w:r>
          </w:p>
        </w:tc>
        <w:tc>
          <w:tcPr>
            <w:tcW w:w="1338" w:type="dxa"/>
          </w:tcPr>
          <w:p>
            <w:pPr>
              <w:pStyle w:val="a9"/>
              <w:autoSpaceDE w:val="0"/>
              <w:autoSpaceDN w:val="0"/>
              <w:adjustRightInd w:val="0"/>
              <w:ind w:left="0"/>
              <w:jc w:val="both"/>
              <w:rPr>
                <w:rFonts w:ascii="Times New Roman" w:hAnsi="Times New Roman" w:cs="Times New Roman"/>
              </w:rPr>
            </w:pPr>
            <w:r>
              <w:rPr>
                <w:rFonts w:ascii="Times New Roman" w:hAnsi="Times New Roman" w:cs="Times New Roman"/>
              </w:rPr>
              <w:t>Заявка допущена к основному этапу</w:t>
            </w:r>
          </w:p>
        </w:tc>
        <w:tc>
          <w:tcPr>
            <w:tcW w:w="5663" w:type="dxa"/>
          </w:tcPr>
          <w:p>
            <w:pPr>
              <w:pStyle w:val="a9"/>
              <w:autoSpaceDE w:val="0"/>
              <w:autoSpaceDN w:val="0"/>
              <w:adjustRightInd w:val="0"/>
              <w:ind w:left="0"/>
              <w:jc w:val="both"/>
              <w:rPr>
                <w:rFonts w:ascii="Times New Roman" w:hAnsi="Times New Roman" w:cs="Times New Roman"/>
              </w:rPr>
            </w:pPr>
            <w:r>
              <w:rPr>
                <w:rFonts w:ascii="Times New Roman" w:hAnsi="Times New Roman" w:cs="Times New Roman"/>
              </w:rPr>
              <w:t>Обоснование принятого решения</w:t>
            </w:r>
          </w:p>
        </w:tc>
      </w:tr>
      <w:tr>
        <w:trPr>
          <w:trHeight w:val="1832"/>
        </w:trPr>
        <w:tc>
          <w:tcPr>
            <w:tcW w:w="1242" w:type="dxa"/>
            <w:vAlign w:val="center"/>
          </w:tcPr>
          <w:p>
            <w:pPr>
              <w:pStyle w:val="a9"/>
              <w:autoSpaceDE w:val="0"/>
              <w:autoSpaceDN w:val="0"/>
              <w:adjustRightInd w:val="0"/>
              <w:ind w:left="0"/>
              <w:jc w:val="both"/>
              <w:rPr>
                <w:rFonts w:ascii="Times New Roman" w:hAnsi="Times New Roman" w:cs="Times New Roman"/>
              </w:rPr>
            </w:pPr>
            <w:r>
              <w:rPr>
                <w:rFonts w:ascii="Times New Roman" w:hAnsi="Times New Roman" w:cs="Times New Roman"/>
              </w:rPr>
              <w:t>Заявка № 1</w:t>
            </w:r>
          </w:p>
        </w:tc>
        <w:tc>
          <w:tcPr>
            <w:tcW w:w="1673" w:type="dxa"/>
            <w:vAlign w:val="center"/>
          </w:tcPr>
          <w:p>
            <w:pPr>
              <w:pStyle w:val="a9"/>
              <w:autoSpaceDE w:val="0"/>
              <w:autoSpaceDN w:val="0"/>
              <w:adjustRightInd w:val="0"/>
              <w:ind w:left="0"/>
              <w:jc w:val="center"/>
              <w:rPr>
                <w:rFonts w:ascii="Times New Roman" w:hAnsi="Times New Roman" w:cs="Times New Roman"/>
              </w:rPr>
            </w:pPr>
            <w:r>
              <w:rPr>
                <w:rFonts w:ascii="Times New Roman" w:hAnsi="Times New Roman" w:cs="Times New Roman"/>
              </w:rPr>
              <w:t>02.03.2025, 23:59</w:t>
            </w:r>
          </w:p>
        </w:tc>
        <w:tc>
          <w:tcPr>
            <w:tcW w:w="1338" w:type="dxa"/>
            <w:vAlign w:val="center"/>
          </w:tcPr>
          <w:p>
            <w:pPr>
              <w:pStyle w:val="a9"/>
              <w:autoSpaceDE w:val="0"/>
              <w:autoSpaceDN w:val="0"/>
              <w:adjustRightInd w:val="0"/>
              <w:ind w:left="0"/>
              <w:jc w:val="center"/>
              <w:rPr>
                <w:rFonts w:ascii="Times New Roman" w:hAnsi="Times New Roman" w:cs="Times New Roman"/>
              </w:rPr>
            </w:pPr>
            <w:r>
              <w:rPr>
                <w:rFonts w:ascii="Times New Roman" w:hAnsi="Times New Roman" w:cs="Times New Roman"/>
              </w:rPr>
              <w:t>Нет</w:t>
            </w:r>
          </w:p>
        </w:tc>
        <w:tc>
          <w:tcPr>
            <w:tcW w:w="5663" w:type="dxa"/>
            <w:vAlign w:val="center"/>
          </w:tcPr>
          <w:p>
            <w:pPr>
              <w:pStyle w:val="a9"/>
              <w:autoSpaceDE w:val="0"/>
              <w:autoSpaceDN w:val="0"/>
              <w:adjustRightInd w:val="0"/>
              <w:ind w:left="0"/>
              <w:jc w:val="both"/>
              <w:rPr>
                <w:rFonts w:ascii="Times New Roman" w:hAnsi="Times New Roman" w:cs="Times New Roman"/>
              </w:rPr>
            </w:pPr>
            <w:r>
              <w:rPr>
                <w:rFonts w:ascii="Times New Roman" w:hAnsi="Times New Roman" w:cs="Times New Roman"/>
              </w:rPr>
              <w:t>Заявка не соответствует требованиям Извещения и п.18 Документации, а именно не предоставлено обеспечение заявки.</w:t>
            </w:r>
          </w:p>
          <w:p>
            <w:pPr>
              <w:pStyle w:val="a9"/>
              <w:autoSpaceDE w:val="0"/>
              <w:autoSpaceDN w:val="0"/>
              <w:adjustRightInd w:val="0"/>
              <w:ind w:left="0"/>
              <w:jc w:val="both"/>
              <w:rPr>
                <w:rFonts w:ascii="Times New Roman" w:hAnsi="Times New Roman" w:cs="Times New Roman"/>
              </w:rPr>
            </w:pPr>
            <w:r>
              <w:rPr>
                <w:rFonts w:ascii="Times New Roman" w:hAnsi="Times New Roman" w:cs="Times New Roman"/>
              </w:rPr>
              <w:t>Отклоняется на основании:</w:t>
            </w:r>
          </w:p>
          <w:p>
            <w:pPr>
              <w:pStyle w:val="a9"/>
              <w:autoSpaceDE w:val="0"/>
              <w:autoSpaceDN w:val="0"/>
              <w:adjustRightInd w:val="0"/>
              <w:ind w:left="0"/>
              <w:jc w:val="both"/>
              <w:rPr>
                <w:rFonts w:ascii="Times New Roman" w:hAnsi="Times New Roman" w:cs="Times New Roman"/>
              </w:rPr>
            </w:pPr>
            <w:r>
              <w:rPr>
                <w:rFonts w:ascii="Times New Roman" w:hAnsi="Times New Roman" w:cs="Times New Roman"/>
              </w:rPr>
              <w:t xml:space="preserve">п.п. д) п. 3.6.9 Положения о закупках «участник закупки не предоставил обеспечение заявки на участие в закупке, если такое обеспечение предусмотрено документацией о закупке»; </w:t>
            </w:r>
          </w:p>
          <w:p>
            <w:pPr>
              <w:pStyle w:val="a9"/>
              <w:autoSpaceDE w:val="0"/>
              <w:autoSpaceDN w:val="0"/>
              <w:adjustRightInd w:val="0"/>
              <w:ind w:left="0"/>
              <w:jc w:val="both"/>
              <w:rPr>
                <w:rFonts w:ascii="Times New Roman" w:hAnsi="Times New Roman" w:cs="Times New Roman"/>
              </w:rPr>
            </w:pPr>
            <w:r>
              <w:rPr>
                <w:rFonts w:ascii="Times New Roman" w:hAnsi="Times New Roman" w:cs="Times New Roman"/>
              </w:rPr>
              <w:t xml:space="preserve">п. 5.9.18. Положения о закупках «Закупочная комиссия отклоняет заявку участника, если … такая заявка </w:t>
            </w:r>
            <w:r>
              <w:rPr>
                <w:rFonts w:ascii="Times New Roman" w:hAnsi="Times New Roman" w:cs="Times New Roman"/>
              </w:rPr>
              <w:lastRenderedPageBreak/>
              <w:t>признана несоответствующей требованиям, установленным документацией о закупке»;</w:t>
            </w:r>
          </w:p>
          <w:p>
            <w:pPr>
              <w:pStyle w:val="a9"/>
              <w:autoSpaceDE w:val="0"/>
              <w:autoSpaceDN w:val="0"/>
              <w:adjustRightInd w:val="0"/>
              <w:ind w:left="0"/>
              <w:jc w:val="both"/>
              <w:rPr>
                <w:rFonts w:ascii="Times New Roman" w:hAnsi="Times New Roman" w:cs="Times New Roman"/>
              </w:rPr>
            </w:pPr>
            <w:r>
              <w:rPr>
                <w:rFonts w:ascii="Times New Roman" w:hAnsi="Times New Roman" w:cs="Times New Roman"/>
              </w:rPr>
              <w:t>п.п. а) п.28 подраздела 2.2 «Требования к Заявке на участие в закупке» документации «заявка подана участником, не представившим обеспечение исполнения обязательств, связанных с участием в конкурсе в соответствии с п. 18, либо предоставил не в полном размере (в случае установления)».</w:t>
            </w:r>
          </w:p>
        </w:tc>
      </w:tr>
    </w:tbl>
    <w:p>
      <w:pPr>
        <w:autoSpaceDE w:val="0"/>
        <w:autoSpaceDN w:val="0"/>
        <w:adjustRightInd w:val="0"/>
        <w:spacing w:after="0" w:line="240" w:lineRule="auto"/>
        <w:jc w:val="both"/>
        <w:rPr>
          <w:rFonts w:ascii="Times New Roman" w:hAnsi="Times New Roman" w:cs="Times New Roman"/>
          <w:sz w:val="24"/>
          <w:szCs w:val="24"/>
        </w:rPr>
      </w:pPr>
    </w:p>
    <w:p>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Количество заявок на участие в закупке, которые отклонены по результатам рассмотрения заявок: 1 (одна).</w:t>
      </w:r>
    </w:p>
    <w:p>
      <w:pPr>
        <w:autoSpaceDE w:val="0"/>
        <w:autoSpaceDN w:val="0"/>
        <w:adjustRightInd w:val="0"/>
        <w:spacing w:after="0" w:line="240" w:lineRule="auto"/>
        <w:jc w:val="both"/>
        <w:rPr>
          <w:rFonts w:ascii="Times New Roman" w:hAnsi="Times New Roman" w:cs="Times New Roman"/>
          <w:sz w:val="24"/>
          <w:szCs w:val="24"/>
        </w:rPr>
      </w:pPr>
    </w:p>
    <w:p>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Количество допущенных заявок: 0 (ноль).</w:t>
      </w:r>
    </w:p>
    <w:p>
      <w:pPr>
        <w:autoSpaceDE w:val="0"/>
        <w:autoSpaceDN w:val="0"/>
        <w:adjustRightInd w:val="0"/>
        <w:spacing w:after="0" w:line="240" w:lineRule="auto"/>
        <w:jc w:val="both"/>
        <w:rPr>
          <w:rFonts w:ascii="Times New Roman" w:hAnsi="Times New Roman" w:cs="Times New Roman"/>
          <w:sz w:val="24"/>
          <w:szCs w:val="24"/>
        </w:rPr>
      </w:pPr>
    </w:p>
    <w:p>
      <w:pPr>
        <w:pStyle w:val="a9"/>
        <w:numPr>
          <w:ilvl w:val="0"/>
          <w:numId w:val="8"/>
        </w:numPr>
        <w:autoSpaceDE w:val="0"/>
        <w:autoSpaceDN w:val="0"/>
        <w:adjustRightInd w:val="0"/>
        <w:spacing w:after="0"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Решение членов закупочной комиссии:</w:t>
      </w:r>
    </w:p>
    <w:p>
      <w:pPr>
        <w:pStyle w:val="a9"/>
        <w:autoSpaceDE w:val="0"/>
        <w:autoSpaceDN w:val="0"/>
        <w:adjustRightInd w:val="0"/>
        <w:spacing w:after="0" w:line="240" w:lineRule="auto"/>
        <w:ind w:left="0"/>
        <w:jc w:val="both"/>
        <w:rPr>
          <w:rFonts w:ascii="Times New Roman" w:hAnsi="Times New Roman" w:cs="Times New Roman"/>
          <w:sz w:val="24"/>
          <w:szCs w:val="24"/>
        </w:rPr>
      </w:pPr>
    </w:p>
    <w:tbl>
      <w:tblPr>
        <w:tblStyle w:val="2"/>
        <w:tblW w:w="9918" w:type="dxa"/>
        <w:tblLayout w:type="fixed"/>
        <w:tblLook w:val="04A0" w:firstRow="1" w:lastRow="0" w:firstColumn="1" w:lastColumn="0" w:noHBand="0" w:noVBand="1"/>
      </w:tblPr>
      <w:tblGrid>
        <w:gridCol w:w="1980"/>
        <w:gridCol w:w="4394"/>
        <w:gridCol w:w="3544"/>
      </w:tblGrid>
      <w:tr>
        <w:trPr>
          <w:trHeight w:val="327"/>
        </w:trPr>
        <w:tc>
          <w:tcPr>
            <w:tcW w:w="1980" w:type="dxa"/>
            <w:vMerge w:val="restart"/>
          </w:tcPr>
          <w:p>
            <w:pPr>
              <w:contextualSpacing/>
              <w:jc w:val="both"/>
              <w:rPr>
                <w:rFonts w:ascii="Times New Roman" w:hAnsi="Times New Roman" w:cs="Times New Roman"/>
              </w:rPr>
            </w:pPr>
            <w:r>
              <w:rPr>
                <w:rFonts w:ascii="Times New Roman" w:hAnsi="Times New Roman" w:cs="Times New Roman"/>
              </w:rPr>
              <w:t>Присутствующие члены комиссии</w:t>
            </w:r>
          </w:p>
        </w:tc>
        <w:tc>
          <w:tcPr>
            <w:tcW w:w="7938" w:type="dxa"/>
            <w:gridSpan w:val="2"/>
          </w:tcPr>
          <w:p>
            <w:pPr>
              <w:contextualSpacing/>
              <w:jc w:val="center"/>
              <w:rPr>
                <w:rFonts w:ascii="Times New Roman" w:hAnsi="Times New Roman" w:cs="Times New Roman"/>
              </w:rPr>
            </w:pPr>
            <w:r>
              <w:rPr>
                <w:rFonts w:ascii="Times New Roman" w:hAnsi="Times New Roman" w:cs="Times New Roman"/>
              </w:rPr>
              <w:t>Участник, подавший заявку с номером</w:t>
            </w:r>
          </w:p>
        </w:tc>
      </w:tr>
      <w:tr>
        <w:trPr>
          <w:trHeight w:val="269"/>
        </w:trPr>
        <w:tc>
          <w:tcPr>
            <w:tcW w:w="1980" w:type="dxa"/>
            <w:vMerge/>
          </w:tcPr>
          <w:p>
            <w:pPr>
              <w:contextualSpacing/>
              <w:jc w:val="both"/>
              <w:rPr>
                <w:rFonts w:ascii="Times New Roman" w:hAnsi="Times New Roman" w:cs="Times New Roman"/>
              </w:rPr>
            </w:pPr>
          </w:p>
        </w:tc>
        <w:tc>
          <w:tcPr>
            <w:tcW w:w="7938" w:type="dxa"/>
            <w:gridSpan w:val="2"/>
            <w:shd w:val="clear" w:color="auto" w:fill="auto"/>
          </w:tcPr>
          <w:p>
            <w:pPr>
              <w:autoSpaceDE w:val="0"/>
              <w:autoSpaceDN w:val="0"/>
              <w:adjustRightInd w:val="0"/>
              <w:contextualSpacing/>
              <w:jc w:val="center"/>
              <w:rPr>
                <w:rFonts w:ascii="Times New Roman" w:hAnsi="Times New Roman" w:cs="Times New Roman"/>
              </w:rPr>
            </w:pPr>
            <w:r>
              <w:rPr>
                <w:rFonts w:ascii="Times New Roman" w:hAnsi="Times New Roman" w:cs="Times New Roman"/>
              </w:rPr>
              <w:t>Заявка № 1</w:t>
            </w:r>
          </w:p>
        </w:tc>
      </w:tr>
      <w:tr>
        <w:trPr>
          <w:trHeight w:val="843"/>
        </w:trPr>
        <w:tc>
          <w:tcPr>
            <w:tcW w:w="1980" w:type="dxa"/>
          </w:tcPr>
          <w:p>
            <w:pPr>
              <w:contextualSpacing/>
              <w:jc w:val="both"/>
              <w:rPr>
                <w:rFonts w:ascii="Times New Roman" w:hAnsi="Times New Roman" w:cs="Times New Roman"/>
              </w:rPr>
            </w:pPr>
            <w:r>
              <w:rPr>
                <w:rFonts w:ascii="Times New Roman" w:hAnsi="Times New Roman" w:cs="Times New Roman"/>
              </w:rPr>
              <w:t>Кривцова И.С.</w:t>
            </w:r>
          </w:p>
        </w:tc>
        <w:tc>
          <w:tcPr>
            <w:tcW w:w="4394" w:type="dxa"/>
          </w:tcPr>
          <w:p>
            <w:pPr>
              <w:contextualSpacing/>
              <w:jc w:val="both"/>
              <w:rPr>
                <w:rFonts w:ascii="Times New Roman" w:hAnsi="Times New Roman" w:cs="Times New Roman"/>
              </w:rPr>
            </w:pPr>
            <w:r>
              <w:rPr>
                <w:rFonts w:ascii="Times New Roman" w:hAnsi="Times New Roman" w:cs="Times New Roman"/>
              </w:rPr>
              <w:t>Заявка не соответствуют требованиям, установленным в Извещении и Документации</w:t>
            </w:r>
          </w:p>
        </w:tc>
        <w:tc>
          <w:tcPr>
            <w:tcW w:w="3544" w:type="dxa"/>
          </w:tcPr>
          <w:p>
            <w:pPr>
              <w:contextualSpacing/>
              <w:jc w:val="both"/>
              <w:rPr>
                <w:rFonts w:ascii="Times New Roman" w:hAnsi="Times New Roman" w:cs="Times New Roman"/>
              </w:rPr>
            </w:pPr>
            <w:r>
              <w:rPr>
                <w:rFonts w:ascii="Times New Roman" w:hAnsi="Times New Roman" w:cs="Times New Roman"/>
              </w:rPr>
              <w:t>Не допускать к процедуре оценки и сопоставления заявок, подведению итогов</w:t>
            </w:r>
          </w:p>
        </w:tc>
      </w:tr>
      <w:tr>
        <w:trPr>
          <w:trHeight w:val="843"/>
        </w:trPr>
        <w:tc>
          <w:tcPr>
            <w:tcW w:w="1980" w:type="dxa"/>
          </w:tcPr>
          <w:p>
            <w:pPr>
              <w:contextualSpacing/>
              <w:jc w:val="both"/>
              <w:rPr>
                <w:rFonts w:ascii="Times New Roman" w:hAnsi="Times New Roman" w:cs="Times New Roman"/>
              </w:rPr>
            </w:pPr>
            <w:r>
              <w:rPr>
                <w:rFonts w:ascii="Times New Roman" w:hAnsi="Times New Roman" w:cs="Times New Roman"/>
              </w:rPr>
              <w:t>Шушлин Д.Б.</w:t>
            </w:r>
            <w:bookmarkStart w:id="0" w:name="_GoBack"/>
            <w:bookmarkEnd w:id="0"/>
          </w:p>
        </w:tc>
        <w:tc>
          <w:tcPr>
            <w:tcW w:w="4394" w:type="dxa"/>
          </w:tcPr>
          <w:p>
            <w:pPr>
              <w:contextualSpacing/>
              <w:jc w:val="both"/>
              <w:rPr>
                <w:rFonts w:ascii="Times New Roman" w:hAnsi="Times New Roman" w:cs="Times New Roman"/>
              </w:rPr>
            </w:pPr>
            <w:r>
              <w:rPr>
                <w:rFonts w:ascii="Times New Roman" w:hAnsi="Times New Roman" w:cs="Times New Roman"/>
              </w:rPr>
              <w:t>Заявка не соответствуют требованиям, установленным в Извещении и Документации</w:t>
            </w:r>
          </w:p>
        </w:tc>
        <w:tc>
          <w:tcPr>
            <w:tcW w:w="3544" w:type="dxa"/>
          </w:tcPr>
          <w:p>
            <w:pPr>
              <w:contextualSpacing/>
              <w:jc w:val="both"/>
              <w:rPr>
                <w:rFonts w:ascii="Times New Roman" w:hAnsi="Times New Roman" w:cs="Times New Roman"/>
              </w:rPr>
            </w:pPr>
            <w:r>
              <w:rPr>
                <w:rFonts w:ascii="Times New Roman" w:hAnsi="Times New Roman" w:cs="Times New Roman"/>
              </w:rPr>
              <w:t>Не допускать к процедуре оценки и сопоставления заявок, подведению итогов</w:t>
            </w:r>
          </w:p>
        </w:tc>
      </w:tr>
      <w:tr>
        <w:trPr>
          <w:trHeight w:val="827"/>
        </w:trPr>
        <w:tc>
          <w:tcPr>
            <w:tcW w:w="1980" w:type="dxa"/>
          </w:tcPr>
          <w:p>
            <w:pPr>
              <w:contextualSpacing/>
              <w:jc w:val="both"/>
              <w:rPr>
                <w:rFonts w:ascii="Times New Roman" w:hAnsi="Times New Roman" w:cs="Times New Roman"/>
              </w:rPr>
            </w:pPr>
            <w:r>
              <w:rPr>
                <w:rFonts w:ascii="Times New Roman" w:hAnsi="Times New Roman" w:cs="Times New Roman"/>
              </w:rPr>
              <w:t>Хадеева А.Л.</w:t>
            </w:r>
          </w:p>
        </w:tc>
        <w:tc>
          <w:tcPr>
            <w:tcW w:w="4394" w:type="dxa"/>
          </w:tcPr>
          <w:p>
            <w:pPr>
              <w:contextualSpacing/>
              <w:jc w:val="both"/>
              <w:rPr>
                <w:rFonts w:ascii="Times New Roman" w:hAnsi="Times New Roman" w:cs="Times New Roman"/>
              </w:rPr>
            </w:pPr>
            <w:r>
              <w:rPr>
                <w:rFonts w:ascii="Times New Roman" w:hAnsi="Times New Roman" w:cs="Times New Roman"/>
              </w:rPr>
              <w:t>Заявка не соответствуют требованиям, установленным в Извещении и Документации</w:t>
            </w:r>
          </w:p>
        </w:tc>
        <w:tc>
          <w:tcPr>
            <w:tcW w:w="3544" w:type="dxa"/>
          </w:tcPr>
          <w:p>
            <w:pPr>
              <w:contextualSpacing/>
              <w:jc w:val="both"/>
              <w:rPr>
                <w:rFonts w:ascii="Times New Roman" w:hAnsi="Times New Roman" w:cs="Times New Roman"/>
              </w:rPr>
            </w:pPr>
            <w:r>
              <w:rPr>
                <w:rFonts w:ascii="Times New Roman" w:hAnsi="Times New Roman" w:cs="Times New Roman"/>
              </w:rPr>
              <w:t>Не допускать к процедуре оценки и сопоставления заявок, подведению итогов</w:t>
            </w:r>
          </w:p>
        </w:tc>
      </w:tr>
      <w:tr>
        <w:trPr>
          <w:trHeight w:val="838"/>
        </w:trPr>
        <w:tc>
          <w:tcPr>
            <w:tcW w:w="1980" w:type="dxa"/>
          </w:tcPr>
          <w:p>
            <w:pPr>
              <w:contextualSpacing/>
              <w:jc w:val="both"/>
              <w:rPr>
                <w:rFonts w:ascii="Times New Roman" w:hAnsi="Times New Roman" w:cs="Times New Roman"/>
              </w:rPr>
            </w:pPr>
            <w:r>
              <w:rPr>
                <w:rFonts w:ascii="Times New Roman" w:hAnsi="Times New Roman" w:cs="Times New Roman"/>
              </w:rPr>
              <w:t>Макаренко А.Л.</w:t>
            </w:r>
          </w:p>
        </w:tc>
        <w:tc>
          <w:tcPr>
            <w:tcW w:w="4394" w:type="dxa"/>
          </w:tcPr>
          <w:p>
            <w:pPr>
              <w:contextualSpacing/>
              <w:jc w:val="both"/>
              <w:rPr>
                <w:rFonts w:ascii="Times New Roman" w:hAnsi="Times New Roman" w:cs="Times New Roman"/>
              </w:rPr>
            </w:pPr>
            <w:r>
              <w:rPr>
                <w:rFonts w:ascii="Times New Roman" w:hAnsi="Times New Roman" w:cs="Times New Roman"/>
              </w:rPr>
              <w:t>Заявка не соответствуют требованиям, установленным в Извещении и Документации</w:t>
            </w:r>
          </w:p>
        </w:tc>
        <w:tc>
          <w:tcPr>
            <w:tcW w:w="3544" w:type="dxa"/>
          </w:tcPr>
          <w:p>
            <w:pPr>
              <w:contextualSpacing/>
              <w:jc w:val="both"/>
              <w:rPr>
                <w:rFonts w:ascii="Times New Roman" w:hAnsi="Times New Roman" w:cs="Times New Roman"/>
              </w:rPr>
            </w:pPr>
            <w:r>
              <w:rPr>
                <w:rFonts w:ascii="Times New Roman" w:hAnsi="Times New Roman" w:cs="Times New Roman"/>
              </w:rPr>
              <w:t>Не допускать к процедуре оценки и сопоставления заявок, подведению итогов</w:t>
            </w:r>
          </w:p>
        </w:tc>
      </w:tr>
      <w:tr>
        <w:trPr>
          <w:trHeight w:val="851"/>
        </w:trPr>
        <w:tc>
          <w:tcPr>
            <w:tcW w:w="1980" w:type="dxa"/>
          </w:tcPr>
          <w:p>
            <w:pPr>
              <w:contextualSpacing/>
              <w:jc w:val="both"/>
              <w:rPr>
                <w:rFonts w:ascii="Times New Roman" w:hAnsi="Times New Roman" w:cs="Times New Roman"/>
              </w:rPr>
            </w:pPr>
            <w:r>
              <w:rPr>
                <w:rFonts w:ascii="Times New Roman" w:hAnsi="Times New Roman" w:cs="Times New Roman"/>
              </w:rPr>
              <w:t>Ткачев Д.Е.</w:t>
            </w:r>
          </w:p>
        </w:tc>
        <w:tc>
          <w:tcPr>
            <w:tcW w:w="4394" w:type="dxa"/>
          </w:tcPr>
          <w:p>
            <w:pPr>
              <w:contextualSpacing/>
              <w:jc w:val="both"/>
              <w:rPr>
                <w:rFonts w:ascii="Times New Roman" w:hAnsi="Times New Roman" w:cs="Times New Roman"/>
              </w:rPr>
            </w:pPr>
            <w:r>
              <w:rPr>
                <w:rFonts w:ascii="Times New Roman" w:hAnsi="Times New Roman" w:cs="Times New Roman"/>
              </w:rPr>
              <w:t>Заявка не соответствуют требованиям, установленным в Извещении и Документации</w:t>
            </w:r>
          </w:p>
        </w:tc>
        <w:tc>
          <w:tcPr>
            <w:tcW w:w="3544" w:type="dxa"/>
          </w:tcPr>
          <w:p>
            <w:pPr>
              <w:contextualSpacing/>
              <w:jc w:val="both"/>
              <w:rPr>
                <w:rFonts w:ascii="Times New Roman" w:hAnsi="Times New Roman" w:cs="Times New Roman"/>
              </w:rPr>
            </w:pPr>
            <w:r>
              <w:rPr>
                <w:rFonts w:ascii="Times New Roman" w:hAnsi="Times New Roman" w:cs="Times New Roman"/>
              </w:rPr>
              <w:t>Не допускать к процедуре оценки и сопоставления заявок, подведению итогов</w:t>
            </w:r>
          </w:p>
        </w:tc>
      </w:tr>
      <w:tr>
        <w:trPr>
          <w:trHeight w:val="835"/>
        </w:trPr>
        <w:tc>
          <w:tcPr>
            <w:tcW w:w="1980" w:type="dxa"/>
          </w:tcPr>
          <w:p>
            <w:pPr>
              <w:contextualSpacing/>
              <w:jc w:val="both"/>
              <w:rPr>
                <w:rFonts w:ascii="Times New Roman" w:hAnsi="Times New Roman" w:cs="Times New Roman"/>
              </w:rPr>
            </w:pPr>
            <w:r>
              <w:rPr>
                <w:rFonts w:ascii="Times New Roman" w:hAnsi="Times New Roman" w:cs="Times New Roman"/>
              </w:rPr>
              <w:t>Сидорычева М.А.</w:t>
            </w:r>
          </w:p>
        </w:tc>
        <w:tc>
          <w:tcPr>
            <w:tcW w:w="4394" w:type="dxa"/>
          </w:tcPr>
          <w:p>
            <w:pPr>
              <w:contextualSpacing/>
              <w:jc w:val="both"/>
              <w:rPr>
                <w:rFonts w:ascii="Times New Roman" w:hAnsi="Times New Roman" w:cs="Times New Roman"/>
              </w:rPr>
            </w:pPr>
            <w:r>
              <w:rPr>
                <w:rFonts w:ascii="Times New Roman" w:hAnsi="Times New Roman" w:cs="Times New Roman"/>
              </w:rPr>
              <w:t>Заявка не соответствуют требованиям, установленным в Извещении и Документации</w:t>
            </w:r>
          </w:p>
        </w:tc>
        <w:tc>
          <w:tcPr>
            <w:tcW w:w="3544" w:type="dxa"/>
          </w:tcPr>
          <w:p>
            <w:pPr>
              <w:contextualSpacing/>
              <w:jc w:val="both"/>
              <w:rPr>
                <w:rFonts w:ascii="Times New Roman" w:hAnsi="Times New Roman" w:cs="Times New Roman"/>
              </w:rPr>
            </w:pPr>
            <w:r>
              <w:rPr>
                <w:rFonts w:ascii="Times New Roman" w:hAnsi="Times New Roman" w:cs="Times New Roman"/>
              </w:rPr>
              <w:t>Не допускать к процедуре оценки и сопоставления заявок, подведению итогов</w:t>
            </w:r>
          </w:p>
        </w:tc>
      </w:tr>
      <w:tr>
        <w:trPr>
          <w:trHeight w:val="846"/>
        </w:trPr>
        <w:tc>
          <w:tcPr>
            <w:tcW w:w="1980" w:type="dxa"/>
          </w:tcPr>
          <w:p>
            <w:pPr>
              <w:contextualSpacing/>
              <w:jc w:val="both"/>
              <w:rPr>
                <w:rFonts w:ascii="Times New Roman" w:hAnsi="Times New Roman" w:cs="Times New Roman"/>
              </w:rPr>
            </w:pPr>
            <w:r>
              <w:rPr>
                <w:rFonts w:ascii="Times New Roman" w:hAnsi="Times New Roman" w:cs="Times New Roman"/>
              </w:rPr>
              <w:t>Итоговое решение</w:t>
            </w:r>
          </w:p>
        </w:tc>
        <w:tc>
          <w:tcPr>
            <w:tcW w:w="4394" w:type="dxa"/>
          </w:tcPr>
          <w:p>
            <w:pPr>
              <w:contextualSpacing/>
              <w:jc w:val="both"/>
              <w:rPr>
                <w:rFonts w:ascii="Times New Roman" w:hAnsi="Times New Roman" w:cs="Times New Roman"/>
              </w:rPr>
            </w:pPr>
            <w:r>
              <w:rPr>
                <w:rFonts w:ascii="Times New Roman" w:hAnsi="Times New Roman" w:cs="Times New Roman"/>
              </w:rPr>
              <w:t>Заявка не соответствуют требованиям, установленным в Извещении и Документации</w:t>
            </w:r>
          </w:p>
        </w:tc>
        <w:tc>
          <w:tcPr>
            <w:tcW w:w="3544" w:type="dxa"/>
          </w:tcPr>
          <w:p>
            <w:pPr>
              <w:contextualSpacing/>
              <w:jc w:val="both"/>
              <w:rPr>
                <w:rFonts w:ascii="Times New Roman" w:hAnsi="Times New Roman" w:cs="Times New Roman"/>
              </w:rPr>
            </w:pPr>
            <w:r>
              <w:rPr>
                <w:rFonts w:ascii="Times New Roman" w:hAnsi="Times New Roman" w:cs="Times New Roman"/>
              </w:rPr>
              <w:t>Не допускать к процедуре оценки и сопоставления заявок, подведению итогов</w:t>
            </w:r>
          </w:p>
        </w:tc>
      </w:tr>
    </w:tbl>
    <w:p>
      <w:pPr>
        <w:autoSpaceDE w:val="0"/>
        <w:autoSpaceDN w:val="0"/>
        <w:adjustRightInd w:val="0"/>
        <w:spacing w:after="0" w:line="240" w:lineRule="auto"/>
        <w:jc w:val="both"/>
        <w:rPr>
          <w:rFonts w:ascii="Times New Roman" w:hAnsi="Times New Roman" w:cs="Times New Roman"/>
          <w:sz w:val="24"/>
          <w:szCs w:val="24"/>
        </w:rPr>
      </w:pPr>
    </w:p>
    <w:p>
      <w:pPr>
        <w:pStyle w:val="a9"/>
        <w:numPr>
          <w:ilvl w:val="0"/>
          <w:numId w:val="8"/>
        </w:numPr>
        <w:autoSpaceDE w:val="0"/>
        <w:autoSpaceDN w:val="0"/>
        <w:adjustRightInd w:val="0"/>
        <w:spacing w:after="0" w:line="240" w:lineRule="auto"/>
        <w:ind w:left="0" w:firstLine="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Признать закупку несостоявшейся на основании п.п. б) п. 5.11.1 р. 5.11 «Признание процедуры закупки несостоявшейся» Положения о закупках товаров, работ, услуг ПАО «ТНС энерго Кубань», утвержденного Советом директоров ПАО «ТНС энерго Кубань» (Протокол от 19.12.2024 № 25.4), в связи с тем, что по результатам рассмотрения поданной заявки принято решение об отказе в допуске участнику закупки, подавшему заявку. </w:t>
      </w:r>
    </w:p>
    <w:p>
      <w:pPr>
        <w:autoSpaceDE w:val="0"/>
        <w:autoSpaceDN w:val="0"/>
        <w:adjustRightInd w:val="0"/>
        <w:spacing w:after="0" w:line="240" w:lineRule="auto"/>
        <w:jc w:val="both"/>
        <w:rPr>
          <w:rFonts w:ascii="Times New Roman" w:hAnsi="Times New Roman" w:cs="Times New Roman"/>
          <w:color w:val="000000"/>
          <w:sz w:val="24"/>
          <w:szCs w:val="24"/>
        </w:rPr>
      </w:pPr>
    </w:p>
    <w:p>
      <w:pPr>
        <w:autoSpaceDE w:val="0"/>
        <w:autoSpaceDN w:val="0"/>
        <w:adjustRightInd w:val="0"/>
        <w:spacing w:after="0" w:line="240" w:lineRule="auto"/>
        <w:jc w:val="both"/>
        <w:rPr>
          <w:rFonts w:ascii="Times New Roman" w:hAnsi="Times New Roman" w:cs="Times New Roman"/>
          <w:color w:val="000000"/>
          <w:sz w:val="24"/>
          <w:szCs w:val="24"/>
        </w:rPr>
      </w:pPr>
    </w:p>
    <w:p>
      <w:pPr>
        <w:autoSpaceDE w:val="0"/>
        <w:autoSpaceDN w:val="0"/>
        <w:adjustRightInd w:val="0"/>
        <w:spacing w:after="0" w:line="240" w:lineRule="auto"/>
        <w:jc w:val="both"/>
        <w:rPr>
          <w:rFonts w:ascii="Times New Roman" w:hAnsi="Times New Roman" w:cs="Times New Roman"/>
          <w:color w:val="000000"/>
          <w:sz w:val="24"/>
          <w:szCs w:val="24"/>
        </w:rPr>
      </w:pPr>
    </w:p>
    <w:p>
      <w:pPr>
        <w:autoSpaceDE w:val="0"/>
        <w:autoSpaceDN w:val="0"/>
        <w:adjustRightInd w:val="0"/>
        <w:spacing w:after="0" w:line="240" w:lineRule="auto"/>
        <w:jc w:val="both"/>
        <w:rPr>
          <w:rFonts w:ascii="Times New Roman" w:hAnsi="Times New Roman" w:cs="Times New Roman"/>
          <w:color w:val="000000"/>
          <w:sz w:val="24"/>
          <w:szCs w:val="24"/>
        </w:rPr>
      </w:pPr>
    </w:p>
    <w:p>
      <w:pPr>
        <w:autoSpaceDE w:val="0"/>
        <w:autoSpaceDN w:val="0"/>
        <w:adjustRightInd w:val="0"/>
        <w:spacing w:after="0" w:line="240" w:lineRule="auto"/>
        <w:jc w:val="both"/>
        <w:rPr>
          <w:rFonts w:ascii="Times New Roman" w:hAnsi="Times New Roman" w:cs="Times New Roman"/>
          <w:color w:val="000000"/>
          <w:sz w:val="24"/>
          <w:szCs w:val="24"/>
        </w:rPr>
      </w:pPr>
    </w:p>
    <w:p>
      <w:pPr>
        <w:autoSpaceDE w:val="0"/>
        <w:autoSpaceDN w:val="0"/>
        <w:adjustRightInd w:val="0"/>
        <w:spacing w:after="0" w:line="240" w:lineRule="auto"/>
        <w:jc w:val="both"/>
        <w:rPr>
          <w:rFonts w:ascii="Times New Roman" w:hAnsi="Times New Roman" w:cs="Times New Roman"/>
          <w:color w:val="000000"/>
          <w:sz w:val="24"/>
          <w:szCs w:val="24"/>
        </w:rPr>
      </w:pPr>
    </w:p>
    <w:p>
      <w:pPr>
        <w:pStyle w:val="a9"/>
        <w:numPr>
          <w:ilvl w:val="0"/>
          <w:numId w:val="8"/>
        </w:numPr>
        <w:autoSpaceDE w:val="0"/>
        <w:autoSpaceDN w:val="0"/>
        <w:adjustRightInd w:val="0"/>
        <w:spacing w:after="0" w:line="240" w:lineRule="auto"/>
        <w:ind w:left="0" w:firstLine="0"/>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Опубликовать настоящий протокол в единой информационной системе в сфере закупок и на электронной торговой площадке в срок, установленный действующим законодательством РФ.</w:t>
      </w:r>
    </w:p>
    <w:p>
      <w:pPr>
        <w:spacing w:after="0"/>
        <w:jc w:val="both"/>
        <w:rPr>
          <w:rFonts w:ascii="Times New Roman" w:hAnsi="Times New Roman" w:cs="Times New Roman"/>
          <w:sz w:val="24"/>
          <w:szCs w:val="24"/>
        </w:rPr>
      </w:pPr>
    </w:p>
    <w:p>
      <w:pPr>
        <w:spacing w:after="0"/>
        <w:jc w:val="both"/>
        <w:rPr>
          <w:rFonts w:ascii="Times New Roman" w:hAnsi="Times New Roman" w:cs="Times New Roman"/>
          <w:sz w:val="24"/>
          <w:szCs w:val="24"/>
        </w:rPr>
      </w:pPr>
      <w:r>
        <w:rPr>
          <w:rFonts w:ascii="Times New Roman" w:hAnsi="Times New Roman" w:cs="Times New Roman"/>
          <w:sz w:val="24"/>
          <w:szCs w:val="24"/>
        </w:rPr>
        <w:t>Результаты голосования:</w:t>
      </w:r>
    </w:p>
    <w:p>
      <w:pPr>
        <w:spacing w:after="0"/>
        <w:jc w:val="both"/>
        <w:rPr>
          <w:rFonts w:ascii="Times New Roman" w:hAnsi="Times New Roman" w:cs="Times New Roman"/>
          <w:sz w:val="24"/>
          <w:szCs w:val="24"/>
        </w:rPr>
      </w:pPr>
      <w:r>
        <w:rPr>
          <w:rFonts w:ascii="Times New Roman" w:hAnsi="Times New Roman" w:cs="Times New Roman"/>
          <w:sz w:val="24"/>
          <w:szCs w:val="24"/>
        </w:rPr>
        <w:t>«За» - 6</w:t>
      </w:r>
    </w:p>
    <w:p>
      <w:pPr>
        <w:framePr w:hSpace="180" w:wrap="around" w:vAnchor="text" w:hAnchor="margin" w:xAlign="center" w:y="60"/>
        <w:spacing w:after="0"/>
        <w:jc w:val="both"/>
        <w:rPr>
          <w:rFonts w:ascii="Times New Roman" w:hAnsi="Times New Roman" w:cs="Times New Roman"/>
          <w:sz w:val="24"/>
          <w:szCs w:val="24"/>
        </w:rPr>
      </w:pPr>
      <w:r>
        <w:rPr>
          <w:rFonts w:ascii="Times New Roman" w:hAnsi="Times New Roman" w:cs="Times New Roman"/>
          <w:sz w:val="24"/>
          <w:szCs w:val="24"/>
        </w:rPr>
        <w:t>«Против» - 0</w:t>
      </w:r>
    </w:p>
    <w:p>
      <w:pPr>
        <w:framePr w:hSpace="180" w:wrap="around" w:vAnchor="text" w:hAnchor="margin" w:xAlign="center" w:y="60"/>
        <w:spacing w:after="0"/>
        <w:jc w:val="both"/>
        <w:rPr>
          <w:rFonts w:ascii="Times New Roman" w:hAnsi="Times New Roman" w:cs="Times New Roman"/>
          <w:sz w:val="24"/>
          <w:szCs w:val="24"/>
        </w:rPr>
      </w:pPr>
    </w:p>
    <w:tbl>
      <w:tblPr>
        <w:tblpPr w:leftFromText="180" w:rightFromText="180" w:vertAnchor="text" w:horzAnchor="margin" w:tblpY="623"/>
        <w:tblW w:w="9577" w:type="dxa"/>
        <w:tblLayout w:type="fixed"/>
        <w:tblLook w:val="0000" w:firstRow="0" w:lastRow="0" w:firstColumn="0" w:lastColumn="0" w:noHBand="0" w:noVBand="0"/>
      </w:tblPr>
      <w:tblGrid>
        <w:gridCol w:w="7050"/>
        <w:gridCol w:w="2527"/>
      </w:tblGrid>
      <w:tr>
        <w:trPr>
          <w:trHeight w:val="3702"/>
        </w:trPr>
        <w:tc>
          <w:tcPr>
            <w:tcW w:w="7050" w:type="dxa"/>
          </w:tcPr>
          <w:p>
            <w:pPr>
              <w:spacing w:after="0" w:line="240" w:lineRule="auto"/>
              <w:jc w:val="both"/>
              <w:rPr>
                <w:rFonts w:ascii="Times New Roman" w:eastAsia="Times New Roman" w:hAnsi="Times New Roman" w:cs="Times New Roman"/>
                <w:snapToGrid w:val="0"/>
                <w:color w:val="000000"/>
                <w:sz w:val="24"/>
                <w:szCs w:val="24"/>
              </w:rPr>
            </w:pPr>
            <w:r>
              <w:rPr>
                <w:rFonts w:ascii="Times New Roman" w:eastAsia="Times New Roman" w:hAnsi="Times New Roman" w:cs="Times New Roman"/>
                <w:snapToGrid w:val="0"/>
                <w:color w:val="000000"/>
                <w:sz w:val="24"/>
                <w:szCs w:val="24"/>
              </w:rPr>
              <w:t>Подписи присутствующих членов комиссии:</w:t>
            </w:r>
          </w:p>
          <w:p>
            <w:pPr>
              <w:spacing w:after="0" w:line="240" w:lineRule="auto"/>
              <w:jc w:val="both"/>
              <w:rPr>
                <w:rFonts w:ascii="Times New Roman" w:eastAsia="Times New Roman" w:hAnsi="Times New Roman" w:cs="Times New Roman"/>
                <w:snapToGrid w:val="0"/>
                <w:color w:val="000000"/>
                <w:sz w:val="24"/>
                <w:szCs w:val="24"/>
              </w:rPr>
            </w:pPr>
          </w:p>
          <w:p>
            <w:pPr>
              <w:spacing w:after="0" w:line="240" w:lineRule="auto"/>
              <w:jc w:val="both"/>
              <w:rPr>
                <w:rFonts w:ascii="Times New Roman" w:eastAsia="Times New Roman" w:hAnsi="Times New Roman" w:cs="Times New Roman"/>
                <w:snapToGrid w:val="0"/>
                <w:color w:val="000000"/>
                <w:sz w:val="24"/>
                <w:szCs w:val="24"/>
              </w:rPr>
            </w:pPr>
            <w:r>
              <w:rPr>
                <w:rFonts w:ascii="Times New Roman" w:eastAsia="Times New Roman" w:hAnsi="Times New Roman" w:cs="Times New Roman"/>
                <w:snapToGrid w:val="0"/>
                <w:color w:val="000000"/>
                <w:sz w:val="24"/>
                <w:szCs w:val="24"/>
              </w:rPr>
              <w:t>Кривцова И.С.</w:t>
            </w:r>
          </w:p>
          <w:p>
            <w:pPr>
              <w:spacing w:after="0" w:line="240" w:lineRule="auto"/>
              <w:jc w:val="both"/>
              <w:rPr>
                <w:rFonts w:ascii="Times New Roman" w:eastAsia="Times New Roman" w:hAnsi="Times New Roman" w:cs="Times New Roman"/>
                <w:snapToGrid w:val="0"/>
                <w:color w:val="000000"/>
                <w:sz w:val="24"/>
                <w:szCs w:val="24"/>
              </w:rPr>
            </w:pPr>
          </w:p>
          <w:p>
            <w:pPr>
              <w:spacing w:after="0" w:line="240" w:lineRule="auto"/>
              <w:jc w:val="both"/>
              <w:rPr>
                <w:rFonts w:ascii="Times New Roman" w:eastAsia="Times New Roman" w:hAnsi="Times New Roman" w:cs="Times New Roman"/>
                <w:snapToGrid w:val="0"/>
                <w:color w:val="000000"/>
                <w:sz w:val="24"/>
                <w:szCs w:val="24"/>
              </w:rPr>
            </w:pPr>
            <w:r>
              <w:rPr>
                <w:rFonts w:ascii="Times New Roman" w:eastAsia="Times New Roman" w:hAnsi="Times New Roman" w:cs="Times New Roman"/>
                <w:snapToGrid w:val="0"/>
                <w:color w:val="000000"/>
                <w:sz w:val="24"/>
                <w:szCs w:val="24"/>
              </w:rPr>
              <w:t>Шушлин Д.Б.</w:t>
            </w:r>
          </w:p>
          <w:p>
            <w:pPr>
              <w:spacing w:after="0" w:line="240" w:lineRule="auto"/>
              <w:jc w:val="both"/>
              <w:rPr>
                <w:rFonts w:ascii="Times New Roman" w:eastAsia="Times New Roman" w:hAnsi="Times New Roman" w:cs="Times New Roman"/>
                <w:snapToGrid w:val="0"/>
                <w:color w:val="000000"/>
                <w:sz w:val="24"/>
                <w:szCs w:val="24"/>
              </w:rPr>
            </w:pPr>
          </w:p>
          <w:p>
            <w:pPr>
              <w:spacing w:after="0" w:line="240" w:lineRule="auto"/>
              <w:jc w:val="both"/>
              <w:rPr>
                <w:rFonts w:ascii="Times New Roman" w:eastAsia="Times New Roman" w:hAnsi="Times New Roman" w:cs="Times New Roman"/>
                <w:snapToGrid w:val="0"/>
                <w:color w:val="000000"/>
                <w:sz w:val="24"/>
                <w:szCs w:val="24"/>
              </w:rPr>
            </w:pPr>
            <w:r>
              <w:rPr>
                <w:rFonts w:ascii="Times New Roman" w:eastAsia="Times New Roman" w:hAnsi="Times New Roman" w:cs="Times New Roman"/>
                <w:snapToGrid w:val="0"/>
                <w:color w:val="000000"/>
                <w:sz w:val="24"/>
                <w:szCs w:val="24"/>
              </w:rPr>
              <w:t>Хадеева А.Л.</w:t>
            </w:r>
          </w:p>
          <w:p>
            <w:pPr>
              <w:spacing w:after="0" w:line="240" w:lineRule="auto"/>
              <w:jc w:val="both"/>
              <w:rPr>
                <w:rFonts w:ascii="Times New Roman" w:eastAsia="Times New Roman" w:hAnsi="Times New Roman" w:cs="Times New Roman"/>
                <w:snapToGrid w:val="0"/>
                <w:color w:val="000000"/>
                <w:sz w:val="24"/>
                <w:szCs w:val="24"/>
              </w:rPr>
            </w:pPr>
          </w:p>
          <w:p>
            <w:pPr>
              <w:spacing w:after="0" w:line="240" w:lineRule="auto"/>
              <w:jc w:val="both"/>
              <w:rPr>
                <w:rFonts w:ascii="Times New Roman" w:eastAsia="Times New Roman" w:hAnsi="Times New Roman" w:cs="Times New Roman"/>
                <w:snapToGrid w:val="0"/>
                <w:color w:val="000000"/>
                <w:sz w:val="24"/>
                <w:szCs w:val="24"/>
              </w:rPr>
            </w:pPr>
            <w:r>
              <w:rPr>
                <w:rFonts w:ascii="Times New Roman" w:eastAsia="Times New Roman" w:hAnsi="Times New Roman" w:cs="Times New Roman"/>
                <w:snapToGrid w:val="0"/>
                <w:color w:val="000000"/>
                <w:sz w:val="24"/>
                <w:szCs w:val="24"/>
              </w:rPr>
              <w:t>Макаренко А.Л.</w:t>
            </w:r>
          </w:p>
          <w:p>
            <w:pPr>
              <w:spacing w:after="0" w:line="240" w:lineRule="auto"/>
              <w:jc w:val="both"/>
              <w:rPr>
                <w:rFonts w:ascii="Times New Roman" w:eastAsia="Times New Roman" w:hAnsi="Times New Roman" w:cs="Times New Roman"/>
                <w:snapToGrid w:val="0"/>
                <w:color w:val="000000"/>
                <w:sz w:val="24"/>
                <w:szCs w:val="24"/>
              </w:rPr>
            </w:pPr>
          </w:p>
          <w:p>
            <w:pPr>
              <w:spacing w:after="0" w:line="240" w:lineRule="auto"/>
              <w:jc w:val="both"/>
              <w:rPr>
                <w:rFonts w:ascii="Times New Roman" w:eastAsia="Times New Roman" w:hAnsi="Times New Roman" w:cs="Times New Roman"/>
                <w:snapToGrid w:val="0"/>
                <w:color w:val="000000"/>
                <w:sz w:val="24"/>
                <w:szCs w:val="24"/>
              </w:rPr>
            </w:pPr>
            <w:r>
              <w:rPr>
                <w:rFonts w:ascii="Times New Roman" w:eastAsia="Times New Roman" w:hAnsi="Times New Roman" w:cs="Times New Roman"/>
                <w:snapToGrid w:val="0"/>
                <w:color w:val="000000"/>
                <w:sz w:val="24"/>
                <w:szCs w:val="24"/>
              </w:rPr>
              <w:t>Ткачев Д.Е.</w:t>
            </w:r>
          </w:p>
          <w:p>
            <w:pPr>
              <w:spacing w:after="0" w:line="240" w:lineRule="auto"/>
              <w:jc w:val="both"/>
              <w:rPr>
                <w:rFonts w:ascii="Times New Roman" w:eastAsia="Times New Roman" w:hAnsi="Times New Roman" w:cs="Times New Roman"/>
                <w:snapToGrid w:val="0"/>
                <w:color w:val="000000"/>
                <w:sz w:val="24"/>
                <w:szCs w:val="24"/>
              </w:rPr>
            </w:pPr>
          </w:p>
          <w:p>
            <w:pPr>
              <w:spacing w:after="0" w:line="240" w:lineRule="auto"/>
              <w:jc w:val="both"/>
              <w:rPr>
                <w:rFonts w:ascii="Times New Roman" w:eastAsia="Times New Roman" w:hAnsi="Times New Roman" w:cs="Times New Roman"/>
                <w:snapToGrid w:val="0"/>
                <w:color w:val="000000"/>
                <w:sz w:val="24"/>
                <w:szCs w:val="24"/>
              </w:rPr>
            </w:pPr>
            <w:r>
              <w:rPr>
                <w:rFonts w:ascii="Times New Roman" w:eastAsia="Times New Roman" w:hAnsi="Times New Roman" w:cs="Times New Roman"/>
                <w:snapToGrid w:val="0"/>
                <w:color w:val="000000"/>
                <w:sz w:val="24"/>
                <w:szCs w:val="24"/>
              </w:rPr>
              <w:t>Сидорычева М.А.</w:t>
            </w:r>
          </w:p>
          <w:p>
            <w:pPr>
              <w:spacing w:after="0" w:line="240" w:lineRule="auto"/>
              <w:jc w:val="both"/>
              <w:rPr>
                <w:rFonts w:ascii="Times New Roman" w:eastAsia="Times New Roman" w:hAnsi="Times New Roman" w:cs="Times New Roman"/>
                <w:snapToGrid w:val="0"/>
                <w:color w:val="000000"/>
                <w:sz w:val="24"/>
                <w:szCs w:val="24"/>
              </w:rPr>
            </w:pPr>
          </w:p>
          <w:p>
            <w:pPr>
              <w:spacing w:after="0" w:line="240" w:lineRule="auto"/>
              <w:rPr>
                <w:rFonts w:ascii="Times New Roman" w:eastAsia="Times New Roman" w:hAnsi="Times New Roman" w:cs="Times New Roman"/>
                <w:snapToGrid w:val="0"/>
                <w:color w:val="000000"/>
                <w:sz w:val="24"/>
                <w:szCs w:val="24"/>
              </w:rPr>
            </w:pPr>
            <w:r>
              <w:rPr>
                <w:rFonts w:ascii="Times New Roman" w:eastAsia="Times New Roman" w:hAnsi="Times New Roman" w:cs="Times New Roman"/>
                <w:snapToGrid w:val="0"/>
                <w:color w:val="000000"/>
                <w:sz w:val="24"/>
                <w:szCs w:val="24"/>
              </w:rPr>
              <w:t>Сивакова Т.М. (без права голоса)</w:t>
            </w:r>
          </w:p>
        </w:tc>
        <w:tc>
          <w:tcPr>
            <w:tcW w:w="2527" w:type="dxa"/>
          </w:tcPr>
          <w:p>
            <w:pPr>
              <w:spacing w:after="0" w:line="240" w:lineRule="auto"/>
              <w:jc w:val="both"/>
              <w:rPr>
                <w:rFonts w:ascii="Times New Roman" w:eastAsia="Times New Roman" w:hAnsi="Times New Roman" w:cs="Times New Roman"/>
                <w:snapToGrid w:val="0"/>
                <w:color w:val="000000"/>
                <w:sz w:val="24"/>
                <w:szCs w:val="24"/>
              </w:rPr>
            </w:pPr>
          </w:p>
          <w:p>
            <w:pPr>
              <w:spacing w:after="0" w:line="240" w:lineRule="auto"/>
              <w:jc w:val="both"/>
              <w:rPr>
                <w:rFonts w:ascii="Times New Roman" w:eastAsia="Times New Roman" w:hAnsi="Times New Roman" w:cs="Times New Roman"/>
                <w:snapToGrid w:val="0"/>
                <w:color w:val="000000"/>
                <w:sz w:val="24"/>
                <w:szCs w:val="24"/>
              </w:rPr>
            </w:pPr>
          </w:p>
          <w:p>
            <w:pPr>
              <w:spacing w:after="0" w:line="240" w:lineRule="auto"/>
              <w:jc w:val="both"/>
              <w:rPr>
                <w:rFonts w:ascii="Times New Roman" w:eastAsia="Times New Roman" w:hAnsi="Times New Roman" w:cs="Times New Roman"/>
                <w:snapToGrid w:val="0"/>
                <w:color w:val="000000"/>
                <w:sz w:val="24"/>
                <w:szCs w:val="24"/>
              </w:rPr>
            </w:pPr>
            <w:r>
              <w:rPr>
                <w:rFonts w:ascii="Times New Roman" w:eastAsia="Times New Roman" w:hAnsi="Times New Roman" w:cs="Times New Roman"/>
                <w:snapToGrid w:val="0"/>
                <w:color w:val="000000"/>
                <w:sz w:val="24"/>
                <w:szCs w:val="24"/>
              </w:rPr>
              <w:t>_________________</w:t>
            </w:r>
          </w:p>
          <w:p>
            <w:pPr>
              <w:spacing w:after="0" w:line="240" w:lineRule="auto"/>
              <w:jc w:val="both"/>
              <w:rPr>
                <w:rFonts w:ascii="Times New Roman" w:eastAsia="Times New Roman" w:hAnsi="Times New Roman" w:cs="Times New Roman"/>
                <w:snapToGrid w:val="0"/>
                <w:color w:val="000000"/>
                <w:sz w:val="24"/>
                <w:szCs w:val="24"/>
              </w:rPr>
            </w:pPr>
          </w:p>
          <w:p>
            <w:pPr>
              <w:spacing w:after="0" w:line="240" w:lineRule="auto"/>
              <w:jc w:val="both"/>
              <w:rPr>
                <w:rFonts w:ascii="Times New Roman" w:eastAsia="Times New Roman" w:hAnsi="Times New Roman" w:cs="Times New Roman"/>
                <w:snapToGrid w:val="0"/>
                <w:color w:val="000000"/>
                <w:sz w:val="24"/>
                <w:szCs w:val="24"/>
              </w:rPr>
            </w:pPr>
            <w:r>
              <w:rPr>
                <w:rFonts w:ascii="Times New Roman" w:eastAsia="Times New Roman" w:hAnsi="Times New Roman" w:cs="Times New Roman"/>
                <w:snapToGrid w:val="0"/>
                <w:color w:val="000000"/>
                <w:sz w:val="24"/>
                <w:szCs w:val="24"/>
              </w:rPr>
              <w:t>_________________</w:t>
            </w:r>
          </w:p>
          <w:p>
            <w:pPr>
              <w:spacing w:after="0" w:line="240" w:lineRule="auto"/>
              <w:jc w:val="both"/>
              <w:rPr>
                <w:rFonts w:ascii="Times New Roman" w:eastAsia="Times New Roman" w:hAnsi="Times New Roman" w:cs="Times New Roman"/>
                <w:snapToGrid w:val="0"/>
                <w:color w:val="000000"/>
                <w:sz w:val="24"/>
                <w:szCs w:val="24"/>
              </w:rPr>
            </w:pPr>
          </w:p>
          <w:p>
            <w:pPr>
              <w:spacing w:after="0" w:line="240" w:lineRule="auto"/>
              <w:jc w:val="both"/>
              <w:rPr>
                <w:rFonts w:ascii="Times New Roman" w:eastAsia="Times New Roman" w:hAnsi="Times New Roman" w:cs="Times New Roman"/>
                <w:snapToGrid w:val="0"/>
                <w:color w:val="000000"/>
                <w:sz w:val="24"/>
                <w:szCs w:val="24"/>
              </w:rPr>
            </w:pPr>
            <w:r>
              <w:rPr>
                <w:rFonts w:ascii="Times New Roman" w:eastAsia="Times New Roman" w:hAnsi="Times New Roman" w:cs="Times New Roman"/>
                <w:snapToGrid w:val="0"/>
                <w:color w:val="000000"/>
                <w:sz w:val="24"/>
                <w:szCs w:val="24"/>
              </w:rPr>
              <w:t>_________________</w:t>
            </w:r>
          </w:p>
          <w:p>
            <w:pPr>
              <w:spacing w:after="0" w:line="240" w:lineRule="auto"/>
              <w:jc w:val="both"/>
              <w:rPr>
                <w:rFonts w:ascii="Times New Roman" w:eastAsia="Times New Roman" w:hAnsi="Times New Roman" w:cs="Times New Roman"/>
                <w:snapToGrid w:val="0"/>
                <w:color w:val="000000"/>
                <w:sz w:val="24"/>
                <w:szCs w:val="24"/>
              </w:rPr>
            </w:pPr>
          </w:p>
          <w:p>
            <w:pPr>
              <w:spacing w:after="0" w:line="240" w:lineRule="auto"/>
              <w:jc w:val="both"/>
              <w:rPr>
                <w:rFonts w:ascii="Times New Roman" w:eastAsia="Times New Roman" w:hAnsi="Times New Roman" w:cs="Times New Roman"/>
                <w:snapToGrid w:val="0"/>
                <w:color w:val="000000"/>
                <w:sz w:val="24"/>
                <w:szCs w:val="24"/>
              </w:rPr>
            </w:pPr>
            <w:r>
              <w:rPr>
                <w:rFonts w:ascii="Times New Roman" w:eastAsia="Times New Roman" w:hAnsi="Times New Roman" w:cs="Times New Roman"/>
                <w:snapToGrid w:val="0"/>
                <w:color w:val="000000"/>
                <w:sz w:val="24"/>
                <w:szCs w:val="24"/>
              </w:rPr>
              <w:t>_________________</w:t>
            </w:r>
          </w:p>
          <w:p>
            <w:pPr>
              <w:spacing w:after="0" w:line="240" w:lineRule="auto"/>
              <w:jc w:val="both"/>
              <w:rPr>
                <w:rFonts w:ascii="Times New Roman" w:eastAsia="Times New Roman" w:hAnsi="Times New Roman" w:cs="Times New Roman"/>
                <w:snapToGrid w:val="0"/>
                <w:color w:val="000000"/>
                <w:sz w:val="24"/>
                <w:szCs w:val="24"/>
              </w:rPr>
            </w:pPr>
          </w:p>
          <w:p>
            <w:pPr>
              <w:spacing w:after="0" w:line="240" w:lineRule="auto"/>
              <w:jc w:val="both"/>
              <w:rPr>
                <w:rFonts w:ascii="Times New Roman" w:eastAsia="Times New Roman" w:hAnsi="Times New Roman" w:cs="Times New Roman"/>
                <w:snapToGrid w:val="0"/>
                <w:color w:val="000000"/>
                <w:sz w:val="24"/>
                <w:szCs w:val="24"/>
              </w:rPr>
            </w:pPr>
            <w:r>
              <w:rPr>
                <w:rFonts w:ascii="Times New Roman" w:eastAsia="Times New Roman" w:hAnsi="Times New Roman" w:cs="Times New Roman"/>
                <w:snapToGrid w:val="0"/>
                <w:color w:val="000000"/>
                <w:sz w:val="24"/>
                <w:szCs w:val="24"/>
              </w:rPr>
              <w:t>_________________</w:t>
            </w:r>
          </w:p>
          <w:p>
            <w:pPr>
              <w:spacing w:after="0" w:line="240" w:lineRule="auto"/>
              <w:jc w:val="both"/>
              <w:rPr>
                <w:rFonts w:ascii="Times New Roman" w:eastAsia="Times New Roman" w:hAnsi="Times New Roman" w:cs="Times New Roman"/>
                <w:snapToGrid w:val="0"/>
                <w:color w:val="000000"/>
                <w:sz w:val="24"/>
                <w:szCs w:val="24"/>
              </w:rPr>
            </w:pPr>
          </w:p>
          <w:p>
            <w:pPr>
              <w:spacing w:after="0" w:line="240" w:lineRule="auto"/>
              <w:jc w:val="both"/>
              <w:rPr>
                <w:rFonts w:ascii="Times New Roman" w:eastAsia="Times New Roman" w:hAnsi="Times New Roman" w:cs="Times New Roman"/>
                <w:snapToGrid w:val="0"/>
                <w:color w:val="000000"/>
                <w:sz w:val="24"/>
                <w:szCs w:val="24"/>
              </w:rPr>
            </w:pPr>
            <w:r>
              <w:rPr>
                <w:rFonts w:ascii="Times New Roman" w:eastAsia="Times New Roman" w:hAnsi="Times New Roman" w:cs="Times New Roman"/>
                <w:snapToGrid w:val="0"/>
                <w:color w:val="000000"/>
                <w:sz w:val="24"/>
                <w:szCs w:val="24"/>
              </w:rPr>
              <w:t>_________________</w:t>
            </w:r>
          </w:p>
          <w:p>
            <w:pPr>
              <w:spacing w:after="0" w:line="240" w:lineRule="auto"/>
              <w:jc w:val="both"/>
              <w:rPr>
                <w:rFonts w:ascii="Times New Roman" w:eastAsia="Times New Roman" w:hAnsi="Times New Roman" w:cs="Times New Roman"/>
                <w:snapToGrid w:val="0"/>
                <w:color w:val="000000"/>
                <w:sz w:val="24"/>
                <w:szCs w:val="24"/>
              </w:rPr>
            </w:pPr>
          </w:p>
          <w:p>
            <w:pPr>
              <w:spacing w:after="0" w:line="240" w:lineRule="auto"/>
              <w:jc w:val="both"/>
              <w:rPr>
                <w:rFonts w:ascii="Times New Roman" w:eastAsia="Times New Roman" w:hAnsi="Times New Roman" w:cs="Times New Roman"/>
                <w:snapToGrid w:val="0"/>
                <w:color w:val="000000"/>
                <w:sz w:val="24"/>
                <w:szCs w:val="24"/>
              </w:rPr>
            </w:pPr>
            <w:r>
              <w:rPr>
                <w:rFonts w:ascii="Times New Roman" w:eastAsia="Times New Roman" w:hAnsi="Times New Roman" w:cs="Times New Roman"/>
                <w:snapToGrid w:val="0"/>
                <w:color w:val="000000"/>
                <w:sz w:val="24"/>
                <w:szCs w:val="24"/>
              </w:rPr>
              <w:t>_________________</w:t>
            </w:r>
          </w:p>
          <w:p>
            <w:pPr>
              <w:spacing w:after="0" w:line="240" w:lineRule="auto"/>
              <w:jc w:val="both"/>
              <w:rPr>
                <w:rFonts w:ascii="Times New Roman" w:eastAsia="Times New Roman" w:hAnsi="Times New Roman" w:cs="Times New Roman"/>
                <w:snapToGrid w:val="0"/>
                <w:color w:val="000000"/>
                <w:sz w:val="24"/>
                <w:szCs w:val="24"/>
              </w:rPr>
            </w:pPr>
          </w:p>
        </w:tc>
      </w:tr>
    </w:tbl>
    <w:p>
      <w:pPr>
        <w:spacing w:after="0"/>
        <w:rPr>
          <w:rFonts w:ascii="Times New Roman" w:hAnsi="Times New Roman" w:cs="Times New Roman"/>
          <w:sz w:val="24"/>
          <w:szCs w:val="24"/>
        </w:rPr>
      </w:pPr>
    </w:p>
    <w:sectPr>
      <w:footerReference w:type="default" r:id="rId8"/>
      <w:pgSz w:w="11906" w:h="16838"/>
      <w:pgMar w:top="1134"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highlight w:val="yellow"/>
      </w:rPr>
      <w:id w:val="-1197543101"/>
      <w:docPartObj>
        <w:docPartGallery w:val="Page Numbers (Bottom of Page)"/>
        <w:docPartUnique/>
      </w:docPartObj>
    </w:sdtPr>
    <w:sdtEndPr>
      <w:rPr>
        <w:highlight w:val="none"/>
      </w:rPr>
    </w:sdtEndPr>
    <w:sdtContent>
      <w:p>
        <w:pPr>
          <w:pStyle w:val="a4"/>
          <w:jc w:val="center"/>
        </w:pPr>
        <w:r>
          <w:rPr>
            <w:rFonts w:ascii="Times New Roman" w:hAnsi="Times New Roman" w:cs="Times New Roman"/>
            <w:sz w:val="20"/>
            <w:szCs w:val="20"/>
          </w:rPr>
          <w:fldChar w:fldCharType="begin"/>
        </w:r>
        <w:r>
          <w:rPr>
            <w:rFonts w:ascii="Times New Roman" w:hAnsi="Times New Roman" w:cs="Times New Roman"/>
            <w:sz w:val="20"/>
            <w:szCs w:val="20"/>
          </w:rPr>
          <w:instrText>PAGE   \* MERGEFORMAT</w:instrText>
        </w:r>
        <w:r>
          <w:rPr>
            <w:rFonts w:ascii="Times New Roman" w:hAnsi="Times New Roman" w:cs="Times New Roman"/>
            <w:sz w:val="20"/>
            <w:szCs w:val="20"/>
          </w:rPr>
          <w:fldChar w:fldCharType="separate"/>
        </w:r>
        <w:r>
          <w:rPr>
            <w:rFonts w:ascii="Times New Roman" w:hAnsi="Times New Roman" w:cs="Times New Roman"/>
            <w:noProof/>
            <w:sz w:val="20"/>
            <w:szCs w:val="20"/>
          </w:rPr>
          <w:t>5</w:t>
        </w:r>
        <w:r>
          <w:rPr>
            <w:rFonts w:ascii="Times New Roman" w:hAnsi="Times New Roman" w:cs="Times New Roman"/>
            <w:sz w:val="20"/>
            <w:szCs w:val="20"/>
          </w:rPr>
          <w:fldChar w:fldCharType="end"/>
        </w:r>
        <w:r>
          <w:rPr>
            <w:rFonts w:ascii="Times New Roman" w:hAnsi="Times New Roman" w:cs="Times New Roman"/>
            <w:sz w:val="20"/>
            <w:szCs w:val="20"/>
          </w:rPr>
          <w:t xml:space="preserve"> к Протоколу от 03.03.2025 №23</w:t>
        </w:r>
      </w:p>
    </w:sdtContent>
  </w:sdt>
  <w:p>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9F2300"/>
    <w:multiLevelType w:val="hybridMultilevel"/>
    <w:tmpl w:val="36B06D36"/>
    <w:lvl w:ilvl="0" w:tplc="E80221E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177F0B0F"/>
    <w:multiLevelType w:val="hybridMultilevel"/>
    <w:tmpl w:val="0AD019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ADF6FC5"/>
    <w:multiLevelType w:val="hybridMultilevel"/>
    <w:tmpl w:val="DA6E4A90"/>
    <w:lvl w:ilvl="0" w:tplc="5172EBF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37004215"/>
    <w:multiLevelType w:val="multilevel"/>
    <w:tmpl w:val="A636D5CA"/>
    <w:lvl w:ilvl="0">
      <w:start w:val="1"/>
      <w:numFmt w:val="decimal"/>
      <w:lvlText w:val="%1."/>
      <w:lvlJc w:val="left"/>
      <w:pPr>
        <w:ind w:left="720" w:hanging="360"/>
      </w:pPr>
      <w:rPr>
        <w:rFonts w:ascii="Times New Roman" w:eastAsiaTheme="minorEastAsia" w:hAnsi="Times New Roman" w:cs="Times New Roman"/>
      </w:rPr>
    </w:lvl>
    <w:lvl w:ilvl="1">
      <w:start w:val="2"/>
      <w:numFmt w:val="decimal"/>
      <w:isLgl/>
      <w:lvlText w:val="%1.%2"/>
      <w:lvlJc w:val="left"/>
      <w:pPr>
        <w:ind w:left="1065" w:hanging="360"/>
      </w:pPr>
      <w:rPr>
        <w:rFonts w:hint="default"/>
      </w:rPr>
    </w:lvl>
    <w:lvl w:ilvl="2">
      <w:start w:val="1"/>
      <w:numFmt w:val="decimal"/>
      <w:isLgl/>
      <w:lvlText w:val="%1.%2.%3"/>
      <w:lvlJc w:val="left"/>
      <w:pPr>
        <w:ind w:left="1770" w:hanging="720"/>
      </w:pPr>
      <w:rPr>
        <w:rFonts w:hint="default"/>
      </w:rPr>
    </w:lvl>
    <w:lvl w:ilvl="3">
      <w:start w:val="1"/>
      <w:numFmt w:val="decimal"/>
      <w:isLgl/>
      <w:lvlText w:val="%1.%2.%3.%4"/>
      <w:lvlJc w:val="left"/>
      <w:pPr>
        <w:ind w:left="2115" w:hanging="720"/>
      </w:pPr>
      <w:rPr>
        <w:rFonts w:hint="default"/>
      </w:rPr>
    </w:lvl>
    <w:lvl w:ilvl="4">
      <w:start w:val="1"/>
      <w:numFmt w:val="decimal"/>
      <w:isLgl/>
      <w:lvlText w:val="%1.%2.%3.%4.%5"/>
      <w:lvlJc w:val="left"/>
      <w:pPr>
        <w:ind w:left="2820" w:hanging="1080"/>
      </w:pPr>
      <w:rPr>
        <w:rFonts w:hint="default"/>
      </w:rPr>
    </w:lvl>
    <w:lvl w:ilvl="5">
      <w:start w:val="1"/>
      <w:numFmt w:val="decimal"/>
      <w:isLgl/>
      <w:lvlText w:val="%1.%2.%3.%4.%5.%6"/>
      <w:lvlJc w:val="left"/>
      <w:pPr>
        <w:ind w:left="3165" w:hanging="1080"/>
      </w:pPr>
      <w:rPr>
        <w:rFonts w:hint="default"/>
      </w:rPr>
    </w:lvl>
    <w:lvl w:ilvl="6">
      <w:start w:val="1"/>
      <w:numFmt w:val="decimal"/>
      <w:isLgl/>
      <w:lvlText w:val="%1.%2.%3.%4.%5.%6.%7"/>
      <w:lvlJc w:val="left"/>
      <w:pPr>
        <w:ind w:left="3870" w:hanging="1440"/>
      </w:pPr>
      <w:rPr>
        <w:rFonts w:hint="default"/>
      </w:rPr>
    </w:lvl>
    <w:lvl w:ilvl="7">
      <w:start w:val="1"/>
      <w:numFmt w:val="decimal"/>
      <w:isLgl/>
      <w:lvlText w:val="%1.%2.%3.%4.%5.%6.%7.%8"/>
      <w:lvlJc w:val="left"/>
      <w:pPr>
        <w:ind w:left="4215" w:hanging="1440"/>
      </w:pPr>
      <w:rPr>
        <w:rFonts w:hint="default"/>
      </w:rPr>
    </w:lvl>
    <w:lvl w:ilvl="8">
      <w:start w:val="1"/>
      <w:numFmt w:val="decimal"/>
      <w:isLgl/>
      <w:lvlText w:val="%1.%2.%3.%4.%5.%6.%7.%8.%9"/>
      <w:lvlJc w:val="left"/>
      <w:pPr>
        <w:ind w:left="4920" w:hanging="1800"/>
      </w:pPr>
      <w:rPr>
        <w:rFonts w:hint="default"/>
      </w:rPr>
    </w:lvl>
  </w:abstractNum>
  <w:abstractNum w:abstractNumId="4" w15:restartNumberingAfterBreak="0">
    <w:nsid w:val="391C31F7"/>
    <w:multiLevelType w:val="multilevel"/>
    <w:tmpl w:val="A636D5CA"/>
    <w:lvl w:ilvl="0">
      <w:start w:val="1"/>
      <w:numFmt w:val="decimal"/>
      <w:lvlText w:val="%1."/>
      <w:lvlJc w:val="left"/>
      <w:pPr>
        <w:ind w:left="720" w:hanging="360"/>
      </w:pPr>
      <w:rPr>
        <w:rFonts w:ascii="Times New Roman" w:eastAsiaTheme="minorEastAsia" w:hAnsi="Times New Roman" w:cs="Times New Roman"/>
      </w:rPr>
    </w:lvl>
    <w:lvl w:ilvl="1">
      <w:start w:val="2"/>
      <w:numFmt w:val="decimal"/>
      <w:isLgl/>
      <w:lvlText w:val="%1.%2"/>
      <w:lvlJc w:val="left"/>
      <w:pPr>
        <w:ind w:left="1065" w:hanging="360"/>
      </w:pPr>
      <w:rPr>
        <w:rFonts w:hint="default"/>
      </w:rPr>
    </w:lvl>
    <w:lvl w:ilvl="2">
      <w:start w:val="1"/>
      <w:numFmt w:val="decimal"/>
      <w:isLgl/>
      <w:lvlText w:val="%1.%2.%3"/>
      <w:lvlJc w:val="left"/>
      <w:pPr>
        <w:ind w:left="1770" w:hanging="720"/>
      </w:pPr>
      <w:rPr>
        <w:rFonts w:hint="default"/>
      </w:rPr>
    </w:lvl>
    <w:lvl w:ilvl="3">
      <w:start w:val="1"/>
      <w:numFmt w:val="decimal"/>
      <w:isLgl/>
      <w:lvlText w:val="%1.%2.%3.%4"/>
      <w:lvlJc w:val="left"/>
      <w:pPr>
        <w:ind w:left="2115" w:hanging="720"/>
      </w:pPr>
      <w:rPr>
        <w:rFonts w:hint="default"/>
      </w:rPr>
    </w:lvl>
    <w:lvl w:ilvl="4">
      <w:start w:val="1"/>
      <w:numFmt w:val="decimal"/>
      <w:isLgl/>
      <w:lvlText w:val="%1.%2.%3.%4.%5"/>
      <w:lvlJc w:val="left"/>
      <w:pPr>
        <w:ind w:left="2820" w:hanging="1080"/>
      </w:pPr>
      <w:rPr>
        <w:rFonts w:hint="default"/>
      </w:rPr>
    </w:lvl>
    <w:lvl w:ilvl="5">
      <w:start w:val="1"/>
      <w:numFmt w:val="decimal"/>
      <w:isLgl/>
      <w:lvlText w:val="%1.%2.%3.%4.%5.%6"/>
      <w:lvlJc w:val="left"/>
      <w:pPr>
        <w:ind w:left="3165" w:hanging="1080"/>
      </w:pPr>
      <w:rPr>
        <w:rFonts w:hint="default"/>
      </w:rPr>
    </w:lvl>
    <w:lvl w:ilvl="6">
      <w:start w:val="1"/>
      <w:numFmt w:val="decimal"/>
      <w:isLgl/>
      <w:lvlText w:val="%1.%2.%3.%4.%5.%6.%7"/>
      <w:lvlJc w:val="left"/>
      <w:pPr>
        <w:ind w:left="3870" w:hanging="1440"/>
      </w:pPr>
      <w:rPr>
        <w:rFonts w:hint="default"/>
      </w:rPr>
    </w:lvl>
    <w:lvl w:ilvl="7">
      <w:start w:val="1"/>
      <w:numFmt w:val="decimal"/>
      <w:isLgl/>
      <w:lvlText w:val="%1.%2.%3.%4.%5.%6.%7.%8"/>
      <w:lvlJc w:val="left"/>
      <w:pPr>
        <w:ind w:left="4215" w:hanging="1440"/>
      </w:pPr>
      <w:rPr>
        <w:rFonts w:hint="default"/>
      </w:rPr>
    </w:lvl>
    <w:lvl w:ilvl="8">
      <w:start w:val="1"/>
      <w:numFmt w:val="decimal"/>
      <w:isLgl/>
      <w:lvlText w:val="%1.%2.%3.%4.%5.%6.%7.%8.%9"/>
      <w:lvlJc w:val="left"/>
      <w:pPr>
        <w:ind w:left="4920" w:hanging="1800"/>
      </w:pPr>
      <w:rPr>
        <w:rFonts w:hint="default"/>
      </w:rPr>
    </w:lvl>
  </w:abstractNum>
  <w:abstractNum w:abstractNumId="5" w15:restartNumberingAfterBreak="0">
    <w:nsid w:val="3B5F6735"/>
    <w:multiLevelType w:val="hybridMultilevel"/>
    <w:tmpl w:val="72545D8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47252A6F"/>
    <w:multiLevelType w:val="hybridMultilevel"/>
    <w:tmpl w:val="C8CA718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697D65"/>
    <w:multiLevelType w:val="hybridMultilevel"/>
    <w:tmpl w:val="D1BEF7D2"/>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8" w15:restartNumberingAfterBreak="0">
    <w:nsid w:val="582A05EC"/>
    <w:multiLevelType w:val="hybridMultilevel"/>
    <w:tmpl w:val="AC4C6E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84F2761"/>
    <w:multiLevelType w:val="hybridMultilevel"/>
    <w:tmpl w:val="F0BCF1B8"/>
    <w:lvl w:ilvl="0" w:tplc="69DCB2DE">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8C84126"/>
    <w:multiLevelType w:val="multilevel"/>
    <w:tmpl w:val="C6A8BD00"/>
    <w:lvl w:ilvl="0">
      <w:start w:val="1"/>
      <w:numFmt w:val="decimal"/>
      <w:lvlText w:val="%1."/>
      <w:lvlJc w:val="left"/>
      <w:pPr>
        <w:ind w:left="360" w:hanging="360"/>
      </w:pPr>
      <w:rPr>
        <w:b w:val="0"/>
      </w:rPr>
    </w:lvl>
    <w:lvl w:ilvl="1">
      <w:start w:val="1"/>
      <w:numFmt w:val="decimal"/>
      <w:isLgl/>
      <w:lvlText w:val="%1.%2."/>
      <w:lvlJc w:val="left"/>
      <w:pPr>
        <w:ind w:left="1004" w:hanging="720"/>
      </w:pPr>
    </w:lvl>
    <w:lvl w:ilvl="2">
      <w:start w:val="1"/>
      <w:numFmt w:val="decimal"/>
      <w:isLgl/>
      <w:lvlText w:val="%1.%2.%3."/>
      <w:lvlJc w:val="left"/>
      <w:pPr>
        <w:ind w:left="1108" w:hanging="720"/>
      </w:pPr>
    </w:lvl>
    <w:lvl w:ilvl="3">
      <w:start w:val="1"/>
      <w:numFmt w:val="decimal"/>
      <w:isLgl/>
      <w:lvlText w:val="%1.%2.%3.%4."/>
      <w:lvlJc w:val="left"/>
      <w:pPr>
        <w:ind w:left="1572" w:hanging="1080"/>
      </w:pPr>
    </w:lvl>
    <w:lvl w:ilvl="4">
      <w:start w:val="1"/>
      <w:numFmt w:val="decimal"/>
      <w:isLgl/>
      <w:lvlText w:val="%1.%2.%3.%4.%5."/>
      <w:lvlJc w:val="left"/>
      <w:pPr>
        <w:ind w:left="1676" w:hanging="1080"/>
      </w:pPr>
    </w:lvl>
    <w:lvl w:ilvl="5">
      <w:start w:val="1"/>
      <w:numFmt w:val="decimal"/>
      <w:isLgl/>
      <w:lvlText w:val="%1.%2.%3.%4.%5.%6."/>
      <w:lvlJc w:val="left"/>
      <w:pPr>
        <w:ind w:left="2140" w:hanging="1440"/>
      </w:pPr>
    </w:lvl>
    <w:lvl w:ilvl="6">
      <w:start w:val="1"/>
      <w:numFmt w:val="decimal"/>
      <w:isLgl/>
      <w:lvlText w:val="%1.%2.%3.%4.%5.%6.%7."/>
      <w:lvlJc w:val="left"/>
      <w:pPr>
        <w:ind w:left="2244" w:hanging="1440"/>
      </w:pPr>
    </w:lvl>
    <w:lvl w:ilvl="7">
      <w:start w:val="1"/>
      <w:numFmt w:val="decimal"/>
      <w:isLgl/>
      <w:lvlText w:val="%1.%2.%3.%4.%5.%6.%7.%8."/>
      <w:lvlJc w:val="left"/>
      <w:pPr>
        <w:ind w:left="2708" w:hanging="1800"/>
      </w:pPr>
    </w:lvl>
    <w:lvl w:ilvl="8">
      <w:start w:val="1"/>
      <w:numFmt w:val="decimal"/>
      <w:isLgl/>
      <w:lvlText w:val="%1.%2.%3.%4.%5.%6.%7.%8.%9."/>
      <w:lvlJc w:val="left"/>
      <w:pPr>
        <w:ind w:left="2812" w:hanging="1800"/>
      </w:pPr>
    </w:lvl>
  </w:abstractNum>
  <w:abstractNum w:abstractNumId="11" w15:restartNumberingAfterBreak="0">
    <w:nsid w:val="5B1F0187"/>
    <w:multiLevelType w:val="hybridMultilevel"/>
    <w:tmpl w:val="0BEE0830"/>
    <w:lvl w:ilvl="0" w:tplc="AB927D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5CAC6B1B"/>
    <w:multiLevelType w:val="hybridMultilevel"/>
    <w:tmpl w:val="138055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F836599"/>
    <w:multiLevelType w:val="hybridMultilevel"/>
    <w:tmpl w:val="B31E244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0CF2944"/>
    <w:multiLevelType w:val="hybridMultilevel"/>
    <w:tmpl w:val="4BFA40FC"/>
    <w:lvl w:ilvl="0" w:tplc="AB927D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79923A19"/>
    <w:multiLevelType w:val="hybridMultilevel"/>
    <w:tmpl w:val="93D27958"/>
    <w:lvl w:ilvl="0" w:tplc="C9F20414">
      <w:start w:val="1"/>
      <w:numFmt w:val="decimal"/>
      <w:lvlText w:val="%1."/>
      <w:lvlJc w:val="left"/>
      <w:pPr>
        <w:ind w:left="720" w:hanging="360"/>
      </w:pPr>
      <w:rPr>
        <w:rFonts w:ascii="Times New Roman" w:eastAsiaTheme="minorEastAsia" w:hAnsi="Times New Roman" w:cs="Times New Roman"/>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3"/>
  </w:num>
  <w:num w:numId="2">
    <w:abstractNumId w:val="10"/>
  </w:num>
  <w:num w:numId="3">
    <w:abstractNumId w:val="9"/>
  </w:num>
  <w:num w:numId="4">
    <w:abstractNumId w:val="15"/>
  </w:num>
  <w:num w:numId="5">
    <w:abstractNumId w:val="12"/>
  </w:num>
  <w:num w:numId="6">
    <w:abstractNumId w:val="7"/>
  </w:num>
  <w:num w:numId="7">
    <w:abstractNumId w:val="5"/>
  </w:num>
  <w:num w:numId="8">
    <w:abstractNumId w:val="4"/>
  </w:num>
  <w:num w:numId="9">
    <w:abstractNumId w:val="2"/>
  </w:num>
  <w:num w:numId="10">
    <w:abstractNumId w:val="8"/>
  </w:num>
  <w:num w:numId="11">
    <w:abstractNumId w:val="0"/>
  </w:num>
  <w:num w:numId="12">
    <w:abstractNumId w:val="6"/>
  </w:num>
  <w:num w:numId="13">
    <w:abstractNumId w:val="1"/>
  </w:num>
  <w:num w:numId="14">
    <w:abstractNumId w:val="11"/>
  </w:num>
  <w:num w:numId="15">
    <w:abstractNumId w:val="14"/>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022DF8F-5355-4DEA-8AC0-2EB385BE8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000FF"/>
      <w:u w:val="single"/>
    </w:rPr>
  </w:style>
  <w:style w:type="paragraph" w:styleId="a4">
    <w:name w:val="footer"/>
    <w:basedOn w:val="a"/>
    <w:link w:val="a5"/>
    <w:uiPriority w:val="99"/>
    <w:unhideWhenUsed/>
    <w:pPr>
      <w:tabs>
        <w:tab w:val="center" w:pos="4677"/>
        <w:tab w:val="right" w:pos="9355"/>
      </w:tabs>
      <w:spacing w:after="0" w:line="240" w:lineRule="auto"/>
    </w:pPr>
  </w:style>
  <w:style w:type="character" w:customStyle="1" w:styleId="a5">
    <w:name w:val="Нижний колонтитул Знак"/>
    <w:basedOn w:val="a0"/>
    <w:link w:val="a4"/>
    <w:uiPriority w:val="99"/>
    <w:rPr>
      <w:rFonts w:eastAsiaTheme="minorEastAsia"/>
      <w:lang w:eastAsia="ru-RU"/>
    </w:rPr>
  </w:style>
  <w:style w:type="paragraph" w:styleId="a6">
    <w:name w:val="Balloon Text"/>
    <w:basedOn w:val="a"/>
    <w:link w:val="a7"/>
    <w:uiPriority w:val="99"/>
    <w:semiHidden/>
    <w:unhideWhenUsed/>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Pr>
      <w:rFonts w:ascii="Segoe UI" w:eastAsiaTheme="minorEastAsia" w:hAnsi="Segoe UI" w:cs="Segoe UI"/>
      <w:sz w:val="18"/>
      <w:szCs w:val="18"/>
      <w:lang w:eastAsia="ru-RU"/>
    </w:rPr>
  </w:style>
  <w:style w:type="table" w:styleId="a8">
    <w:name w:val="Table Grid"/>
    <w:basedOn w:val="a1"/>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aliases w:val="Bullet List,FooterText,numbered"/>
    <w:basedOn w:val="a"/>
    <w:link w:val="aa"/>
    <w:uiPriority w:val="34"/>
    <w:qFormat/>
    <w:pPr>
      <w:ind w:left="720"/>
      <w:contextualSpacing/>
    </w:pPr>
  </w:style>
  <w:style w:type="character" w:customStyle="1" w:styleId="aa">
    <w:name w:val="Абзац списка Знак"/>
    <w:aliases w:val="Bullet List Знак,FooterText Знак,numbered Знак"/>
    <w:basedOn w:val="a0"/>
    <w:link w:val="a9"/>
    <w:uiPriority w:val="34"/>
    <w:rPr>
      <w:rFonts w:eastAsiaTheme="minorEastAsia"/>
      <w:lang w:eastAsia="ru-RU"/>
    </w:rPr>
  </w:style>
  <w:style w:type="table" w:customStyle="1" w:styleId="1">
    <w:name w:val="Сетка таблицы1"/>
    <w:basedOn w:val="a1"/>
    <w:next w:val="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Сетка таблицы11"/>
    <w:basedOn w:val="a1"/>
    <w:next w:val="a8"/>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Сетка таблицы2"/>
    <w:basedOn w:val="a1"/>
    <w:next w:val="a8"/>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pPr>
      <w:tabs>
        <w:tab w:val="center" w:pos="4677"/>
        <w:tab w:val="right" w:pos="9355"/>
      </w:tabs>
      <w:spacing w:after="0" w:line="240" w:lineRule="auto"/>
    </w:pPr>
  </w:style>
  <w:style w:type="character" w:customStyle="1" w:styleId="ac">
    <w:name w:val="Верхний колонтитул Знак"/>
    <w:basedOn w:val="a0"/>
    <w:link w:val="ab"/>
    <w:uiPriority w:val="99"/>
    <w:rPr>
      <w:rFonts w:eastAsiaTheme="minorEastAsia"/>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878000">
      <w:bodyDiv w:val="1"/>
      <w:marLeft w:val="0"/>
      <w:marRight w:val="0"/>
      <w:marTop w:val="0"/>
      <w:marBottom w:val="0"/>
      <w:divBdr>
        <w:top w:val="none" w:sz="0" w:space="0" w:color="auto"/>
        <w:left w:val="none" w:sz="0" w:space="0" w:color="auto"/>
        <w:bottom w:val="none" w:sz="0" w:space="0" w:color="auto"/>
        <w:right w:val="none" w:sz="0" w:space="0" w:color="auto"/>
      </w:divBdr>
    </w:div>
    <w:div w:id="986935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8D64AC-FCAC-40DE-98BF-3CC2A37CC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2013</TotalTime>
  <Pages>5</Pages>
  <Words>1475</Words>
  <Characters>8414</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Матвеева Лариса Владимировна</dc:creator>
  <cp:lastModifiedBy>Сивакова Татьяна Михайловна</cp:lastModifiedBy>
  <cp:revision>219</cp:revision>
  <cp:lastPrinted>2025-03-03T11:54:00Z</cp:lastPrinted>
  <dcterms:created xsi:type="dcterms:W3CDTF">2018-06-27T11:49:00Z</dcterms:created>
  <dcterms:modified xsi:type="dcterms:W3CDTF">2025-03-03T13:07:00Z</dcterms:modified>
</cp:coreProperties>
</file>