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57946">
      <w:pPr>
        <w:pStyle w:val="15"/>
        <w:keepNext/>
        <w:keepLines/>
        <w:shd w:val="clear" w:color="auto" w:fill="auto"/>
        <w:spacing w:line="240" w:lineRule="auto"/>
        <w:rPr>
          <w:rStyle w:val="10"/>
          <w:rFonts w:hint="default"/>
          <w:b w:val="0"/>
          <w:bCs/>
          <w:sz w:val="24"/>
          <w:szCs w:val="24"/>
          <w:lang w:val="ru-RU"/>
        </w:rPr>
      </w:pPr>
      <w:bookmarkStart w:id="0" w:name="bookmark0"/>
      <w:r>
        <w:rPr>
          <w:rStyle w:val="10"/>
          <w:b w:val="0"/>
          <w:bCs/>
          <w:sz w:val="24"/>
          <w:szCs w:val="24"/>
        </w:rPr>
        <w:t xml:space="preserve">Протокол № </w:t>
      </w:r>
      <w:r>
        <w:rPr>
          <w:rStyle w:val="10"/>
          <w:rFonts w:hint="default"/>
          <w:b w:val="0"/>
          <w:bCs/>
          <w:sz w:val="24"/>
          <w:szCs w:val="24"/>
          <w:lang w:val="ru-RU"/>
        </w:rPr>
        <w:t>20</w:t>
      </w:r>
    </w:p>
    <w:p w14:paraId="01A3F715">
      <w:pPr>
        <w:pStyle w:val="15"/>
        <w:keepNext/>
        <w:keepLines/>
        <w:shd w:val="clear" w:color="auto" w:fill="auto"/>
        <w:spacing w:line="240" w:lineRule="auto"/>
        <w:rPr>
          <w:rFonts w:eastAsia="Arial Unicode MS"/>
          <w:b w:val="0"/>
          <w:bCs w:val="0"/>
          <w:sz w:val="24"/>
          <w:szCs w:val="24"/>
        </w:rPr>
      </w:pPr>
      <w:r>
        <w:rPr>
          <w:rStyle w:val="10"/>
          <w:b w:val="0"/>
          <w:bCs/>
          <w:sz w:val="24"/>
          <w:szCs w:val="24"/>
        </w:rPr>
        <w:t>заседания Единой закупочной комиссии</w:t>
      </w:r>
      <w:bookmarkEnd w:id="0"/>
      <w:r>
        <w:rPr>
          <w:rFonts w:eastAsia="Arial Unicode MS"/>
          <w:b w:val="0"/>
          <w:bCs w:val="0"/>
          <w:sz w:val="24"/>
          <w:szCs w:val="24"/>
        </w:rPr>
        <w:t xml:space="preserve"> </w:t>
      </w:r>
    </w:p>
    <w:p w14:paraId="04D9C3B5">
      <w:pPr>
        <w:pStyle w:val="15"/>
        <w:keepNext/>
        <w:keepLines/>
        <w:shd w:val="clear" w:color="auto" w:fill="auto"/>
        <w:spacing w:line="240" w:lineRule="auto"/>
        <w:rPr>
          <w:rStyle w:val="10"/>
          <w:b w:val="0"/>
          <w:bCs/>
          <w:sz w:val="24"/>
          <w:szCs w:val="24"/>
        </w:rPr>
      </w:pPr>
      <w:r>
        <w:rPr>
          <w:b w:val="0"/>
          <w:sz w:val="24"/>
          <w:szCs w:val="24"/>
        </w:rPr>
        <w:t>государственного автономного учреждения Ставропольского края «Ставропольское телевидение»</w:t>
      </w:r>
    </w:p>
    <w:p w14:paraId="7D900524">
      <w:pPr>
        <w:pStyle w:val="15"/>
        <w:keepNext/>
        <w:keepLines/>
        <w:shd w:val="clear" w:color="auto" w:fill="auto"/>
        <w:spacing w:line="240" w:lineRule="auto"/>
        <w:rPr>
          <w:rStyle w:val="10"/>
          <w:b w:val="0"/>
          <w:bCs/>
          <w:sz w:val="24"/>
          <w:szCs w:val="24"/>
        </w:rPr>
      </w:pPr>
    </w:p>
    <w:p w14:paraId="1A5AB73A">
      <w:pPr>
        <w:pStyle w:val="21"/>
        <w:shd w:val="clear" w:color="auto" w:fill="auto"/>
        <w:spacing w:line="240" w:lineRule="auto"/>
        <w:jc w:val="center"/>
      </w:pPr>
      <w:r>
        <w:rPr>
          <w:rStyle w:val="9"/>
        </w:rPr>
        <w:t xml:space="preserve">г. Ставрополь                                                                                                                 </w:t>
      </w:r>
      <w:r>
        <w:rPr>
          <w:rStyle w:val="9"/>
          <w:rFonts w:hint="default"/>
          <w:lang w:val="ru-RU"/>
        </w:rPr>
        <w:t xml:space="preserve">03 марта </w:t>
      </w:r>
      <w:r>
        <w:rPr>
          <w:rStyle w:val="9"/>
          <w:lang w:val="en-US"/>
        </w:rPr>
        <w:t xml:space="preserve">2025 </w:t>
      </w:r>
      <w:r>
        <w:rPr>
          <w:rStyle w:val="9"/>
        </w:rPr>
        <w:t>года</w:t>
      </w:r>
    </w:p>
    <w:p w14:paraId="01CFB37C">
      <w:pPr>
        <w:jc w:val="center"/>
        <w:rPr>
          <w:rFonts w:ascii="Times New Roman" w:hAnsi="Times New Roman" w:cs="Times New Roman"/>
        </w:rPr>
        <w:sectPr>
          <w:footerReference r:id="rId5" w:type="default"/>
          <w:type w:val="continuous"/>
          <w:pgSz w:w="11909" w:h="16840"/>
          <w:pgMar w:top="671" w:right="562" w:bottom="758" w:left="1440" w:header="0" w:footer="3" w:gutter="0"/>
          <w:cols w:space="720" w:num="1"/>
          <w:docGrid w:linePitch="360" w:charSpace="0"/>
        </w:sectPr>
      </w:pPr>
    </w:p>
    <w:p w14:paraId="652A3A6A">
      <w:pPr>
        <w:pStyle w:val="15"/>
        <w:keepNext/>
        <w:keepLines/>
        <w:shd w:val="clear" w:color="auto" w:fill="auto"/>
        <w:spacing w:line="240" w:lineRule="auto"/>
        <w:jc w:val="left"/>
        <w:rPr>
          <w:b w:val="0"/>
          <w:sz w:val="24"/>
          <w:szCs w:val="24"/>
        </w:rPr>
      </w:pPr>
      <w:bookmarkStart w:id="1" w:name="bookmark1"/>
    </w:p>
    <w:p w14:paraId="50147C9D">
      <w:pPr>
        <w:pStyle w:val="15"/>
        <w:keepNext/>
        <w:keepLines/>
        <w:shd w:val="clear" w:color="auto" w:fill="auto"/>
        <w:spacing w:line="240" w:lineRule="auto"/>
        <w:ind w:right="117"/>
        <w:jc w:val="both"/>
        <w:rPr>
          <w:rStyle w:val="16"/>
          <w:b w:val="0"/>
          <w:bCs/>
          <w:sz w:val="24"/>
          <w:szCs w:val="24"/>
          <w:u w:val="none"/>
        </w:rPr>
      </w:pPr>
      <w:r>
        <w:rPr>
          <w:b w:val="0"/>
          <w:sz w:val="24"/>
          <w:szCs w:val="24"/>
        </w:rPr>
        <w:t xml:space="preserve">Заказчик: </w:t>
      </w:r>
      <w:r>
        <w:rPr>
          <w:rStyle w:val="16"/>
          <w:b w:val="0"/>
          <w:bCs/>
          <w:sz w:val="24"/>
          <w:szCs w:val="24"/>
          <w:u w:val="none"/>
        </w:rPr>
        <w:t>государственное автономное учреждение Ставропольского края «Ставропольское телевидение»</w:t>
      </w:r>
      <w:bookmarkEnd w:id="1"/>
      <w:r>
        <w:rPr>
          <w:rStyle w:val="16"/>
          <w:b w:val="0"/>
          <w:bCs/>
          <w:sz w:val="24"/>
          <w:szCs w:val="24"/>
          <w:u w:val="none"/>
        </w:rPr>
        <w:t xml:space="preserve"> (далее – ГАУ СК «Ставропольское телевидение»)</w:t>
      </w:r>
    </w:p>
    <w:p w14:paraId="4D16E1C0">
      <w:pPr>
        <w:pStyle w:val="18"/>
        <w:shd w:val="clear" w:color="auto" w:fill="auto"/>
        <w:spacing w:line="240" w:lineRule="auto"/>
        <w:rPr>
          <w:b w:val="0"/>
        </w:rPr>
      </w:pPr>
      <w:r>
        <w:rPr>
          <w:b w:val="0"/>
        </w:rPr>
        <w:t xml:space="preserve">Дата проведения: </w:t>
      </w:r>
      <w:r>
        <w:rPr>
          <w:rFonts w:hint="default"/>
          <w:b w:val="0"/>
          <w:lang w:val="ru-RU"/>
        </w:rPr>
        <w:t>03.03</w:t>
      </w:r>
      <w:bookmarkStart w:id="2" w:name="_GoBack"/>
      <w:bookmarkEnd w:id="2"/>
      <w:r>
        <w:rPr>
          <w:b w:val="0"/>
        </w:rPr>
        <w:t>.2025 г.</w:t>
      </w:r>
    </w:p>
    <w:p w14:paraId="290E3E06">
      <w:pPr>
        <w:pStyle w:val="21"/>
        <w:shd w:val="clear" w:color="auto" w:fill="auto"/>
        <w:spacing w:line="240" w:lineRule="auto"/>
      </w:pPr>
      <w:r>
        <w:rPr>
          <w:rStyle w:val="22"/>
          <w:b w:val="0"/>
        </w:rPr>
        <w:t xml:space="preserve">Время проведение </w:t>
      </w:r>
      <w:r>
        <w:t>с 09 час. 30 мин. до 09 час. 50 мин.</w:t>
      </w:r>
    </w:p>
    <w:p w14:paraId="0D2469DF">
      <w:pPr>
        <w:pStyle w:val="21"/>
        <w:shd w:val="clear" w:color="auto" w:fill="auto"/>
        <w:spacing w:line="240" w:lineRule="auto"/>
        <w:rPr>
          <w:rStyle w:val="22"/>
        </w:rPr>
      </w:pPr>
      <w:r>
        <w:rPr>
          <w:rStyle w:val="22"/>
          <w:b w:val="0"/>
        </w:rPr>
        <w:t>Место проведения:</w:t>
      </w:r>
      <w:r>
        <w:rPr>
          <w:rStyle w:val="22"/>
        </w:rPr>
        <w:t xml:space="preserve"> </w:t>
      </w:r>
      <w:r>
        <w:t xml:space="preserve">Россия, </w:t>
      </w:r>
      <w:r>
        <w:rPr>
          <w:rStyle w:val="22"/>
          <w:b w:val="0"/>
        </w:rPr>
        <w:t>355008,</w:t>
      </w:r>
      <w:r>
        <w:rPr>
          <w:rStyle w:val="22"/>
        </w:rPr>
        <w:t xml:space="preserve"> </w:t>
      </w:r>
      <w:r>
        <w:t xml:space="preserve">г. Ставрополь, ул. Гражданская, д. </w:t>
      </w:r>
      <w:r>
        <w:rPr>
          <w:rStyle w:val="22"/>
          <w:b w:val="0"/>
        </w:rPr>
        <w:t>9,</w:t>
      </w:r>
      <w:r>
        <w:rPr>
          <w:rStyle w:val="22"/>
        </w:rPr>
        <w:t xml:space="preserve"> </w:t>
      </w:r>
      <w:r>
        <w:t xml:space="preserve">этаж </w:t>
      </w:r>
      <w:r>
        <w:rPr>
          <w:rStyle w:val="22"/>
          <w:b w:val="0"/>
        </w:rPr>
        <w:t xml:space="preserve">3 </w:t>
      </w:r>
    </w:p>
    <w:p w14:paraId="45DF00A6">
      <w:pPr>
        <w:pStyle w:val="21"/>
        <w:shd w:val="clear" w:color="auto" w:fill="auto"/>
        <w:spacing w:line="240" w:lineRule="auto"/>
      </w:pPr>
      <w:r>
        <w:rPr>
          <w:rStyle w:val="22"/>
          <w:b w:val="0"/>
        </w:rPr>
        <w:t>Форма голосования:</w:t>
      </w:r>
      <w:r>
        <w:rPr>
          <w:rStyle w:val="22"/>
        </w:rPr>
        <w:t xml:space="preserve"> </w:t>
      </w:r>
      <w:r>
        <w:t xml:space="preserve"> очное голосование </w:t>
      </w:r>
    </w:p>
    <w:p w14:paraId="2C21575F">
      <w:pPr>
        <w:pStyle w:val="21"/>
        <w:shd w:val="clear" w:color="auto" w:fill="auto"/>
        <w:spacing w:line="240" w:lineRule="auto"/>
        <w:rPr>
          <w:b/>
        </w:rPr>
      </w:pPr>
    </w:p>
    <w:p w14:paraId="748CB9F9">
      <w:pPr>
        <w:jc w:val="both"/>
        <w:rPr>
          <w:rStyle w:val="22"/>
          <w:rFonts w:eastAsia="Arial Unicode MS"/>
          <w:b w:val="0"/>
        </w:rPr>
      </w:pPr>
      <w:r>
        <w:rPr>
          <w:rStyle w:val="22"/>
          <w:rFonts w:eastAsia="Arial Unicode MS"/>
          <w:b w:val="0"/>
        </w:rPr>
        <w:t>Состав Единой закупочной комиссии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Cs/>
        </w:rPr>
        <w:t>ГАУ СК «Ставропольское телевидение»</w:t>
      </w:r>
      <w:r>
        <w:rPr>
          <w:rStyle w:val="22"/>
          <w:rFonts w:eastAsia="Arial Unicode MS"/>
          <w:b w:val="0"/>
        </w:rPr>
        <w:t xml:space="preserve"> (далее – комиссия):</w:t>
      </w:r>
    </w:p>
    <w:p w14:paraId="314F95F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Председатель комиссии:</w:t>
      </w:r>
    </w:p>
    <w:p w14:paraId="67CFE235">
      <w:pPr>
        <w:jc w:val="both"/>
        <w:rPr>
          <w:rFonts w:ascii="Times New Roman" w:hAnsi="Times New Roman" w:cs="Times New Roman"/>
          <w:lang w:val="ru" w:eastAsia="zh-CN" w:bidi="ar"/>
        </w:rPr>
      </w:pPr>
      <w:r>
        <w:rPr>
          <w:rFonts w:ascii="Times New Roman" w:hAnsi="Times New Roman" w:cs="Times New Roman"/>
          <w:lang w:val="ru" w:eastAsia="zh-CN" w:bidi="ar"/>
        </w:rPr>
        <w:t>Сизоненко Валерий Петрович – начальник отдела режиссуры – главный режиссер.</w:t>
      </w:r>
    </w:p>
    <w:p w14:paraId="1B4BF525">
      <w:pPr>
        <w:jc w:val="both"/>
        <w:rPr>
          <w:rFonts w:ascii="Times New Roman" w:hAnsi="Times New Roman" w:cs="Times New Roman"/>
          <w:lang w:val="ru"/>
        </w:rPr>
      </w:pPr>
    </w:p>
    <w:p w14:paraId="581B5978">
      <w:pPr>
        <w:jc w:val="both"/>
        <w:rPr>
          <w:rFonts w:ascii="Times New Roman" w:hAnsi="Times New Roman" w:cs="Times New Roman"/>
          <w:lang w:val="ru"/>
        </w:rPr>
      </w:pPr>
      <w:r>
        <w:rPr>
          <w:rFonts w:ascii="Times New Roman" w:hAnsi="Times New Roman" w:cs="Times New Roman"/>
          <w:lang w:val="ru" w:eastAsia="zh-CN" w:bidi="ar"/>
        </w:rPr>
        <w:t>Секретарь комиссии:</w:t>
      </w:r>
    </w:p>
    <w:p w14:paraId="78F2DA6D">
      <w:pPr>
        <w:jc w:val="both"/>
        <w:rPr>
          <w:rFonts w:ascii="Times New Roman" w:hAnsi="Times New Roman" w:cs="Times New Roman"/>
          <w:lang w:val="ru" w:eastAsia="zh-CN" w:bidi="ar"/>
        </w:rPr>
      </w:pPr>
      <w:r>
        <w:rPr>
          <w:rFonts w:ascii="Times New Roman" w:hAnsi="Times New Roman" w:cs="Times New Roman"/>
          <w:lang w:val="ru" w:eastAsia="zh-CN" w:bidi="ar"/>
        </w:rPr>
        <w:t xml:space="preserve">Штанова Анна Владимировна - начальник отдела экономической работы. </w:t>
      </w:r>
    </w:p>
    <w:p w14:paraId="759607D9">
      <w:pPr>
        <w:jc w:val="both"/>
        <w:rPr>
          <w:rFonts w:ascii="Times New Roman" w:hAnsi="Times New Roman" w:cs="Times New Roman"/>
          <w:lang w:val="ru" w:eastAsia="zh-CN" w:bidi="ar"/>
        </w:rPr>
      </w:pPr>
    </w:p>
    <w:p w14:paraId="63210E9B">
      <w:pPr>
        <w:jc w:val="both"/>
        <w:rPr>
          <w:rFonts w:ascii="Times New Roman" w:hAnsi="Times New Roman" w:cs="Times New Roman"/>
          <w:lang w:val="ru"/>
        </w:rPr>
      </w:pPr>
      <w:r>
        <w:rPr>
          <w:rFonts w:ascii="Times New Roman" w:hAnsi="Times New Roman" w:cs="Times New Roman"/>
          <w:lang w:val="ru"/>
        </w:rPr>
        <w:t>Члены комиссии:</w:t>
      </w:r>
    </w:p>
    <w:p w14:paraId="3099E011">
      <w:pPr>
        <w:jc w:val="both"/>
        <w:rPr>
          <w:rFonts w:ascii="Times New Roman" w:hAnsi="Times New Roman" w:cs="Times New Roman"/>
          <w:lang w:val="ru"/>
        </w:rPr>
      </w:pPr>
      <w:r>
        <w:rPr>
          <w:rFonts w:ascii="Times New Roman" w:hAnsi="Times New Roman" w:cs="Times New Roman"/>
          <w:lang w:val="ru" w:eastAsia="zh-CN" w:bidi="ar"/>
        </w:rPr>
        <w:t>Ендовицкий Павел Сергеевич – директор телеканала дирекции телеканала.</w:t>
      </w:r>
    </w:p>
    <w:p w14:paraId="6A7D1A45">
      <w:pPr>
        <w:jc w:val="both"/>
        <w:rPr>
          <w:rFonts w:ascii="Times New Roman" w:hAnsi="Times New Roman" w:cs="Times New Roman"/>
          <w:lang w:val="ru"/>
        </w:rPr>
      </w:pPr>
      <w:r>
        <w:rPr>
          <w:rFonts w:ascii="Times New Roman" w:hAnsi="Times New Roman" w:cs="Times New Roman"/>
          <w:lang w:val="ru" w:eastAsia="zh-CN" w:bidi="ar"/>
        </w:rPr>
        <w:t>Копылов Сергей Николаевич – начальник отдела монтажа телевизионных программ.</w:t>
      </w:r>
    </w:p>
    <w:p w14:paraId="451EDD1B">
      <w:pPr>
        <w:rPr>
          <w:rFonts w:ascii="Times New Roman" w:hAnsi="Times New Roman" w:cs="Times New Roman"/>
          <w:lang w:val="ru"/>
        </w:rPr>
      </w:pPr>
      <w:r>
        <w:rPr>
          <w:rFonts w:ascii="Times New Roman" w:hAnsi="Times New Roman" w:cs="Times New Roman"/>
          <w:lang w:val="ru" w:eastAsia="zh-CN" w:bidi="ar"/>
        </w:rPr>
        <w:t>Авдеева Мария Азретовна - начальник художественно-полиграфического отдела.</w:t>
      </w:r>
    </w:p>
    <w:p w14:paraId="2578EA7C">
      <w:pPr>
        <w:pStyle w:val="21"/>
        <w:shd w:val="clear" w:color="auto" w:fill="auto"/>
        <w:spacing w:line="240" w:lineRule="auto"/>
        <w:ind w:firstLine="708"/>
        <w:jc w:val="both"/>
        <w:rPr>
          <w:lang w:val="ru"/>
        </w:rPr>
      </w:pPr>
    </w:p>
    <w:p w14:paraId="10361D19">
      <w:pPr>
        <w:pStyle w:val="21"/>
        <w:shd w:val="clear" w:color="auto" w:fill="auto"/>
        <w:spacing w:line="240" w:lineRule="auto"/>
        <w:ind w:firstLine="708"/>
        <w:jc w:val="both"/>
      </w:pPr>
      <w:r>
        <w:t>Кворум для проведения заседания Единой закупочной комиссии ГАУ СК «Ставропольское телевидение» имеется. Заседание правомочно принимать решения.</w:t>
      </w:r>
    </w:p>
    <w:p w14:paraId="5E8084B0">
      <w:pPr>
        <w:jc w:val="both"/>
        <w:rPr>
          <w:rFonts w:ascii="Times New Roman" w:hAnsi="Times New Roman" w:cs="Times New Roman"/>
        </w:rPr>
      </w:pPr>
    </w:p>
    <w:p w14:paraId="0FA70E6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Председателем комиссии оглашена повестка дня:</w:t>
      </w:r>
    </w:p>
    <w:p w14:paraId="7D49566D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основании служебной записки начальника инженерного отдела Суворкова А.Е., комиссии требуется рассмотреть возможность заключения договора поставки товара - жестких дисков 3.5" </w:t>
      </w:r>
      <w:r>
        <w:rPr>
          <w:rFonts w:ascii="Times New Roman" w:hAnsi="Times New Roman" w:cs="Times New Roman"/>
          <w:lang w:val="en-US"/>
        </w:rPr>
        <w:t>Toshiba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Enterprise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Capacity</w:t>
      </w:r>
      <w:r>
        <w:rPr>
          <w:rFonts w:ascii="Times New Roman" w:hAnsi="Times New Roman" w:cs="Times New Roman"/>
        </w:rPr>
        <w:t xml:space="preserve"> 22 Тб </w:t>
      </w:r>
      <w:r>
        <w:rPr>
          <w:rFonts w:ascii="Times New Roman" w:hAnsi="Times New Roman" w:cs="Times New Roman"/>
          <w:lang w:val="en-US"/>
        </w:rPr>
        <w:t>MG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  <w:lang w:val="en-US"/>
        </w:rPr>
        <w:t>AFA</w:t>
      </w:r>
      <w:r>
        <w:rPr>
          <w:rFonts w:ascii="Times New Roman" w:hAnsi="Times New Roman" w:cs="Times New Roman"/>
        </w:rPr>
        <w:t>22</w:t>
      </w:r>
      <w:r>
        <w:rPr>
          <w:rFonts w:ascii="Times New Roman" w:hAnsi="Times New Roman" w:cs="Times New Roman"/>
          <w:lang w:val="en-US"/>
        </w:rPr>
        <w:t>TE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SATA</w:t>
      </w:r>
      <w:r>
        <w:rPr>
          <w:rFonts w:ascii="Times New Roman" w:hAnsi="Times New Roman" w:cs="Times New Roman"/>
        </w:rPr>
        <w:t xml:space="preserve"> 6</w:t>
      </w:r>
      <w:r>
        <w:rPr>
          <w:rFonts w:ascii="Times New Roman" w:hAnsi="Times New Roman" w:cs="Times New Roman"/>
          <w:lang w:val="en-US"/>
        </w:rPr>
        <w:t>Gb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SATA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III</w:t>
      </w:r>
      <w:r>
        <w:rPr>
          <w:rFonts w:ascii="Times New Roman" w:hAnsi="Times New Roman" w:cs="Times New Roman"/>
        </w:rPr>
        <w:t>) в количестве 6 единиц, производство Китай</w:t>
      </w:r>
      <w:r>
        <w:rPr>
          <w:rFonts w:ascii="Times New Roman" w:hAnsi="Times New Roman" w:eastAsia="Calibri" w:cs="Times New Roman"/>
          <w:lang w:eastAsia="en-US"/>
        </w:rPr>
        <w:t xml:space="preserve">, стоимостью </w:t>
      </w:r>
      <w:r>
        <w:rPr>
          <w:rFonts w:ascii="Times New Roman" w:hAnsi="Times New Roman" w:cs="Times New Roman"/>
        </w:rPr>
        <w:t xml:space="preserve">295 800 (Двести девяносто пять тысяч восемьсот) рублей 00 копеек, без НДС. Договор предлагается заключить с ИП Логвиновым Артемом Николаевичем (Юридический адрес: 355013, г. Ставрополь, ул. Чехова, д. 55/1, кв. 120, </w:t>
      </w:r>
      <w:r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mail</w:t>
      </w:r>
      <w:r>
        <w:rPr>
          <w:rFonts w:ascii="Times New Roman" w:hAnsi="Times New Roman" w:cs="Times New Roman"/>
        </w:rPr>
        <w:t xml:space="preserve">: </w:t>
      </w:r>
      <w:r>
        <w:fldChar w:fldCharType="begin"/>
      </w:r>
      <w:r>
        <w:instrText xml:space="preserve"> HYPERLINK "mailto:artemreal@mail.ru" </w:instrText>
      </w:r>
      <w:r>
        <w:fldChar w:fldCharType="separate"/>
      </w:r>
      <w:r>
        <w:rPr>
          <w:rStyle w:val="5"/>
          <w:rFonts w:ascii="Times New Roman" w:hAnsi="Times New Roman" w:cs="Times New Roman"/>
          <w:lang w:val="en-US"/>
        </w:rPr>
        <w:t>artemreal</w:t>
      </w:r>
      <w:r>
        <w:rPr>
          <w:rStyle w:val="5"/>
          <w:rFonts w:ascii="Times New Roman" w:hAnsi="Times New Roman" w:cs="Times New Roman"/>
        </w:rPr>
        <w:t>@</w:t>
      </w:r>
      <w:r>
        <w:rPr>
          <w:rStyle w:val="5"/>
          <w:rFonts w:ascii="Times New Roman" w:hAnsi="Times New Roman" w:cs="Times New Roman"/>
          <w:lang w:val="en-US"/>
        </w:rPr>
        <w:t>mail</w:t>
      </w:r>
      <w:r>
        <w:rPr>
          <w:rStyle w:val="5"/>
          <w:rFonts w:ascii="Times New Roman" w:hAnsi="Times New Roman" w:cs="Times New Roman"/>
        </w:rPr>
        <w:t>.</w:t>
      </w:r>
      <w:r>
        <w:rPr>
          <w:rStyle w:val="5"/>
          <w:rFonts w:ascii="Times New Roman" w:hAnsi="Times New Roman" w:cs="Times New Roman"/>
          <w:lang w:val="en-US"/>
        </w:rPr>
        <w:t>ru</w:t>
      </w:r>
      <w:r>
        <w:rPr>
          <w:rStyle w:val="5"/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</w:rPr>
        <w:t xml:space="preserve">, ИНН 261907245632, ОГРНИП 318265100139591).  </w:t>
      </w:r>
    </w:p>
    <w:p w14:paraId="6F6C7A8C">
      <w:pPr>
        <w:ind w:firstLine="708"/>
        <w:jc w:val="both"/>
        <w:rPr>
          <w:rFonts w:ascii="Times New Roman" w:hAnsi="Times New Roman" w:eastAsia="Calibri" w:cs="Times New Roman"/>
        </w:rPr>
      </w:pPr>
    </w:p>
    <w:p w14:paraId="23A06799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Дополнений, возражений по повестке дня не поступило.</w:t>
      </w:r>
    </w:p>
    <w:p w14:paraId="08C5DED4">
      <w:pPr>
        <w:pStyle w:val="21"/>
        <w:shd w:val="clear" w:color="auto" w:fill="auto"/>
        <w:tabs>
          <w:tab w:val="left" w:pos="0"/>
        </w:tabs>
        <w:spacing w:line="240" w:lineRule="auto"/>
        <w:jc w:val="both"/>
      </w:pPr>
      <w:r>
        <w:t>Председатель комиссии предложил членам комиссии голосовать.</w:t>
      </w:r>
    </w:p>
    <w:p w14:paraId="6A460CC4">
      <w:pPr>
        <w:pStyle w:val="21"/>
        <w:shd w:val="clear" w:color="auto" w:fill="auto"/>
        <w:tabs>
          <w:tab w:val="left" w:pos="0"/>
        </w:tabs>
        <w:spacing w:line="240" w:lineRule="auto"/>
        <w:jc w:val="both"/>
      </w:pPr>
      <w:r>
        <w:t>Рассматривается вопрос об утверждении повестки дня.</w:t>
      </w:r>
    </w:p>
    <w:p w14:paraId="099457D5">
      <w:pPr>
        <w:pStyle w:val="21"/>
        <w:shd w:val="clear" w:color="auto" w:fill="auto"/>
        <w:tabs>
          <w:tab w:val="left" w:pos="0"/>
        </w:tabs>
        <w:spacing w:line="240" w:lineRule="auto"/>
      </w:pPr>
      <w:r>
        <w:rPr>
          <w:rStyle w:val="23"/>
        </w:rPr>
        <w:t>Итоги голосования:</w:t>
      </w:r>
    </w:p>
    <w:p w14:paraId="343F46A6">
      <w:pPr>
        <w:pStyle w:val="21"/>
        <w:shd w:val="clear" w:color="auto" w:fill="auto"/>
        <w:tabs>
          <w:tab w:val="left" w:pos="0"/>
        </w:tabs>
        <w:spacing w:line="240" w:lineRule="auto"/>
      </w:pPr>
      <w:r>
        <w:t xml:space="preserve">«За» </w:t>
      </w:r>
      <w:r>
        <w:rPr>
          <w:u w:val="single"/>
        </w:rPr>
        <w:t>_5_</w:t>
      </w:r>
      <w:r>
        <w:t xml:space="preserve"> голосов;</w:t>
      </w:r>
    </w:p>
    <w:p w14:paraId="0ADCF5E1">
      <w:pPr>
        <w:pStyle w:val="21"/>
        <w:shd w:val="clear" w:color="auto" w:fill="auto"/>
        <w:tabs>
          <w:tab w:val="left" w:pos="0"/>
        </w:tabs>
        <w:spacing w:line="240" w:lineRule="auto"/>
      </w:pPr>
      <w:r>
        <w:t xml:space="preserve">«Против» </w:t>
      </w:r>
      <w:r>
        <w:rPr>
          <w:u w:val="single"/>
        </w:rPr>
        <w:t>0</w:t>
      </w:r>
      <w:r>
        <w:t xml:space="preserve">  голосов;</w:t>
      </w:r>
    </w:p>
    <w:p w14:paraId="46FBA838">
      <w:pPr>
        <w:pStyle w:val="21"/>
        <w:shd w:val="clear" w:color="auto" w:fill="auto"/>
        <w:tabs>
          <w:tab w:val="left" w:pos="0"/>
          <w:tab w:val="left" w:leader="underscore" w:pos="2228"/>
        </w:tabs>
        <w:spacing w:line="240" w:lineRule="auto"/>
      </w:pPr>
      <w:r>
        <w:t xml:space="preserve">«Воздержались» </w:t>
      </w:r>
      <w:r>
        <w:rPr>
          <w:u w:val="single"/>
        </w:rPr>
        <w:t>_0</w:t>
      </w:r>
      <w:r>
        <w:rPr>
          <w:u w:val="single"/>
        </w:rPr>
        <w:tab/>
      </w:r>
      <w:r>
        <w:t>голосов.</w:t>
      </w:r>
    </w:p>
    <w:p w14:paraId="4CFA9F2F">
      <w:pPr>
        <w:pStyle w:val="21"/>
        <w:shd w:val="clear" w:color="auto" w:fill="auto"/>
        <w:tabs>
          <w:tab w:val="left" w:pos="0"/>
        </w:tabs>
        <w:spacing w:line="240" w:lineRule="auto"/>
      </w:pPr>
      <w:r>
        <w:rPr>
          <w:rStyle w:val="23"/>
        </w:rPr>
        <w:t>Принятое решение:</w:t>
      </w:r>
    </w:p>
    <w:p w14:paraId="6C6679B5">
      <w:pPr>
        <w:pStyle w:val="21"/>
        <w:shd w:val="clear" w:color="auto" w:fill="auto"/>
        <w:tabs>
          <w:tab w:val="left" w:pos="0"/>
        </w:tabs>
        <w:spacing w:line="240" w:lineRule="auto"/>
      </w:pPr>
      <w:r>
        <w:t>Утвердить повестку дня в изложенной редакции.</w:t>
      </w:r>
    </w:p>
    <w:p w14:paraId="175D3118">
      <w:pPr>
        <w:pStyle w:val="34"/>
        <w:tabs>
          <w:tab w:val="left" w:pos="0"/>
          <w:tab w:val="left" w:pos="426"/>
        </w:tabs>
        <w:spacing w:after="0" w:line="240" w:lineRule="auto"/>
        <w:ind w:left="0" w:right="-25"/>
        <w:jc w:val="both"/>
        <w:rPr>
          <w:rFonts w:ascii="Times New Roman" w:hAnsi="Times New Roman"/>
          <w:sz w:val="24"/>
          <w:szCs w:val="24"/>
        </w:rPr>
      </w:pPr>
    </w:p>
    <w:p w14:paraId="1287BA85">
      <w:pPr>
        <w:pStyle w:val="34"/>
        <w:widowControl w:val="0"/>
        <w:tabs>
          <w:tab w:val="left" w:pos="0"/>
        </w:tabs>
        <w:suppressAutoHyphens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Члены комиссии провели обсуждение по вопросу повестки дня.</w:t>
      </w:r>
    </w:p>
    <w:p w14:paraId="3A88C31E">
      <w:pPr>
        <w:pStyle w:val="21"/>
        <w:shd w:val="clear" w:color="auto" w:fill="auto"/>
        <w:tabs>
          <w:tab w:val="left" w:pos="0"/>
        </w:tabs>
        <w:spacing w:line="240" w:lineRule="auto"/>
      </w:pPr>
      <w:r>
        <w:rPr>
          <w:rStyle w:val="23"/>
        </w:rPr>
        <w:t>Итоги голосования:</w:t>
      </w:r>
    </w:p>
    <w:p w14:paraId="76AF987B">
      <w:pPr>
        <w:pStyle w:val="21"/>
        <w:shd w:val="clear" w:color="auto" w:fill="auto"/>
        <w:tabs>
          <w:tab w:val="left" w:pos="0"/>
        </w:tabs>
        <w:spacing w:line="240" w:lineRule="auto"/>
      </w:pPr>
      <w:r>
        <w:t xml:space="preserve">«За» </w:t>
      </w:r>
      <w:r>
        <w:rPr>
          <w:u w:val="single"/>
        </w:rPr>
        <w:t>_5_</w:t>
      </w:r>
      <w:r>
        <w:t xml:space="preserve"> голосов;</w:t>
      </w:r>
    </w:p>
    <w:p w14:paraId="6ADCB663">
      <w:pPr>
        <w:pStyle w:val="21"/>
        <w:shd w:val="clear" w:color="auto" w:fill="auto"/>
        <w:tabs>
          <w:tab w:val="left" w:pos="0"/>
          <w:tab w:val="left" w:leader="underscore" w:pos="1534"/>
        </w:tabs>
        <w:spacing w:line="240" w:lineRule="auto"/>
      </w:pPr>
      <w:r>
        <w:t xml:space="preserve">«Против» </w:t>
      </w:r>
      <w:r>
        <w:rPr>
          <w:u w:val="single"/>
        </w:rPr>
        <w:t>_0</w:t>
      </w:r>
      <w:r>
        <w:rPr>
          <w:u w:val="single"/>
        </w:rPr>
        <w:tab/>
      </w:r>
      <w:r>
        <w:t>голосов;</w:t>
      </w:r>
    </w:p>
    <w:p w14:paraId="2743FBD5">
      <w:pPr>
        <w:pStyle w:val="21"/>
        <w:shd w:val="clear" w:color="auto" w:fill="auto"/>
        <w:tabs>
          <w:tab w:val="left" w:pos="0"/>
          <w:tab w:val="left" w:leader="underscore" w:pos="1991"/>
        </w:tabs>
        <w:spacing w:line="240" w:lineRule="auto"/>
      </w:pPr>
      <w:r>
        <w:t>«Воздержались»</w:t>
      </w:r>
      <w:r>
        <w:rPr>
          <w:u w:val="single"/>
        </w:rPr>
        <w:tab/>
      </w:r>
      <w:r>
        <w:rPr>
          <w:u w:val="single"/>
        </w:rPr>
        <w:t>0_</w:t>
      </w:r>
      <w:r>
        <w:t xml:space="preserve"> голосов</w:t>
      </w:r>
    </w:p>
    <w:p w14:paraId="6B65F7B7">
      <w:pPr>
        <w:pStyle w:val="26"/>
        <w:shd w:val="clear" w:color="auto" w:fill="auto"/>
        <w:tabs>
          <w:tab w:val="left" w:pos="0"/>
        </w:tabs>
        <w:spacing w:line="240" w:lineRule="auto"/>
        <w:ind w:firstLine="0"/>
        <w:jc w:val="left"/>
        <w:rPr>
          <w:rStyle w:val="27"/>
          <w:i/>
          <w:iCs/>
          <w:sz w:val="24"/>
          <w:szCs w:val="24"/>
        </w:rPr>
      </w:pPr>
      <w:r>
        <w:rPr>
          <w:rStyle w:val="27"/>
          <w:i/>
          <w:iCs/>
          <w:sz w:val="24"/>
          <w:szCs w:val="24"/>
        </w:rPr>
        <w:t>Принято решение по вопросу повестки дня:</w:t>
      </w:r>
    </w:p>
    <w:p w14:paraId="32AE4782">
      <w:pPr>
        <w:pStyle w:val="26"/>
        <w:shd w:val="clear" w:color="auto" w:fill="auto"/>
        <w:tabs>
          <w:tab w:val="left" w:pos="0"/>
        </w:tabs>
        <w:spacing w:line="240" w:lineRule="auto"/>
        <w:ind w:firstLine="0"/>
        <w:jc w:val="left"/>
        <w:rPr>
          <w:sz w:val="24"/>
          <w:szCs w:val="24"/>
        </w:rPr>
      </w:pPr>
    </w:p>
    <w:p w14:paraId="620684D2">
      <w:pPr>
        <w:tabs>
          <w:tab w:val="left" w:pos="142"/>
          <w:tab w:val="left" w:pos="709"/>
          <w:tab w:val="left" w:pos="1134"/>
        </w:tabs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Предложить </w:t>
      </w:r>
      <w:r>
        <w:rPr>
          <w:rFonts w:ascii="Times New Roman" w:hAnsi="Times New Roman" w:cs="Times New Roman"/>
          <w:bCs/>
        </w:rPr>
        <w:t xml:space="preserve">директору Папчене Алексею Леонидовичу,  </w:t>
      </w:r>
      <w:r>
        <w:rPr>
          <w:rFonts w:ascii="Times New Roman" w:hAnsi="Times New Roman" w:cs="Times New Roman"/>
        </w:rPr>
        <w:t xml:space="preserve">заключить договор поставки с ИП Логвиновым Артемом Николаевичем на поставку товара - жестких дисков 3.5" </w:t>
      </w:r>
      <w:r>
        <w:rPr>
          <w:rFonts w:ascii="Times New Roman" w:hAnsi="Times New Roman" w:cs="Times New Roman"/>
          <w:lang w:val="en-US"/>
        </w:rPr>
        <w:t>Toshiba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Enterprise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Capacity</w:t>
      </w:r>
      <w:r>
        <w:rPr>
          <w:rFonts w:ascii="Times New Roman" w:hAnsi="Times New Roman" w:cs="Times New Roman"/>
        </w:rPr>
        <w:t xml:space="preserve"> 22 Тб </w:t>
      </w:r>
      <w:r>
        <w:rPr>
          <w:rFonts w:ascii="Times New Roman" w:hAnsi="Times New Roman" w:cs="Times New Roman"/>
          <w:lang w:val="en-US"/>
        </w:rPr>
        <w:t>MG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  <w:lang w:val="en-US"/>
        </w:rPr>
        <w:t>AFA</w:t>
      </w:r>
      <w:r>
        <w:rPr>
          <w:rFonts w:ascii="Times New Roman" w:hAnsi="Times New Roman" w:cs="Times New Roman"/>
        </w:rPr>
        <w:t>22</w:t>
      </w:r>
      <w:r>
        <w:rPr>
          <w:rFonts w:ascii="Times New Roman" w:hAnsi="Times New Roman" w:cs="Times New Roman"/>
          <w:lang w:val="en-US"/>
        </w:rPr>
        <w:t>TE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SATA</w:t>
      </w:r>
      <w:r>
        <w:rPr>
          <w:rFonts w:ascii="Times New Roman" w:hAnsi="Times New Roman" w:cs="Times New Roman"/>
        </w:rPr>
        <w:t xml:space="preserve"> 6</w:t>
      </w:r>
      <w:r>
        <w:rPr>
          <w:rFonts w:ascii="Times New Roman" w:hAnsi="Times New Roman" w:cs="Times New Roman"/>
          <w:lang w:val="en-US"/>
        </w:rPr>
        <w:t>Gb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SATA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III</w:t>
      </w:r>
      <w:r>
        <w:rPr>
          <w:rFonts w:ascii="Times New Roman" w:hAnsi="Times New Roman" w:cs="Times New Roman"/>
        </w:rPr>
        <w:t>) в количестве 6 единиц, производство Китай</w:t>
      </w:r>
      <w:r>
        <w:rPr>
          <w:rFonts w:ascii="Times New Roman" w:hAnsi="Times New Roman" w:eastAsia="Calibri" w:cs="Times New Roman"/>
          <w:lang w:eastAsia="en-US"/>
        </w:rPr>
        <w:t xml:space="preserve">, стоимостью </w:t>
      </w:r>
      <w:r>
        <w:rPr>
          <w:rFonts w:ascii="Times New Roman" w:hAnsi="Times New Roman" w:cs="Times New Roman"/>
        </w:rPr>
        <w:t>295 800 (Двести девяносто пять тысяч восемьсот) рублей 00 копеек, без НДС, на основании служебной записки начальника инженерного отдела Суворкова А.Е.</w:t>
      </w:r>
    </w:p>
    <w:p w14:paraId="5DB8C692">
      <w:pPr>
        <w:ind w:left="35" w:firstLine="673"/>
        <w:jc w:val="both"/>
        <w:rPr>
          <w:rFonts w:ascii="Times New Roman" w:hAnsi="Times New Roman" w:cs="Times New Roman"/>
        </w:rPr>
      </w:pPr>
    </w:p>
    <w:p w14:paraId="4EAC4409">
      <w:pPr>
        <w:tabs>
          <w:tab w:val="left" w:pos="5400"/>
        </w:tabs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Члены комиссии провели обсуждение по вопросу повестки дня.</w:t>
      </w:r>
    </w:p>
    <w:p w14:paraId="7B0A2D41">
      <w:pPr>
        <w:pStyle w:val="21"/>
        <w:shd w:val="clear" w:color="auto" w:fill="auto"/>
        <w:spacing w:line="240" w:lineRule="auto"/>
        <w:ind w:firstLine="360"/>
        <w:jc w:val="both"/>
      </w:pPr>
      <w:r>
        <w:t>Вопрос повестки дня рассмотрен, председатель комиссии объявил об итогах голосования, принятом решении и закрытии заседания Единой закупочной комиссии ГАУ СК «Ставропольское телевидение».</w:t>
      </w:r>
    </w:p>
    <w:p w14:paraId="4FB533DB">
      <w:pPr>
        <w:pStyle w:val="21"/>
        <w:shd w:val="clear" w:color="auto" w:fill="auto"/>
        <w:spacing w:line="240" w:lineRule="auto"/>
        <w:ind w:firstLine="360"/>
        <w:jc w:val="both"/>
      </w:pPr>
    </w:p>
    <w:p w14:paraId="164E38BD">
      <w:pPr>
        <w:pStyle w:val="21"/>
        <w:shd w:val="clear" w:color="auto" w:fill="auto"/>
        <w:spacing w:line="240" w:lineRule="auto"/>
        <w:jc w:val="both"/>
      </w:pPr>
      <w:r>
        <w:t>Подписи членов комиссии:</w:t>
      </w:r>
    </w:p>
    <w:tbl>
      <w:tblPr>
        <w:tblStyle w:val="4"/>
        <w:tblW w:w="9926" w:type="dxa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37"/>
        <w:gridCol w:w="5189"/>
      </w:tblGrid>
      <w:tr w14:paraId="431C049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" w:hRule="atLeast"/>
        </w:trPr>
        <w:tc>
          <w:tcPr>
            <w:tcW w:w="4737" w:type="dxa"/>
            <w:shd w:val="clear" w:color="auto" w:fill="auto"/>
          </w:tcPr>
          <w:p w14:paraId="3C79F07E">
            <w:pPr>
              <w:pStyle w:val="21"/>
              <w:shd w:val="clear" w:color="auto" w:fill="auto"/>
              <w:spacing w:line="240" w:lineRule="auto"/>
            </w:pPr>
          </w:p>
        </w:tc>
        <w:tc>
          <w:tcPr>
            <w:tcW w:w="5189" w:type="dxa"/>
            <w:shd w:val="clear" w:color="auto" w:fill="auto"/>
            <w:vAlign w:val="bottom"/>
          </w:tcPr>
          <w:p w14:paraId="5E43BD58">
            <w:pPr>
              <w:pStyle w:val="21"/>
              <w:shd w:val="clear" w:color="auto" w:fill="auto"/>
              <w:spacing w:line="240" w:lineRule="auto"/>
              <w:jc w:val="center"/>
            </w:pPr>
          </w:p>
        </w:tc>
      </w:tr>
      <w:tr w14:paraId="0C75B79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3" w:hRule="atLeast"/>
        </w:trPr>
        <w:tc>
          <w:tcPr>
            <w:tcW w:w="4737" w:type="dxa"/>
            <w:shd w:val="clear" w:color="auto" w:fill="auto"/>
          </w:tcPr>
          <w:p w14:paraId="705184EB">
            <w:pPr>
              <w:pStyle w:val="21"/>
              <w:spacing w:line="240" w:lineRule="auto"/>
            </w:pPr>
            <w:r>
              <w:rPr>
                <w:rStyle w:val="23"/>
              </w:rPr>
              <w:t>Председатель комиссии</w:t>
            </w:r>
            <w:r>
              <w:t>:</w:t>
            </w:r>
          </w:p>
        </w:tc>
        <w:tc>
          <w:tcPr>
            <w:tcW w:w="5189" w:type="dxa"/>
            <w:shd w:val="clear" w:color="auto" w:fill="auto"/>
          </w:tcPr>
          <w:p w14:paraId="4ADF6BEA">
            <w:pPr>
              <w:rPr>
                <w:rFonts w:ascii="Times New Roman" w:hAnsi="Times New Roman" w:cs="Times New Roman"/>
              </w:rPr>
            </w:pPr>
          </w:p>
        </w:tc>
      </w:tr>
      <w:tr w14:paraId="0C5315A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1" w:hRule="atLeast"/>
        </w:trPr>
        <w:tc>
          <w:tcPr>
            <w:tcW w:w="4737" w:type="dxa"/>
            <w:shd w:val="clear" w:color="auto" w:fill="auto"/>
          </w:tcPr>
          <w:p w14:paraId="23430B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Сизоненко Валерий Петрович </w:t>
            </w:r>
          </w:p>
          <w:p w14:paraId="0ABB15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89" w:type="dxa"/>
            <w:shd w:val="clear" w:color="auto" w:fill="auto"/>
          </w:tcPr>
          <w:p w14:paraId="24D083C1">
            <w:pPr>
              <w:rPr>
                <w:rFonts w:ascii="Times New Roman" w:hAnsi="Times New Roman" w:cs="Times New Roman"/>
              </w:rPr>
            </w:pPr>
          </w:p>
        </w:tc>
      </w:tr>
      <w:tr w14:paraId="2CBDE62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3" w:hRule="atLeast"/>
        </w:trPr>
        <w:tc>
          <w:tcPr>
            <w:tcW w:w="4737" w:type="dxa"/>
            <w:shd w:val="clear" w:color="auto" w:fill="auto"/>
          </w:tcPr>
          <w:p w14:paraId="08912696">
            <w:pPr>
              <w:rPr>
                <w:rStyle w:val="9"/>
                <w:rFonts w:eastAsia="Arial Unicode MS"/>
              </w:rPr>
            </w:pPr>
            <w:r>
              <w:rPr>
                <w:rStyle w:val="9"/>
                <w:rFonts w:eastAsia="Arial Unicode MS"/>
              </w:rPr>
              <w:t>Секретарь комиссии:</w:t>
            </w:r>
          </w:p>
        </w:tc>
        <w:tc>
          <w:tcPr>
            <w:tcW w:w="5189" w:type="dxa"/>
            <w:shd w:val="clear" w:color="auto" w:fill="auto"/>
          </w:tcPr>
          <w:p w14:paraId="153A3066">
            <w:pPr>
              <w:rPr>
                <w:rFonts w:ascii="Times New Roman" w:hAnsi="Times New Roman" w:cs="Times New Roman"/>
              </w:rPr>
            </w:pPr>
          </w:p>
        </w:tc>
      </w:tr>
      <w:tr w14:paraId="6607A08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1" w:hRule="atLeast"/>
        </w:trPr>
        <w:tc>
          <w:tcPr>
            <w:tcW w:w="4737" w:type="dxa"/>
            <w:shd w:val="clear" w:color="auto" w:fill="auto"/>
          </w:tcPr>
          <w:p w14:paraId="71938B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Штанова Анна Владимировна</w:t>
            </w:r>
          </w:p>
        </w:tc>
        <w:tc>
          <w:tcPr>
            <w:tcW w:w="5189" w:type="dxa"/>
            <w:shd w:val="clear" w:color="auto" w:fill="auto"/>
          </w:tcPr>
          <w:p w14:paraId="0686CE2C">
            <w:pPr>
              <w:rPr>
                <w:rFonts w:ascii="Times New Roman" w:hAnsi="Times New Roman" w:cs="Times New Roman"/>
              </w:rPr>
            </w:pPr>
          </w:p>
        </w:tc>
      </w:tr>
      <w:tr w14:paraId="101C139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1" w:hRule="atLeast"/>
        </w:trPr>
        <w:tc>
          <w:tcPr>
            <w:tcW w:w="4737" w:type="dxa"/>
            <w:shd w:val="clear" w:color="auto" w:fill="auto"/>
          </w:tcPr>
          <w:p w14:paraId="785D50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89" w:type="dxa"/>
            <w:shd w:val="clear" w:color="auto" w:fill="auto"/>
          </w:tcPr>
          <w:p w14:paraId="6E5E1E8F">
            <w:pPr>
              <w:rPr>
                <w:rFonts w:ascii="Times New Roman" w:hAnsi="Times New Roman" w:cs="Times New Roman"/>
              </w:rPr>
            </w:pPr>
          </w:p>
        </w:tc>
      </w:tr>
      <w:tr w14:paraId="510AD5E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0" w:hRule="atLeast"/>
        </w:trPr>
        <w:tc>
          <w:tcPr>
            <w:tcW w:w="4737" w:type="dxa"/>
            <w:shd w:val="clear" w:color="auto" w:fill="auto"/>
          </w:tcPr>
          <w:p w14:paraId="5CFCD7A2">
            <w:pPr>
              <w:rPr>
                <w:rStyle w:val="9"/>
                <w:rFonts w:eastAsia="Arial Unicode MS"/>
              </w:rPr>
            </w:pPr>
          </w:p>
          <w:p w14:paraId="4048846F">
            <w:pPr>
              <w:rPr>
                <w:rStyle w:val="9"/>
                <w:rFonts w:eastAsia="Arial Unicode MS"/>
              </w:rPr>
            </w:pPr>
            <w:r>
              <w:rPr>
                <w:rStyle w:val="9"/>
                <w:rFonts w:eastAsia="Arial Unicode MS"/>
              </w:rPr>
              <w:t>Члены комиссии:</w:t>
            </w:r>
          </w:p>
          <w:p w14:paraId="7B7F2974">
            <w:pPr>
              <w:rPr>
                <w:rFonts w:ascii="Times New Roman" w:hAnsi="Times New Roman" w:cs="Times New Roman"/>
              </w:rPr>
            </w:pPr>
          </w:p>
          <w:p w14:paraId="6E0613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Копылов Сергей Николаевич </w:t>
            </w:r>
          </w:p>
          <w:p w14:paraId="24A711F6">
            <w:pPr>
              <w:rPr>
                <w:rFonts w:ascii="Times New Roman" w:hAnsi="Times New Roman" w:cs="Times New Roman"/>
              </w:rPr>
            </w:pPr>
          </w:p>
          <w:p w14:paraId="098FC9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Ендовицкий Павел Сергеевич</w:t>
            </w:r>
          </w:p>
          <w:p w14:paraId="5CAF1974">
            <w:pPr>
              <w:rPr>
                <w:rFonts w:ascii="Times New Roman" w:hAnsi="Times New Roman" w:cs="Times New Roman"/>
              </w:rPr>
            </w:pPr>
          </w:p>
          <w:p w14:paraId="6D5269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Авдеева Мария Азретовна</w:t>
            </w:r>
          </w:p>
        </w:tc>
        <w:tc>
          <w:tcPr>
            <w:tcW w:w="5189" w:type="dxa"/>
            <w:shd w:val="clear" w:color="auto" w:fill="auto"/>
          </w:tcPr>
          <w:p w14:paraId="74262025">
            <w:pPr>
              <w:rPr>
                <w:rFonts w:ascii="Times New Roman" w:hAnsi="Times New Roman" w:cs="Times New Roman"/>
              </w:rPr>
            </w:pPr>
          </w:p>
        </w:tc>
      </w:tr>
      <w:tr w14:paraId="4380C35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5" w:hRule="atLeast"/>
        </w:trPr>
        <w:tc>
          <w:tcPr>
            <w:tcW w:w="4737" w:type="dxa"/>
            <w:shd w:val="clear" w:color="auto" w:fill="auto"/>
          </w:tcPr>
          <w:p w14:paraId="4FAD1CAD">
            <w:pPr>
              <w:pStyle w:val="21"/>
              <w:shd w:val="clear" w:color="auto" w:fill="auto"/>
              <w:spacing w:line="240" w:lineRule="auto"/>
            </w:pPr>
          </w:p>
          <w:p w14:paraId="3DF5D692">
            <w:pPr>
              <w:pStyle w:val="21"/>
              <w:shd w:val="clear" w:color="auto" w:fill="auto"/>
              <w:spacing w:line="240" w:lineRule="auto"/>
              <w:rPr>
                <w:rStyle w:val="23"/>
              </w:rPr>
            </w:pPr>
          </w:p>
        </w:tc>
        <w:tc>
          <w:tcPr>
            <w:tcW w:w="5189" w:type="dxa"/>
            <w:shd w:val="clear" w:color="auto" w:fill="auto"/>
          </w:tcPr>
          <w:p w14:paraId="4F39F552">
            <w:pPr>
              <w:rPr>
                <w:rFonts w:ascii="Times New Roman" w:hAnsi="Times New Roman" w:cs="Times New Roman"/>
              </w:rPr>
            </w:pPr>
          </w:p>
        </w:tc>
      </w:tr>
    </w:tbl>
    <w:p w14:paraId="5EDF41E7">
      <w:pPr>
        <w:rPr>
          <w:rFonts w:ascii="Times New Roman" w:hAnsi="Times New Roman" w:cs="Times New Roman"/>
        </w:rPr>
      </w:pPr>
    </w:p>
    <w:sectPr>
      <w:type w:val="continuous"/>
      <w:pgSz w:w="11909" w:h="16840"/>
      <w:pgMar w:top="683" w:right="429" w:bottom="284" w:left="1440" w:header="0" w:footer="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David">
    <w:altName w:val="Segoe Print"/>
    <w:panose1 w:val="00000000000000000000"/>
    <w:charset w:val="B1"/>
    <w:family w:val="swiss"/>
    <w:pitch w:val="default"/>
    <w:sig w:usb0="00000000" w:usb1="00000000" w:usb2="00000000" w:usb3="00000000" w:csb0="00000021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37875">
    <w:pPr>
      <w:rPr>
        <w:sz w:val="2"/>
        <w:szCs w:val="2"/>
      </w:rPr>
    </w:pPr>
    <w:r>
      <w:rPr>
        <w:lang w:bidi="ar-SA"/>
      </w:rPr>
      <mc:AlternateContent>
        <mc:Choice Requires="wps">
          <w:drawing>
            <wp:anchor distT="0" distB="0" distL="63500" distR="63500" simplePos="0" relativeHeight="251659264" behindDoc="1" locked="0" layoutInCell="1" allowOverlap="1">
              <wp:simplePos x="0" y="0"/>
              <wp:positionH relativeFrom="page">
                <wp:posOffset>7131685</wp:posOffset>
              </wp:positionH>
              <wp:positionV relativeFrom="page">
                <wp:posOffset>10408285</wp:posOffset>
              </wp:positionV>
              <wp:extent cx="62230" cy="139700"/>
              <wp:effectExtent l="0" t="0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23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09C3AB">
                          <w:pPr>
                            <w:pStyle w:val="12"/>
                            <w:shd w:val="clear" w:color="auto" w:fill="auto"/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3"/>
                            </w:rPr>
                            <w:t>2</w:t>
                          </w:r>
                          <w:r>
                            <w:rPr>
                              <w:rStyle w:val="13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561.55pt;margin-top:819.55pt;height:11pt;width:4.9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8PDAYtgAAAAP&#10;AQAADwAAAGRycy9kb3ducmV2LnhtbE2PzU7DMBCE70i8g7WVuFHHiRTaEKeHSly4URASNzfZxlH9&#10;E9lumrw9mxPcZnZHs9/Wh9kaNmGIg3cSxDYDhq713eB6CV+fb887YDEp1ynjHUpYMMKheXyoVdX5&#10;u/vA6ZR6RiUuVkqCTmmsOI+tRqvi1o/oaHfxwapENvS8C+pO5dbwPMtKbtXg6IJWIx41ttfTzUp4&#10;mb89jhGP+HOZ2qCHZWfeFymfNiJ7BZZwTn9hWPEJHRpiOvub6yIz5EVeCMqSKos9qTUjinwP7LzO&#10;SiGANzX//0fzC1BLAwQUAAAACACHTuJAV67S5PgBAAAABAAADgAAAGRycy9lMm9Eb2MueG1srVPB&#10;btswDL0P2D8Iui9OUqDbjDhF1yDDgG4r0O4DGFmOhVmiQCmxs68fJcdZ11162EWgKOrpvUdqdTPY&#10;Thw1BYOukovZXArtFNbG7Sv542n77oMUIYKroUOnK3nSQd6s375Z9b7US2yxqzUJBnGh7H0l2xh9&#10;WRRBtdpCmKHXjg8bJAuRt7QvaoKe0W1XLOfz66JHqj2h0iFwdjMeyjMivQYQm8YovUF1sNrFEZV0&#10;B5Elhdb4INeZbdNoFb83TdBRdJVkpTGv/AjHu7QW6xWUewLfGnWmAK+h8EKTBeP40QvUBiKIA5l/&#10;oKxRhAGbOFNoi1FIdoRVLOYvvHlsweusha0O/mJ6+H+w6tvxgYSpeRKkcGC54U96iOITDmKZ3Ol9&#10;KLno0XNZHDidKpPS4O9R/QzC4V0Lbq9vibBvNdTMbpFuFs+ujjghgez6r1jzM3CImIGGhmwCZDME&#10;o3NnTpfOJCqKk9fL5RUfKD5ZXH18P8+NK6Cc7noK8bNGK1JQSeK+Z2w43oeYuEA5laSnHG5N1+Xe&#10;d+6vBBemTOae6I7E47Abzl7ssD6xCsJxlPgjcdAi/ZKi5zGqpONfI0X3xbEPaeKmgKZgNwXgFF+s&#10;ZJRiDO/iOJkHT2bfMu7k9C17tTVZSDJ15HBmyYOR9Z2HOE3e832u+vNx17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8PDAYtgAAAAPAQAADwAAAAAAAAABACAAAAAiAAAAZHJzL2Rvd25yZXYueG1s&#10;UEsBAhQAFAAAAAgAh07iQFeu0uT4AQAAAAQAAA4AAAAAAAAAAQAgAAAAJwEAAGRycy9lMm9Eb2Mu&#10;eG1sUEsFBgAAAAAGAAYAWQEAAJE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409C3AB">
                    <w:pPr>
                      <w:pStyle w:val="12"/>
                      <w:shd w:val="clear" w:color="auto" w:fill="auto"/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13"/>
                      </w:rPr>
                      <w:t>2</w:t>
                    </w:r>
                    <w:r>
                      <w:rPr>
                        <w:rStyle w:val="13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drawingGridHorizontalSpacing w:val="181"/>
  <w:drawingGridVerticalSpacing w:val="181"/>
  <w:characterSpacingControl w:val="compressPunctuation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0F6"/>
    <w:rsid w:val="00003F5C"/>
    <w:rsid w:val="00006D9D"/>
    <w:rsid w:val="0001208A"/>
    <w:rsid w:val="0002382A"/>
    <w:rsid w:val="00035CC5"/>
    <w:rsid w:val="0005529D"/>
    <w:rsid w:val="00057F21"/>
    <w:rsid w:val="00061631"/>
    <w:rsid w:val="00065E3F"/>
    <w:rsid w:val="00075DD5"/>
    <w:rsid w:val="00085E80"/>
    <w:rsid w:val="000933FB"/>
    <w:rsid w:val="00094ED8"/>
    <w:rsid w:val="000B0754"/>
    <w:rsid w:val="000B0BFE"/>
    <w:rsid w:val="000B62D2"/>
    <w:rsid w:val="000C1796"/>
    <w:rsid w:val="000C301F"/>
    <w:rsid w:val="000D3065"/>
    <w:rsid w:val="000D67EB"/>
    <w:rsid w:val="000E2A2F"/>
    <w:rsid w:val="000E6835"/>
    <w:rsid w:val="000E7016"/>
    <w:rsid w:val="00110EC2"/>
    <w:rsid w:val="00116F0D"/>
    <w:rsid w:val="001224F9"/>
    <w:rsid w:val="0012666D"/>
    <w:rsid w:val="00142C1F"/>
    <w:rsid w:val="00146960"/>
    <w:rsid w:val="00147AFA"/>
    <w:rsid w:val="00157AA4"/>
    <w:rsid w:val="00181CF1"/>
    <w:rsid w:val="00182DFB"/>
    <w:rsid w:val="00192BDE"/>
    <w:rsid w:val="00196CB3"/>
    <w:rsid w:val="001B15A3"/>
    <w:rsid w:val="001C0B1E"/>
    <w:rsid w:val="001D4D37"/>
    <w:rsid w:val="001E5479"/>
    <w:rsid w:val="001E5984"/>
    <w:rsid w:val="001E5ACC"/>
    <w:rsid w:val="001F419E"/>
    <w:rsid w:val="001F5E98"/>
    <w:rsid w:val="002003F4"/>
    <w:rsid w:val="00217EA8"/>
    <w:rsid w:val="002217DF"/>
    <w:rsid w:val="00233ADB"/>
    <w:rsid w:val="00234E72"/>
    <w:rsid w:val="0026728D"/>
    <w:rsid w:val="002829AD"/>
    <w:rsid w:val="0029497A"/>
    <w:rsid w:val="002A4C1D"/>
    <w:rsid w:val="002E7E06"/>
    <w:rsid w:val="002F3358"/>
    <w:rsid w:val="002F50F5"/>
    <w:rsid w:val="002F6139"/>
    <w:rsid w:val="002F6199"/>
    <w:rsid w:val="003303F3"/>
    <w:rsid w:val="003353DA"/>
    <w:rsid w:val="0034075F"/>
    <w:rsid w:val="00350670"/>
    <w:rsid w:val="003622DD"/>
    <w:rsid w:val="003A20C8"/>
    <w:rsid w:val="003E2AD7"/>
    <w:rsid w:val="003F6818"/>
    <w:rsid w:val="004034E2"/>
    <w:rsid w:val="00411B86"/>
    <w:rsid w:val="004233E4"/>
    <w:rsid w:val="0043072C"/>
    <w:rsid w:val="00452E1D"/>
    <w:rsid w:val="00457D12"/>
    <w:rsid w:val="00476EAB"/>
    <w:rsid w:val="004839A9"/>
    <w:rsid w:val="004D33C8"/>
    <w:rsid w:val="004D7919"/>
    <w:rsid w:val="004E7814"/>
    <w:rsid w:val="004F00A6"/>
    <w:rsid w:val="00500EE0"/>
    <w:rsid w:val="00504733"/>
    <w:rsid w:val="00507C23"/>
    <w:rsid w:val="00524646"/>
    <w:rsid w:val="0053424F"/>
    <w:rsid w:val="00537A7C"/>
    <w:rsid w:val="00546100"/>
    <w:rsid w:val="0057442B"/>
    <w:rsid w:val="005B2DCF"/>
    <w:rsid w:val="005C3B30"/>
    <w:rsid w:val="005C7112"/>
    <w:rsid w:val="006007E6"/>
    <w:rsid w:val="00603B4B"/>
    <w:rsid w:val="006070B1"/>
    <w:rsid w:val="00626AC5"/>
    <w:rsid w:val="00637E83"/>
    <w:rsid w:val="00641EBE"/>
    <w:rsid w:val="00645163"/>
    <w:rsid w:val="006501B1"/>
    <w:rsid w:val="00694C06"/>
    <w:rsid w:val="0069512C"/>
    <w:rsid w:val="006A19C8"/>
    <w:rsid w:val="006B5356"/>
    <w:rsid w:val="006F0D49"/>
    <w:rsid w:val="006F4E36"/>
    <w:rsid w:val="00711413"/>
    <w:rsid w:val="00746165"/>
    <w:rsid w:val="0075043C"/>
    <w:rsid w:val="00753DF1"/>
    <w:rsid w:val="007540E3"/>
    <w:rsid w:val="00764CBF"/>
    <w:rsid w:val="00765E14"/>
    <w:rsid w:val="00777F1A"/>
    <w:rsid w:val="00785E07"/>
    <w:rsid w:val="007A7D60"/>
    <w:rsid w:val="007C23EF"/>
    <w:rsid w:val="007C5F57"/>
    <w:rsid w:val="007C7C9C"/>
    <w:rsid w:val="007D6EBE"/>
    <w:rsid w:val="007F2E5A"/>
    <w:rsid w:val="007F4ABD"/>
    <w:rsid w:val="007F5A75"/>
    <w:rsid w:val="00807740"/>
    <w:rsid w:val="00830157"/>
    <w:rsid w:val="00845E16"/>
    <w:rsid w:val="0084641B"/>
    <w:rsid w:val="008655DF"/>
    <w:rsid w:val="008732D6"/>
    <w:rsid w:val="00883326"/>
    <w:rsid w:val="008846F7"/>
    <w:rsid w:val="008848FA"/>
    <w:rsid w:val="008A3FF1"/>
    <w:rsid w:val="008A463C"/>
    <w:rsid w:val="008A652D"/>
    <w:rsid w:val="008B7B3E"/>
    <w:rsid w:val="008C77A3"/>
    <w:rsid w:val="008D3E4F"/>
    <w:rsid w:val="008D5B6A"/>
    <w:rsid w:val="008D6376"/>
    <w:rsid w:val="008E076C"/>
    <w:rsid w:val="008E305F"/>
    <w:rsid w:val="0091210F"/>
    <w:rsid w:val="009128D6"/>
    <w:rsid w:val="00930BDD"/>
    <w:rsid w:val="009439B6"/>
    <w:rsid w:val="00950941"/>
    <w:rsid w:val="00971ACF"/>
    <w:rsid w:val="00981023"/>
    <w:rsid w:val="00983F93"/>
    <w:rsid w:val="00992206"/>
    <w:rsid w:val="00993B78"/>
    <w:rsid w:val="009B0E52"/>
    <w:rsid w:val="009C50AF"/>
    <w:rsid w:val="009C6DF1"/>
    <w:rsid w:val="009C6FC4"/>
    <w:rsid w:val="009E2724"/>
    <w:rsid w:val="009E7AB3"/>
    <w:rsid w:val="009F0AAD"/>
    <w:rsid w:val="009F0DCF"/>
    <w:rsid w:val="00A27A11"/>
    <w:rsid w:val="00A33EA8"/>
    <w:rsid w:val="00A57D64"/>
    <w:rsid w:val="00A61400"/>
    <w:rsid w:val="00A64632"/>
    <w:rsid w:val="00A722F0"/>
    <w:rsid w:val="00A903AF"/>
    <w:rsid w:val="00AA51DF"/>
    <w:rsid w:val="00AB43F5"/>
    <w:rsid w:val="00AC69E4"/>
    <w:rsid w:val="00AD355E"/>
    <w:rsid w:val="00AD3B8E"/>
    <w:rsid w:val="00AE1F93"/>
    <w:rsid w:val="00B02A83"/>
    <w:rsid w:val="00B27471"/>
    <w:rsid w:val="00B418B8"/>
    <w:rsid w:val="00B47500"/>
    <w:rsid w:val="00B51A7F"/>
    <w:rsid w:val="00B719D4"/>
    <w:rsid w:val="00B82AF0"/>
    <w:rsid w:val="00B8477A"/>
    <w:rsid w:val="00B85B82"/>
    <w:rsid w:val="00B8622C"/>
    <w:rsid w:val="00BB14FD"/>
    <w:rsid w:val="00BB7738"/>
    <w:rsid w:val="00BB7B6D"/>
    <w:rsid w:val="00BC7F9D"/>
    <w:rsid w:val="00BD7C25"/>
    <w:rsid w:val="00BF5D69"/>
    <w:rsid w:val="00C16036"/>
    <w:rsid w:val="00C260E0"/>
    <w:rsid w:val="00C33AFF"/>
    <w:rsid w:val="00C362E9"/>
    <w:rsid w:val="00C57DE8"/>
    <w:rsid w:val="00C57F34"/>
    <w:rsid w:val="00C86BB6"/>
    <w:rsid w:val="00C96CFE"/>
    <w:rsid w:val="00CB024D"/>
    <w:rsid w:val="00CC2A6E"/>
    <w:rsid w:val="00CC537E"/>
    <w:rsid w:val="00CD3CCC"/>
    <w:rsid w:val="00CE0FAA"/>
    <w:rsid w:val="00D0000A"/>
    <w:rsid w:val="00D22E38"/>
    <w:rsid w:val="00D2441B"/>
    <w:rsid w:val="00D3034D"/>
    <w:rsid w:val="00D354CB"/>
    <w:rsid w:val="00D5344A"/>
    <w:rsid w:val="00D6003D"/>
    <w:rsid w:val="00D60A7C"/>
    <w:rsid w:val="00DD4A25"/>
    <w:rsid w:val="00DD508A"/>
    <w:rsid w:val="00DD6B34"/>
    <w:rsid w:val="00DE0BB6"/>
    <w:rsid w:val="00DE14C9"/>
    <w:rsid w:val="00DE4F08"/>
    <w:rsid w:val="00DF567F"/>
    <w:rsid w:val="00E028CE"/>
    <w:rsid w:val="00E0443F"/>
    <w:rsid w:val="00E11196"/>
    <w:rsid w:val="00E17986"/>
    <w:rsid w:val="00E250F6"/>
    <w:rsid w:val="00E33DF1"/>
    <w:rsid w:val="00E55B8A"/>
    <w:rsid w:val="00E75611"/>
    <w:rsid w:val="00E91196"/>
    <w:rsid w:val="00EB19FC"/>
    <w:rsid w:val="00EB4617"/>
    <w:rsid w:val="00EB6968"/>
    <w:rsid w:val="00EE4B8E"/>
    <w:rsid w:val="00EF1788"/>
    <w:rsid w:val="00F00B56"/>
    <w:rsid w:val="00F0317C"/>
    <w:rsid w:val="00F25236"/>
    <w:rsid w:val="00F741A6"/>
    <w:rsid w:val="00F845D8"/>
    <w:rsid w:val="00FB5FDE"/>
    <w:rsid w:val="00FC0299"/>
    <w:rsid w:val="00FC57E3"/>
    <w:rsid w:val="00FC7C47"/>
    <w:rsid w:val="00FC7CCB"/>
    <w:rsid w:val="1B1001D0"/>
    <w:rsid w:val="4350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 Unicode MS" w:hAnsi="Arial Unicode MS" w:eastAsia="Arial Unicode MS" w:cs="Arial Unicode M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nhideWhenUsed="0" w:uiPriority="0" w:semiHidden="0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</w:pPr>
    <w:rPr>
      <w:rFonts w:ascii="Arial Unicode MS" w:hAnsi="Arial Unicode MS" w:eastAsia="Arial Unicode MS" w:cs="Arial Unicode MS"/>
      <w:color w:val="000000"/>
      <w:sz w:val="24"/>
      <w:szCs w:val="24"/>
      <w:lang w:val="ru-RU" w:eastAsia="ru-RU" w:bidi="ru-RU"/>
    </w:rPr>
  </w:style>
  <w:style w:type="paragraph" w:styleId="2">
    <w:name w:val="heading 3"/>
    <w:basedOn w:val="1"/>
    <w:link w:val="31"/>
    <w:qFormat/>
    <w:uiPriority w:val="9"/>
    <w:pPr>
      <w:widowControl/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color w:val="auto"/>
      <w:sz w:val="27"/>
      <w:szCs w:val="27"/>
      <w:lang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66CC"/>
      <w:u w:val="single"/>
    </w:rPr>
  </w:style>
  <w:style w:type="paragraph" w:styleId="6">
    <w:name w:val="Balloon Text"/>
    <w:basedOn w:val="1"/>
    <w:link w:val="30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7">
    <w:name w:val="Body Text Indent 3"/>
    <w:basedOn w:val="1"/>
    <w:link w:val="33"/>
    <w:uiPriority w:val="0"/>
    <w:pPr>
      <w:widowControl/>
      <w:ind w:firstLine="851"/>
      <w:jc w:val="both"/>
    </w:pPr>
    <w:rPr>
      <w:rFonts w:ascii="Times New Roman" w:hAnsi="Times New Roman" w:eastAsia="Times New Roman" w:cs="Times New Roman"/>
      <w:szCs w:val="20"/>
      <w:lang w:val="zh-CN" w:bidi="ar-SA"/>
    </w:rPr>
  </w:style>
  <w:style w:type="paragraph" w:styleId="8">
    <w:name w:val="Body Text"/>
    <w:basedOn w:val="1"/>
    <w:link w:val="36"/>
    <w:semiHidden/>
    <w:unhideWhenUsed/>
    <w:qFormat/>
    <w:uiPriority w:val="99"/>
    <w:pPr>
      <w:spacing w:after="120"/>
    </w:pPr>
  </w:style>
  <w:style w:type="character" w:customStyle="1" w:styleId="9">
    <w:name w:val="Основной текст (2)"/>
    <w:basedOn w:val="3"/>
    <w:uiPriority w:val="0"/>
    <w:rPr>
      <w:rFonts w:ascii="Times New Roman" w:hAnsi="Times New Roman" w:eastAsia="Times New Roman" w:cs="Times New Roman"/>
      <w:u w:val="none"/>
    </w:rPr>
  </w:style>
  <w:style w:type="character" w:customStyle="1" w:styleId="10">
    <w:name w:val="Заголовок №1"/>
    <w:basedOn w:val="3"/>
    <w:uiPriority w:val="0"/>
    <w:rPr>
      <w:rFonts w:ascii="Times New Roman" w:hAnsi="Times New Roman" w:eastAsia="Times New Roman" w:cs="Times New Roman"/>
      <w:b/>
      <w:bCs/>
      <w:sz w:val="26"/>
      <w:szCs w:val="26"/>
      <w:u w:val="none"/>
    </w:rPr>
  </w:style>
  <w:style w:type="character" w:customStyle="1" w:styleId="11">
    <w:name w:val="Колонтитул_"/>
    <w:basedOn w:val="3"/>
    <w:link w:val="12"/>
    <w:uiPriority w:val="0"/>
    <w:rPr>
      <w:rFonts w:ascii="David" w:hAnsi="David" w:eastAsia="David" w:cs="David"/>
      <w:sz w:val="22"/>
      <w:szCs w:val="22"/>
      <w:u w:val="none"/>
    </w:rPr>
  </w:style>
  <w:style w:type="paragraph" w:customStyle="1" w:styleId="12">
    <w:name w:val="Колонтитул1"/>
    <w:basedOn w:val="1"/>
    <w:link w:val="11"/>
    <w:qFormat/>
    <w:uiPriority w:val="0"/>
    <w:pPr>
      <w:shd w:val="clear" w:color="auto" w:fill="FFFFFF"/>
      <w:spacing w:line="0" w:lineRule="atLeast"/>
    </w:pPr>
    <w:rPr>
      <w:rFonts w:ascii="David" w:hAnsi="David" w:eastAsia="David" w:cs="David"/>
      <w:sz w:val="22"/>
      <w:szCs w:val="22"/>
    </w:rPr>
  </w:style>
  <w:style w:type="character" w:customStyle="1" w:styleId="13">
    <w:name w:val="Колонтитул"/>
    <w:basedOn w:val="11"/>
    <w:qFormat/>
    <w:uiPriority w:val="0"/>
    <w:rPr>
      <w:rFonts w:ascii="David" w:hAnsi="David" w:eastAsia="David" w:cs="David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14">
    <w:name w:val="Заголовок №1_"/>
    <w:basedOn w:val="3"/>
    <w:link w:val="15"/>
    <w:qFormat/>
    <w:uiPriority w:val="0"/>
    <w:rPr>
      <w:rFonts w:ascii="Times New Roman" w:hAnsi="Times New Roman" w:eastAsia="Times New Roman" w:cs="Times New Roman"/>
      <w:b/>
      <w:bCs/>
      <w:sz w:val="26"/>
      <w:szCs w:val="26"/>
      <w:u w:val="none"/>
    </w:rPr>
  </w:style>
  <w:style w:type="paragraph" w:customStyle="1" w:styleId="15">
    <w:name w:val="Заголовок №12"/>
    <w:basedOn w:val="1"/>
    <w:link w:val="14"/>
    <w:qFormat/>
    <w:uiPriority w:val="0"/>
    <w:pPr>
      <w:shd w:val="clear" w:color="auto" w:fill="FFFFFF"/>
      <w:spacing w:line="306" w:lineRule="exact"/>
      <w:jc w:val="center"/>
      <w:outlineLvl w:val="0"/>
    </w:pPr>
    <w:rPr>
      <w:rFonts w:ascii="Times New Roman" w:hAnsi="Times New Roman" w:eastAsia="Times New Roman" w:cs="Times New Roman"/>
      <w:b/>
      <w:bCs/>
      <w:sz w:val="26"/>
      <w:szCs w:val="26"/>
    </w:rPr>
  </w:style>
  <w:style w:type="character" w:customStyle="1" w:styleId="16">
    <w:name w:val="Заголовок №11"/>
    <w:basedOn w:val="14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character" w:customStyle="1" w:styleId="17">
    <w:name w:val="Основной текст (3)_"/>
    <w:basedOn w:val="3"/>
    <w:link w:val="18"/>
    <w:qFormat/>
    <w:uiPriority w:val="0"/>
    <w:rPr>
      <w:rFonts w:ascii="Times New Roman" w:hAnsi="Times New Roman" w:eastAsia="Times New Roman" w:cs="Times New Roman"/>
      <w:b/>
      <w:bCs/>
      <w:u w:val="none"/>
    </w:rPr>
  </w:style>
  <w:style w:type="paragraph" w:customStyle="1" w:styleId="18">
    <w:name w:val="Основной текст (3)1"/>
    <w:basedOn w:val="1"/>
    <w:link w:val="17"/>
    <w:uiPriority w:val="0"/>
    <w:pPr>
      <w:shd w:val="clear" w:color="auto" w:fill="FFFFFF"/>
      <w:spacing w:line="274" w:lineRule="exact"/>
    </w:pPr>
    <w:rPr>
      <w:rFonts w:ascii="Times New Roman" w:hAnsi="Times New Roman" w:eastAsia="Times New Roman" w:cs="Times New Roman"/>
      <w:b/>
      <w:bCs/>
    </w:rPr>
  </w:style>
  <w:style w:type="character" w:customStyle="1" w:styleId="19">
    <w:name w:val="Основной текст (3) + Не полужирный"/>
    <w:basedOn w:val="17"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0">
    <w:name w:val="Основной текст (2)_"/>
    <w:basedOn w:val="3"/>
    <w:link w:val="21"/>
    <w:qFormat/>
    <w:uiPriority w:val="0"/>
    <w:rPr>
      <w:rFonts w:ascii="Times New Roman" w:hAnsi="Times New Roman" w:eastAsia="Times New Roman" w:cs="Times New Roman"/>
      <w:u w:val="none"/>
    </w:rPr>
  </w:style>
  <w:style w:type="paragraph" w:customStyle="1" w:styleId="21">
    <w:name w:val="Основной текст (2)3"/>
    <w:basedOn w:val="1"/>
    <w:link w:val="20"/>
    <w:qFormat/>
    <w:uiPriority w:val="0"/>
    <w:pPr>
      <w:shd w:val="clear" w:color="auto" w:fill="FFFFFF"/>
      <w:spacing w:line="0" w:lineRule="atLeast"/>
    </w:pPr>
    <w:rPr>
      <w:rFonts w:ascii="Times New Roman" w:hAnsi="Times New Roman" w:eastAsia="Times New Roman" w:cs="Times New Roman"/>
    </w:rPr>
  </w:style>
  <w:style w:type="character" w:customStyle="1" w:styleId="22">
    <w:name w:val="Основной текст (2) + Полужирный"/>
    <w:basedOn w:val="20"/>
    <w:qFormat/>
    <w:uiPriority w:val="0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3">
    <w:name w:val="Основной текст (2)1"/>
    <w:basedOn w:val="20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24">
    <w:name w:val="Основной текст (3)"/>
    <w:basedOn w:val="17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25">
    <w:name w:val="Основной текст (4)_"/>
    <w:basedOn w:val="3"/>
    <w:link w:val="26"/>
    <w:qFormat/>
    <w:uiPriority w:val="0"/>
    <w:rPr>
      <w:rFonts w:ascii="Times New Roman" w:hAnsi="Times New Roman" w:eastAsia="Times New Roman" w:cs="Times New Roman"/>
      <w:i/>
      <w:iCs/>
      <w:sz w:val="22"/>
      <w:szCs w:val="22"/>
      <w:u w:val="none"/>
    </w:rPr>
  </w:style>
  <w:style w:type="paragraph" w:customStyle="1" w:styleId="26">
    <w:name w:val="Основной текст (4)1"/>
    <w:basedOn w:val="1"/>
    <w:link w:val="25"/>
    <w:uiPriority w:val="0"/>
    <w:pPr>
      <w:shd w:val="clear" w:color="auto" w:fill="FFFFFF"/>
      <w:spacing w:line="274" w:lineRule="exact"/>
      <w:ind w:firstLine="600"/>
      <w:jc w:val="both"/>
    </w:pPr>
    <w:rPr>
      <w:rFonts w:ascii="Times New Roman" w:hAnsi="Times New Roman" w:eastAsia="Times New Roman" w:cs="Times New Roman"/>
      <w:i/>
      <w:iCs/>
      <w:sz w:val="22"/>
      <w:szCs w:val="22"/>
    </w:rPr>
  </w:style>
  <w:style w:type="character" w:customStyle="1" w:styleId="27">
    <w:name w:val="Основной текст (4)"/>
    <w:basedOn w:val="25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customStyle="1" w:styleId="28">
    <w:name w:val="Основной текст (2) + Полужирный1"/>
    <w:basedOn w:val="20"/>
    <w:qFormat/>
    <w:uiPriority w:val="0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9">
    <w:name w:val="Основной текст (2)2"/>
    <w:basedOn w:val="20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30">
    <w:name w:val="Текст выноски Знак"/>
    <w:basedOn w:val="3"/>
    <w:link w:val="6"/>
    <w:semiHidden/>
    <w:qFormat/>
    <w:uiPriority w:val="99"/>
    <w:rPr>
      <w:rFonts w:ascii="Tahoma" w:hAnsi="Tahoma" w:cs="Tahoma"/>
      <w:color w:val="000000"/>
      <w:sz w:val="16"/>
      <w:szCs w:val="16"/>
    </w:rPr>
  </w:style>
  <w:style w:type="character" w:customStyle="1" w:styleId="31">
    <w:name w:val="Заголовок 3 Знак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bidi="ar-SA"/>
    </w:rPr>
  </w:style>
  <w:style w:type="paragraph" w:customStyle="1" w:styleId="32">
    <w:name w:val="Table"/>
    <w:basedOn w:val="1"/>
    <w:qFormat/>
    <w:uiPriority w:val="0"/>
    <w:pPr>
      <w:widowControl/>
    </w:pPr>
    <w:rPr>
      <w:rFonts w:ascii="Arial" w:hAnsi="Arial" w:eastAsia="Times New Roman" w:cs="Arial"/>
      <w:color w:val="auto"/>
      <w:sz w:val="22"/>
      <w:lang w:eastAsia="zh-CN" w:bidi="ar-SA"/>
    </w:rPr>
  </w:style>
  <w:style w:type="character" w:customStyle="1" w:styleId="33">
    <w:name w:val="Основной текст с отступом 3 Знак"/>
    <w:basedOn w:val="3"/>
    <w:link w:val="7"/>
    <w:uiPriority w:val="0"/>
    <w:rPr>
      <w:rFonts w:ascii="Times New Roman" w:hAnsi="Times New Roman" w:eastAsia="Times New Roman" w:cs="Times New Roman"/>
      <w:color w:val="000000"/>
      <w:szCs w:val="20"/>
      <w:lang w:val="zh-CN" w:bidi="ar-SA"/>
    </w:rPr>
  </w:style>
  <w:style w:type="paragraph" w:styleId="34">
    <w:name w:val="List Paragraph"/>
    <w:basedOn w:val="1"/>
    <w:link w:val="35"/>
    <w:qFormat/>
    <w:uiPriority w:val="34"/>
    <w:pPr>
      <w:widowControl/>
      <w:spacing w:after="200" w:line="276" w:lineRule="auto"/>
      <w:ind w:left="720"/>
      <w:contextualSpacing/>
    </w:pPr>
    <w:rPr>
      <w:rFonts w:ascii="Calibri" w:hAnsi="Calibri" w:eastAsia="Calibri" w:cs="Times New Roman"/>
      <w:color w:val="auto"/>
      <w:sz w:val="22"/>
      <w:szCs w:val="22"/>
      <w:lang w:eastAsia="en-US" w:bidi="ar-SA"/>
    </w:rPr>
  </w:style>
  <w:style w:type="character" w:customStyle="1" w:styleId="35">
    <w:name w:val="Абзац списка Знак"/>
    <w:link w:val="34"/>
    <w:qFormat/>
    <w:locked/>
    <w:uiPriority w:val="34"/>
    <w:rPr>
      <w:rFonts w:ascii="Calibri" w:hAnsi="Calibri" w:eastAsia="Calibri" w:cs="Times New Roman"/>
      <w:sz w:val="22"/>
      <w:szCs w:val="22"/>
      <w:lang w:eastAsia="en-US" w:bidi="ar-SA"/>
    </w:rPr>
  </w:style>
  <w:style w:type="character" w:customStyle="1" w:styleId="36">
    <w:name w:val="Основной текст Знак"/>
    <w:basedOn w:val="3"/>
    <w:link w:val="8"/>
    <w:uiPriority w:val="0"/>
    <w:rPr>
      <w:color w:val="000000"/>
    </w:rPr>
  </w:style>
  <w:style w:type="paragraph" w:customStyle="1" w:styleId="37">
    <w:name w:val="Default"/>
    <w:uiPriority w:val="0"/>
    <w:pPr>
      <w:autoSpaceDE w:val="0"/>
      <w:autoSpaceDN w:val="0"/>
      <w:adjustRightInd w:val="0"/>
    </w:pPr>
    <w:rPr>
      <w:rFonts w:ascii="Times New Roman" w:hAnsi="Times New Roman" w:eastAsia="Arial Unicode MS" w:cs="Times New Roman"/>
      <w:color w:val="000000"/>
      <w:sz w:val="24"/>
      <w:szCs w:val="24"/>
      <w:lang w:val="ru-RU" w:eastAsia="ru-RU" w:bidi="ar-SA"/>
    </w:rPr>
  </w:style>
  <w:style w:type="paragraph" w:customStyle="1" w:styleId="38">
    <w:name w:val="Содержимое таблицы"/>
    <w:basedOn w:val="1"/>
    <w:qFormat/>
    <w:uiPriority w:val="0"/>
    <w:pPr>
      <w:widowControl/>
      <w:suppressLineNumbers/>
      <w:suppressAutoHyphens/>
    </w:pPr>
    <w:rPr>
      <w:rFonts w:ascii="Times New Roman" w:hAnsi="Times New Roman" w:eastAsia="Times New Roman" w:cs="Times New Roman"/>
      <w:color w:val="auto"/>
      <w:sz w:val="28"/>
      <w:szCs w:val="20"/>
      <w:lang w:eastAsia="ar-SA" w:bidi="ar-SA"/>
    </w:rPr>
  </w:style>
  <w:style w:type="paragraph" w:customStyle="1" w:styleId="39">
    <w:name w:val="ConsPlusNormal"/>
    <w:qFormat/>
    <w:uiPriority w:val="0"/>
    <w:pPr>
      <w:widowControl w:val="0"/>
      <w:autoSpaceDE w:val="0"/>
      <w:autoSpaceDN w:val="0"/>
    </w:pPr>
    <w:rPr>
      <w:rFonts w:ascii="Calibri" w:hAnsi="Calibri" w:eastAsia="Times New Roman" w:cs="Calibri"/>
      <w:sz w:val="22"/>
      <w:lang w:val="ru-RU" w:eastAsia="ru-RU" w:bidi="ar-SA"/>
    </w:rPr>
  </w:style>
  <w:style w:type="character" w:customStyle="1" w:styleId="40">
    <w:name w:val="Основной текст (2)31"/>
    <w:basedOn w:val="20"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paragraph" w:customStyle="1" w:styleId="41">
    <w:name w:val="Основной текст (2)11"/>
    <w:basedOn w:val="1"/>
    <w:qFormat/>
    <w:uiPriority w:val="0"/>
    <w:pPr>
      <w:shd w:val="clear" w:color="auto" w:fill="FFFFFF"/>
      <w:spacing w:line="0" w:lineRule="atLeast"/>
    </w:pPr>
    <w:rPr>
      <w:rFonts w:ascii="Times New Roman" w:hAnsi="Times New Roman" w:eastAsia="Times New Roman" w:cs="Times New Roman"/>
    </w:rPr>
  </w:style>
  <w:style w:type="character" w:customStyle="1" w:styleId="4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845CDD-8099-4A5F-946A-16FD8E989AD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507</Words>
  <Characters>2892</Characters>
  <Lines>24</Lines>
  <Paragraphs>6</Paragraphs>
  <TotalTime>115</TotalTime>
  <ScaleCrop>false</ScaleCrop>
  <LinksUpToDate>false</LinksUpToDate>
  <CharactersWithSpaces>3393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2019-03-06T07:05:00Z</dcterms:created>
  <dc:creator>Вьюшина Юлия Михайловна</dc:creator>
  <cp:lastModifiedBy>elena.serga</cp:lastModifiedBy>
  <cp:lastPrinted>2025-03-03T13:38:51Z</cp:lastPrinted>
  <dcterms:modified xsi:type="dcterms:W3CDTF">2025-03-03T13:41:36Z</dcterms:modified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1049-12.2.0.20323</vt:lpwstr>
  </property>
  <property fmtid="{D5CDD505-2E9C-101B-9397-08002B2CF9AE}" pid="3" name="ICV">
    <vt:lpwstr>F84E98CC50CB4DA4A2E9CF442B5E9AD9_12</vt:lpwstr>
  </property>
</Properties>
</file>