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32514467964</w:t>
      </w:r>
      <w:r>
        <w:rPr>
          <w:rFonts w:ascii="Arial" w:hAnsi="Arial" w:cs="Arial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Калининград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марта 2025г.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договора лота: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ЗАПРОС КОТИРОВОК В ЭЛЕКТРОННОЙ ФОРМЕ
на право заключения договора на поставку принадлежностей канцелярских для нужд АО «Калининградская генерирующая компания» в 2025 году.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</w:tr>
    </w:tbl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1 087 200 RUB</w:t>
      </w:r>
      <w:r>
        <w:rPr>
          <w:rFonts w:ascii="Arial" w:hAnsi="Arial" w:cs="Arial"/>
          <w:sz w:val="20"/>
          <w:szCs w:val="20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размещены </w:t>
      </w:r>
      <w:r>
        <w:rPr>
          <w:rFonts w:ascii="Times New Roman" w:hAnsi="Times New Roman" w:cs="Times New Roman"/>
          <w:sz w:val="24"/>
          <w:szCs w:val="24"/>
        </w:rPr>
        <w:t xml:space="preserve">«31» января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Arial" w:hAnsi="Arial" w:cs="Arial"/>
          <w:sz w:val="20"/>
          <w:szCs w:val="20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</w:t>
      </w:r>
      <w:r>
        <w:rPr>
          <w:rFonts w:ascii="Times New Roman" w:hAnsi="Times New Roman" w:cs="Times New Roman"/>
          <w:sz w:val="24"/>
          <w:szCs w:val="24"/>
        </w:rPr>
        <w:t xml:space="preserve">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 (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Закупочная/конкурсная комиссия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при подведении ит</w:t>
      </w:r>
      <w:r>
        <w:rPr>
          <w:rFonts w:ascii="Times New Roman" w:hAnsi="Times New Roman" w:cs="Times New Roman"/>
          <w:sz w:val="24"/>
          <w:szCs w:val="24"/>
        </w:rPr>
        <w:t xml:space="preserve">огов процедуры присутствовали: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комиссии: Котивец Дмитрий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комиссии: Лемешев Андрей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Рассадкин Николай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Скородумов Игорь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Федорова Анастасия Николаевна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комиссии: 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рассмотрены заявки следующих участников процедуры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340"/>
        <w:gridCol w:w="673"/>
        <w:gridCol w:w="1184"/>
        <w:gridCol w:w="2058"/>
        <w:gridCol w:w="2058"/>
        <w:gridCol w:w="1234"/>
        <w:gridCol w:w="12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№ п/п</w:t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Место заявки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Дата и время регистрации заявки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Наименование участника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Юридический адрес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Ценовые предложения за единичный комплект с НДС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Ценовые предложения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за единичный комплект</w:t>
            </w:r>
            <w:r>
              <w:rPr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 без НДС</w:t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26.02.2025 12:42 (MSK +03:00)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ООО "ЛАСТИК ПЛЮС"</w:t>
              <w:br/>
              <w:t xml:space="preserve">ИНН/КПП 3907028980/390701001</w:t>
              <w:br/>
              <w:t xml:space="preserve">ОГРН 1023901650222</w:t>
              <w:br/>
              <w:t xml:space="preserve">Юридический адрес: </w:t>
              <w:br/>
              <w:t xml:space="preserve">236039, Российская Федерация, КАЛИНИНГРАДСКАЯ ОБЛАСТЬ, г.о. ГОРОД КАЛИНИНГРАД, Г КАЛИНИНГРАД, УЛ БАГРАТИОНА, Д. 29А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КАЛИНИНГРАДСКАЯ ОБЛАСТЬ, г.о. ГОРОД КАЛИНИНГРАД, Г КАЛИНИНГРАД, УЛ БАГРАТИОНА, Д. 29А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11 240.00</w:t>
              <w:br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11 240.00</w:t>
              <w:br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07.02.2025 13:08 (MSK +03:00)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ООО "КАНЦ ОПТ ЛОГИСТИКА"</w:t>
              <w:br/>
              <w:t xml:space="preserve">ИНН/КПП 3904610929/391801001</w:t>
              <w:br/>
              <w:t xml:space="preserve">ОГРН 1103925006558</w:t>
              <w:br/>
              <w:t xml:space="preserve">Юридический адрес: </w:t>
              <w:br/>
              <w:t xml:space="preserve">236023, Российская Федерация, Калининградская область, ГОРОД КАЛИНИНГРАД, Г КАЛИНИНГРАД, УЛ КРАСНАЯ, Д. 247, К. 1, ПОМЕЩ. 6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Калининградская область, ГОРОД КАЛИНИНГРАД, Г КАЛИНИНГРАД, УЛ КРАСНАЯ, Д. 247, К. 1, ПОМЕЩ. 6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18 849.00</w:t>
              <w:br/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17 951.43</w:t>
              <w:br/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27.02.2025 10:13 (MSK +03:00)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ООО "РЕГИОН - СНАБЖЕНИЕ"</w:t>
              <w:br/>
              <w:t xml:space="preserve">ИНН/КПП 3906005282/390701001</w:t>
              <w:br/>
              <w:t xml:space="preserve">ОГРН 1023900992565</w:t>
              <w:br/>
              <w:t xml:space="preserve">Юридический адрес: </w:t>
              <w:br/>
              <w:t xml:space="preserve">236006, Российская Федерация, КАЛИНИНГРАДСКАЯ ОБЛАСТЬ, г.о. ГОРОД КАЛИНИНГРАД, Г КАЛИНИНГРАД, НАБ ПРАВАЯ, Д. 10, ПОМЕЩ. 5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КАЛИНИНГРАДСКАЯ ОБЛАСТЬ, г.о. ГОРОД КАЛИНИНГРАД, Г КАЛИНИНГРАД, НАБ ПРАВАЯ, Д. 10, ПОМЕЩ. 5</w:t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21 845.00</w:t>
              <w:br/>
            </w:r>
            <w:r>
              <w:rPr>
                <w:sz w:val="20"/>
                <w:szCs w:val="20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18 204.17</w:t>
              <w:br/>
            </w:r>
            <w:r>
              <w:rPr>
                <w:sz w:val="20"/>
                <w:szCs w:val="20"/>
              </w:rPr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>
        <w:rPr>
          <w:rFonts w:ascii="Times New Roman" w:hAnsi="Times New Roman" w:cs="Times New Roman"/>
          <w:sz w:val="24"/>
          <w:szCs w:val="24"/>
        </w:rPr>
        <w:t xml:space="preserve">заявки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  <w:r>
        <w:rPr>
          <w:rFonts w:ascii="Arial" w:hAnsi="Arial" w:cs="Arial"/>
          <w:sz w:val="20"/>
          <w:szCs w:val="20"/>
        </w:rPr>
      </w:r>
    </w:p>
    <w:p>
      <w:pPr>
        <w:pStyle w:val="629"/>
        <w:numPr>
          <w:ilvl w:val="1"/>
          <w:numId w:val="1"/>
        </w:numPr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заявителей: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867"/>
        <w:gridCol w:w="1694"/>
        <w:gridCol w:w="3500"/>
        <w:gridCol w:w="1453"/>
        <w:gridCol w:w="2348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Место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Наименование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Статус допуска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Основание для решения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12:42:27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"ЛАСТИК ПЛЮС"</w:t>
              <w:br/>
              <w:t xml:space="preserve">ИНН/КПП 3907028980/390701001</w:t>
              <w:br/>
              <w:t xml:space="preserve">ОГРН 1023901650222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07.02.2025 13:08:32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"КАНЦ ОПТ ЛОГИСТИКА"</w:t>
              <w:br/>
              <w:t xml:space="preserve">ИНН/КПП 3904610929/391801001</w:t>
              <w:br/>
              <w:t xml:space="preserve">ОГРН 1103925006558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27.02.2025 10:13:18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"РЕГИОН - СНАБЖЕНИЕ"</w:t>
              <w:br/>
              <w:t xml:space="preserve">ИНН/КПП 3906005282/390701001</w:t>
              <w:br/>
              <w:t xml:space="preserve">ОГРН 1023900992565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left="0" w:right="0" w:firstLine="425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6.2.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п. 13 части II «Информационная карта закупки» извещения о закупке,  изменить сроки проведения этапов, следующих после окончания срока подачи заявок, следующим образом: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20" w:firstLine="0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установить новый срок подведения итогов </w:t>
      </w:r>
      <w:r>
        <w:rPr>
          <w:rFonts w:ascii="Times New Roman" w:hAnsi="Times New Roman" w:cs="Times New Roman"/>
          <w:sz w:val="24"/>
          <w:szCs w:val="24"/>
        </w:rPr>
        <w:t xml:space="preserve">03.03.2025.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результате подведения итогов признать победителем процедуры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заключить договор с 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ОБЩЕСТВО С ОГРАНИЧЕННОЙ ОТВЕТСТВЕННОСТЬЮ "ЛАСТИК ПЛЮС"</w:t>
      </w:r>
      <w:r>
        <w:rPr>
          <w:rFonts w:ascii="Times New Roman" w:hAnsi="Times New Roman" w:eastAsia="Times New Roman" w:cs="Times New Roman"/>
          <w:iCs/>
          <w:color w:val="333333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Лимит финансирования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906 000,00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ar-SA"/>
        </w:rPr>
        <w:t xml:space="preserve"> рублей (НДС не облагается), стоимость единичного комплекта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11 240,00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ar-SA"/>
        </w:rPr>
        <w:t xml:space="preserve">руб. (НДС не облагается)</w:t>
      </w:r>
      <w:r>
        <w:rPr>
          <w:rFonts w:ascii="Times New Roman" w:hAnsi="Times New Roman" w:eastAsia="Times New Roman" w:cs="Times New Roman"/>
          <w:sz w:val="24"/>
          <w:szCs w:val="24"/>
          <w:lang w:eastAsia="ar-SA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Остальные условия по договору в соответствии с документацией о закупке и заявкой победителя запроса котировок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ЛАСТИК ПЛЮС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Cs/>
          <w:color w:val="333333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20" w:firstLine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333333"/>
          <w:sz w:val="24"/>
          <w:szCs w:val="24"/>
          <w:highlight w:val="none"/>
          <w:shd w:val="clear" w:color="auto" w:fill="ffffff"/>
        </w:rPr>
      </w:r>
      <w:r>
        <w:rPr>
          <w:rFonts w:ascii="Times New Roman" w:hAnsi="Times New Roman" w:cs="Times New Roman"/>
          <w:iCs/>
          <w:color w:val="333333"/>
          <w:sz w:val="24"/>
          <w:szCs w:val="24"/>
          <w:highlight w:val="none"/>
          <w:shd w:val="clear" w:color="auto" w:fill="ffffff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  <w:r>
        <w:rPr>
          <w:rFonts w:ascii="Arial" w:hAnsi="Arial" w:cs="Arial"/>
          <w:sz w:val="20"/>
          <w:szCs w:val="20"/>
        </w:rPr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>
        <w:tblPrEx/>
        <w:trPr>
          <w:trHeight w:val="5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27" w:type="dxa"/>
            <w:vAlign w:val="center"/>
            <w:textDirection w:val="lrTb"/>
            <w:noWrap w:val="false"/>
          </w:tcPr>
          <w:p>
            <w:pPr>
              <w:keepLines/>
              <w:keepNext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комиссии, присутствующие на заседании: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2"/>
          <w:szCs w:val="2"/>
        </w:rPr>
      </w:r>
      <w:r>
        <w:rPr>
          <w:rFonts w:ascii="Times New Roman" w:hAnsi="Times New Roman" w:cs="Times New Roman"/>
          <w:b/>
          <w:bCs/>
          <w:sz w:val="2"/>
          <w:szCs w:val="2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727"/>
        <w:gridCol w:w="3100"/>
        <w:gridCol w:w="3570"/>
      </w:tblGrid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Котивец Дмитрий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Лемешев Андрей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Рассадкин Николай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Скородумов Игорь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Федорова Анастасия Николаевна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>
    <w:name w:val="List Paragraph"/>
    <w:basedOn w:val="625"/>
    <w:uiPriority w:val="34"/>
    <w:qFormat/>
    <w:pPr>
      <w:contextualSpacing/>
      <w:ind w:left="720"/>
    </w:pPr>
  </w:style>
  <w:style w:type="character" w:styleId="630">
    <w:name w:val="Hyperlink"/>
    <w:basedOn w:val="626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revision>14</cp:revision>
  <dcterms:created xsi:type="dcterms:W3CDTF">2017-10-26T14:18:00Z</dcterms:created>
  <dcterms:modified xsi:type="dcterms:W3CDTF">2025-03-03T14:02:46Z</dcterms:modified>
</cp:coreProperties>
</file>