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0"/>
        <w:jc w:val="center"/>
        <w:spacing w:before="360"/>
        <w:rPr>
          <w:b/>
        </w:rPr>
      </w:pPr>
      <w:r>
        <w:rPr>
          <w:b/>
        </w:rPr>
        <w:t xml:space="preserve">ПРОТОКОЛ</w:t>
      </w:r>
      <w:r>
        <w:rPr>
          <w:b/>
        </w:rPr>
      </w:r>
      <w:r>
        <w:rPr>
          <w:b/>
        </w:rPr>
      </w:r>
    </w:p>
    <w:p>
      <w:pPr>
        <w:pStyle w:val="930"/>
        <w:jc w:val="center"/>
      </w:pPr>
      <w:r>
        <w:t xml:space="preserve">заседания </w:t>
      </w:r>
      <w:r>
        <w:t xml:space="preserve">Закупоч</w:t>
      </w:r>
      <w:r>
        <w:t xml:space="preserve">ной комиссии </w:t>
      </w:r>
      <w:bookmarkStart w:id="0" w:name="OLE_LINK5"/>
      <w:r>
        <w:t xml:space="preserve">по вскрытию конвертов</w:t>
      </w:r>
      <w:r/>
    </w:p>
    <w:p>
      <w:pPr>
        <w:pStyle w:val="930"/>
        <w:jc w:val="center"/>
      </w:pPr>
      <w:r>
        <w:t xml:space="preserve">с </w:t>
      </w:r>
      <w:bookmarkEnd w:id="0"/>
      <w:r>
        <w:t xml:space="preserve">заявками</w:t>
      </w:r>
      <w:r>
        <w:t xml:space="preserve"> </w:t>
      </w:r>
      <w:r>
        <w:t xml:space="preserve">на участие в </w:t>
      </w:r>
      <w:r>
        <w:t xml:space="preserve">закупке</w:t>
      </w:r>
      <w:r/>
    </w:p>
    <w:p>
      <w:pPr>
        <w:pStyle w:val="930"/>
        <w:jc w:val="center"/>
        <w:spacing w:before="120" w:after="240"/>
        <w:rPr>
          <w:b/>
        </w:rPr>
      </w:pPr>
      <w:r>
        <w:rPr>
          <w:b/>
        </w:rPr>
        <w:t xml:space="preserve">г. </w:t>
      </w:r>
      <w:r>
        <w:rPr>
          <w:b/>
        </w:rPr>
        <w:t xml:space="preserve">Москва</w:t>
      </w:r>
      <w:r>
        <w:rPr>
          <w:b/>
        </w:rPr>
      </w:r>
      <w:r>
        <w:rPr>
          <w:b/>
        </w:rPr>
      </w:r>
    </w:p>
    <w:tbl>
      <w:tblPr>
        <w:tblW w:w="10173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361"/>
        <w:gridCol w:w="58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highlight w:val="none"/>
              </w:rPr>
            </w:pPr>
            <w:r>
              <w:rPr>
                <w:highlight w:val="none"/>
              </w:rPr>
              <w:t xml:space="preserve">Номер Протокола: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highlight w:val="none"/>
              </w:rPr>
            </w:pPr>
            <w:r>
              <w:rPr>
                <w:highlight w:val="none"/>
              </w:rPr>
              <w:t xml:space="preserve">№ </w:t>
            </w:r>
            <w:r>
              <w:rPr>
                <w:highlight w:val="none"/>
              </w:rPr>
              <w:t xml:space="preserve">221254</w:t>
            </w:r>
            <w:r>
              <w:rPr>
                <w:highlight w:val="none"/>
              </w:rPr>
              <w:t xml:space="preserve">/</w:t>
            </w:r>
            <w:r>
              <w:rPr>
                <w:highlight w:val="none"/>
              </w:rPr>
              <w:t xml:space="preserve">ОК</w:t>
            </w:r>
            <w:r>
              <w:rPr>
                <w:highlight w:val="none"/>
              </w:rPr>
              <w:t xml:space="preserve">-ПВК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highlight w:val="none"/>
              </w:rPr>
            </w:pPr>
            <w:r>
              <w:rPr>
                <w:highlight w:val="none"/>
              </w:rPr>
              <w:t xml:space="preserve">Способ закупки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highlight w:val="none"/>
              </w:rPr>
            </w:pPr>
            <w:r>
              <w:rPr>
                <w:highlight w:val="none"/>
              </w:rPr>
              <w:t xml:space="preserve">конкурс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highlight w:val="none"/>
              </w:rPr>
            </w:pPr>
            <w:r>
              <w:rPr>
                <w:highlight w:val="none"/>
              </w:rPr>
              <w:t xml:space="preserve">Предмет закупки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Затворы регулирующие для Северо-Западной ТЭЦ им. А.Г. Бориса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highlight w:val="none"/>
              </w:rPr>
            </w:pPr>
            <w:r>
              <w:rPr>
                <w:highlight w:val="none"/>
              </w:rPr>
              <w:t xml:space="preserve">Дата/время проведения заседания: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highlight w:val="none"/>
              </w:rPr>
            </w:pPr>
            <w:r>
              <w:rPr>
                <w:highlight w:val="none"/>
              </w:rPr>
              <w:t xml:space="preserve">«1</w:t>
            </w:r>
            <w:r>
              <w:rPr>
                <w:highlight w:val="none"/>
              </w:rPr>
              <w:t xml:space="preserve">2</w:t>
            </w:r>
            <w:r>
              <w:rPr>
                <w:highlight w:val="none"/>
              </w:rPr>
              <w:t xml:space="preserve">»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д</w:t>
            </w:r>
            <w:r>
              <w:rPr>
                <w:highlight w:val="none"/>
              </w:rPr>
              <w:t xml:space="preserve">е</w:t>
            </w:r>
            <w:r>
              <w:rPr>
                <w:highlight w:val="none"/>
              </w:rPr>
              <w:t xml:space="preserve">к</w:t>
            </w:r>
            <w:r>
              <w:rPr>
                <w:highlight w:val="none"/>
              </w:rPr>
              <w:t xml:space="preserve">а</w:t>
            </w:r>
            <w:r>
              <w:rPr>
                <w:highlight w:val="none"/>
              </w:rPr>
              <w:t xml:space="preserve">б</w:t>
            </w:r>
            <w:r>
              <w:rPr>
                <w:highlight w:val="none"/>
              </w:rPr>
              <w:t xml:space="preserve">р</w:t>
            </w:r>
            <w:r>
              <w:rPr>
                <w:highlight w:val="none"/>
              </w:rPr>
              <w:t xml:space="preserve">я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20</w:t>
            </w:r>
            <w:r>
              <w:rPr>
                <w:highlight w:val="none"/>
              </w:rPr>
              <w:t xml:space="preserve">25</w:t>
            </w:r>
            <w:r>
              <w:rPr>
                <w:highlight w:val="none"/>
              </w:rPr>
              <w:t xml:space="preserve">г. </w:t>
            </w:r>
            <w:r>
              <w:rPr>
                <w:highlight w:val="none"/>
              </w:rPr>
              <w:t xml:space="preserve">12</w:t>
            </w:r>
            <w:r>
              <w:rPr>
                <w:highlight w:val="none"/>
              </w:rPr>
              <w:t xml:space="preserve">:</w:t>
            </w:r>
            <w:r>
              <w:rPr>
                <w:highlight w:val="none"/>
              </w:rPr>
              <w:t xml:space="preserve">00</w:t>
            </w:r>
            <w:r>
              <w:rPr>
                <w:highlight w:val="none"/>
              </w:rPr>
              <w:t xml:space="preserve"> (</w:t>
            </w:r>
            <w:r>
              <w:rPr>
                <w:sz w:val="22"/>
                <w:szCs w:val="22"/>
                <w:highlight w:val="none"/>
              </w:rPr>
              <w:t xml:space="preserve">по московскому времени)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highlight w:val="none"/>
              </w:rPr>
            </w:pPr>
            <w:r>
              <w:rPr>
                <w:highlight w:val="none"/>
              </w:rPr>
              <w:t xml:space="preserve">Дата подписания протокола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«12» декабря </w:t>
            </w:r>
            <w:r>
              <w:rPr>
                <w:highlight w:val="none"/>
              </w:rPr>
              <w:t xml:space="preserve">20</w:t>
            </w:r>
            <w:r>
              <w:rPr>
                <w:highlight w:val="none"/>
              </w:rPr>
              <w:t xml:space="preserve">25</w:t>
            </w:r>
            <w:r>
              <w:rPr>
                <w:highlight w:val="none"/>
              </w:rPr>
              <w:t xml:space="preserve">г.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highlight w:val="none"/>
              </w:rPr>
            </w:pPr>
            <w:r>
              <w:rPr>
                <w:highlight w:val="none"/>
              </w:rPr>
              <w:t xml:space="preserve">Начальная (максимальная) цена: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2 406 800,00</w:t>
            </w:r>
            <w:r>
              <w:rPr>
                <w:highlight w:val="none"/>
              </w:rPr>
              <w:t xml:space="preserve"> руб. без НДС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Участниками могут быть только субъекты МСП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нет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Объем, цена закупаемых товаров, работ, услуг, срок исполнения договора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в</w:t>
            </w:r>
            <w:r>
              <w:t xml:space="preserve"> </w:t>
            </w:r>
            <w:r>
              <w:t xml:space="preserve">соответствии с Закупочной документацией</w:t>
            </w:r>
            <w:r/>
          </w:p>
        </w:tc>
      </w:tr>
    </w:tbl>
    <w:p>
      <w:pPr>
        <w:pStyle w:val="930"/>
        <w:ind w:firstLine="709"/>
        <w:spacing w:before="120" w:after="120"/>
        <w:rPr>
          <w:b/>
          <w:sz w:val="8"/>
        </w:rPr>
      </w:pPr>
      <w:r>
        <w:rPr>
          <w:b/>
          <w:sz w:val="8"/>
        </w:rPr>
      </w:r>
      <w:r>
        <w:rPr>
          <w:b/>
          <w:sz w:val="8"/>
        </w:rPr>
      </w:r>
      <w:r>
        <w:rPr>
          <w:b/>
          <w:sz w:val="8"/>
        </w:rPr>
      </w:r>
    </w:p>
    <w:p>
      <w:pPr>
        <w:pStyle w:val="930"/>
        <w:ind w:firstLine="709"/>
        <w:spacing w:before="120" w:after="120"/>
        <w:rPr>
          <w:b/>
        </w:rPr>
      </w:pPr>
      <w:r>
        <w:rPr>
          <w:b/>
        </w:rPr>
        <w:t xml:space="preserve">ВОПРОСЫ ЗАСЕДАНИЯ </w:t>
      </w:r>
      <w:r>
        <w:rPr>
          <w:b/>
        </w:rPr>
        <w:t xml:space="preserve">ЗАКУПОЧ</w:t>
      </w:r>
      <w:r>
        <w:rPr>
          <w:b/>
        </w:rPr>
        <w:t xml:space="preserve">НОЙ КОМИССИИ:</w:t>
      </w:r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pStyle w:val="930"/>
        <w:ind w:firstLine="709"/>
        <w:spacing w:before="120" w:after="120"/>
        <w:rPr>
          <w:i/>
          <w:color w:val="548dd4"/>
        </w:rPr>
      </w:pPr>
      <w:r>
        <w:t xml:space="preserve">На </w:t>
      </w:r>
      <w:r>
        <w:t xml:space="preserve">участие в </w:t>
      </w:r>
      <w:r>
        <w:t xml:space="preserve">закупк</w:t>
      </w:r>
      <w:r>
        <w:t xml:space="preserve">е</w:t>
      </w:r>
      <w:r>
        <w:rPr>
          <w:i/>
          <w:color w:val="548dd4"/>
        </w:rPr>
        <w:t xml:space="preserve"> </w:t>
      </w:r>
      <w:r>
        <w:t xml:space="preserve">было п</w:t>
      </w:r>
      <w:r>
        <w:t xml:space="preserve">одано</w:t>
      </w:r>
      <w:r>
        <w:t xml:space="preserve">:</w:t>
      </w:r>
      <w:r>
        <w:t xml:space="preserve"> </w:t>
      </w:r>
      <w:r>
        <w:rPr>
          <w:i/>
          <w:color w:val="548dd4"/>
        </w:rPr>
      </w:r>
      <w:r>
        <w:rPr>
          <w:i/>
          <w:color w:val="548dd4"/>
        </w:rPr>
      </w:r>
    </w:p>
    <w:tbl>
      <w:tblPr>
        <w:tblW w:w="9923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4114"/>
        <w:gridCol w:w="524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3"/>
          <w:tblHeader/>
        </w:trPr>
        <w:tc>
          <w:tcPr>
            <w:shd w:val="clear" w:color="auto" w:fill="bfbfbf"/>
            <w:tcBorders>
              <w:bottom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30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30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4114" w:type="dxa"/>
            <w:vAlign w:val="center"/>
            <w:textDirection w:val="lrTb"/>
            <w:noWrap w:val="false"/>
          </w:tcPr>
          <w:p>
            <w:pPr>
              <w:pStyle w:val="930"/>
              <w:ind w:left="57" w:right="57"/>
              <w:jc w:val="center"/>
              <w:keepNext/>
              <w:spacing w:before="40" w:after="40"/>
            </w:pPr>
            <w:r>
              <w:rPr>
                <w:sz w:val="22"/>
                <w:szCs w:val="22"/>
              </w:rPr>
              <w:t xml:space="preserve">Порядковый номер Участника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pStyle w:val="930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заявки, </w:t>
            </w:r>
            <w:r>
              <w:rPr>
                <w:sz w:val="22"/>
                <w:szCs w:val="22"/>
              </w:rPr>
              <w:t xml:space="preserve">О</w:t>
            </w:r>
            <w:r>
              <w:rPr>
                <w:sz w:val="22"/>
                <w:szCs w:val="22"/>
              </w:rPr>
              <w:t xml:space="preserve">бщая цена </w:t>
            </w:r>
            <w:r>
              <w:rPr>
                <w:sz w:val="22"/>
                <w:szCs w:val="22"/>
              </w:rPr>
              <w:t xml:space="preserve">заявки</w:t>
            </w:r>
            <w:r>
              <w:rPr>
                <w:sz w:val="22"/>
                <w:szCs w:val="22"/>
              </w:rPr>
              <w:t xml:space="preserve"> на участие в закупке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5"/>
          <w:tblHeader/>
        </w:trPr>
        <w:tc>
          <w:tcPr>
            <w:shd w:val="clear" w:color="auto" w:fill="bfbfbf"/>
            <w:tcW w:w="564" w:type="dxa"/>
            <w:vAlign w:val="center"/>
            <w:textDirection w:val="lrTb"/>
            <w:noWrap w:val="false"/>
          </w:tcPr>
          <w:p>
            <w:pPr>
              <w:pStyle w:val="930"/>
              <w:ind w:left="34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4114" w:type="dxa"/>
            <w:vAlign w:val="center"/>
            <w:textDirection w:val="lrTb"/>
            <w:noWrap w:val="false"/>
          </w:tcPr>
          <w:p>
            <w:pPr>
              <w:pStyle w:val="930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5245" w:type="dxa"/>
            <w:vAlign w:val="center"/>
            <w:textDirection w:val="lrTb"/>
            <w:noWrap w:val="false"/>
          </w:tcPr>
          <w:p>
            <w:pPr>
              <w:pStyle w:val="930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5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4"/>
        </w:trPr>
        <w:tc>
          <w:tcPr>
            <w:tcW w:w="564" w:type="dxa"/>
            <w:vAlign w:val="center"/>
            <w:textDirection w:val="lrTb"/>
            <w:noWrap w:val="false"/>
          </w:tcPr>
          <w:p>
            <w:pPr>
              <w:pStyle w:val="930"/>
              <w:numPr>
                <w:ilvl w:val="0"/>
                <w:numId w:val="1"/>
              </w:numPr>
              <w:ind w:left="0" w:firstLine="0"/>
              <w:jc w:val="both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W w:w="4114" w:type="dxa"/>
            <w:vAlign w:val="center"/>
            <w:textDirection w:val="lrTb"/>
            <w:noWrap w:val="false"/>
          </w:tcPr>
          <w:p>
            <w:pPr>
              <w:pStyle w:val="930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Участник №1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pStyle w:val="930"/>
              <w:jc w:val="both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09.12.2025 13:13:50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  <w:p>
            <w:pPr>
              <w:pStyle w:val="930"/>
              <w:jc w:val="both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1 506 000,00</w:t>
            </w:r>
            <w:r>
              <w:rPr>
                <w:sz w:val="22"/>
                <w:szCs w:val="22"/>
                <w:highlight w:val="none"/>
              </w:rPr>
              <w:t xml:space="preserve"> руб. без НДС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center"/>
            <w:vMerge w:val="restart"/>
            <w:textDirection w:val="lrTb"/>
            <w:noWrap w:val="false"/>
          </w:tcPr>
          <w:p>
            <w:pPr>
              <w:pStyle w:val="930"/>
              <w:numPr>
                <w:ilvl w:val="0"/>
                <w:numId w:val="1"/>
              </w:numPr>
              <w:ind w:left="0" w:firstLine="0"/>
              <w:jc w:val="both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W w:w="4114" w:type="dxa"/>
            <w:vAlign w:val="center"/>
            <w:vMerge w:val="restart"/>
            <w:textDirection w:val="lrTb"/>
            <w:noWrap w:val="false"/>
          </w:tcPr>
          <w:p>
            <w:pPr>
              <w:pStyle w:val="930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Участник №</w:t>
            </w:r>
            <w:r>
              <w:rPr>
                <w:sz w:val="22"/>
                <w:szCs w:val="22"/>
                <w:highlight w:val="none"/>
              </w:rPr>
              <w:t xml:space="preserve">2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center"/>
            <w:vMerge w:val="restart"/>
            <w:textDirection w:val="lrTb"/>
            <w:noWrap w:val="false"/>
          </w:tcPr>
          <w:p>
            <w:pPr>
              <w:pStyle w:val="930"/>
              <w:jc w:val="both"/>
              <w:spacing w:line="240" w:lineRule="auto"/>
              <w:rPr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10.12.2025 10:52:26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930"/>
              <w:jc w:val="both"/>
              <w:spacing w:line="240" w:lineRule="auto"/>
              <w:rPr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2 350 000,00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 руб. без НДС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center"/>
            <w:vMerge w:val="restart"/>
            <w:textDirection w:val="lrTb"/>
            <w:noWrap w:val="false"/>
          </w:tcPr>
          <w:p>
            <w:pPr>
              <w:pStyle w:val="930"/>
              <w:numPr>
                <w:ilvl w:val="0"/>
                <w:numId w:val="1"/>
              </w:numPr>
              <w:ind w:left="0" w:firstLine="0"/>
              <w:jc w:val="both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W w:w="4114" w:type="dxa"/>
            <w:vAlign w:val="center"/>
            <w:vMerge w:val="restart"/>
            <w:textDirection w:val="lrTb"/>
            <w:noWrap w:val="false"/>
          </w:tcPr>
          <w:p>
            <w:pPr>
              <w:pStyle w:val="930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Участник №</w:t>
            </w:r>
            <w:r>
              <w:rPr>
                <w:sz w:val="22"/>
                <w:szCs w:val="22"/>
                <w:highlight w:val="none"/>
              </w:rPr>
              <w:t xml:space="preserve">3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center"/>
            <w:vMerge w:val="restart"/>
            <w:textDirection w:val="lrTb"/>
            <w:noWrap w:val="false"/>
          </w:tcPr>
          <w:p>
            <w:pPr>
              <w:pStyle w:val="930"/>
              <w:jc w:val="both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10.12.2025 13:38:15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  <w:p>
            <w:pPr>
              <w:pStyle w:val="930"/>
              <w:jc w:val="both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1 400 000,00</w:t>
            </w:r>
            <w:r>
              <w:rPr>
                <w:sz w:val="22"/>
                <w:szCs w:val="22"/>
                <w:highlight w:val="none"/>
              </w:rPr>
              <w:t xml:space="preserve"> руб. без НДС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center"/>
            <w:vMerge w:val="restart"/>
            <w:textDirection w:val="lrTb"/>
            <w:noWrap w:val="false"/>
          </w:tcPr>
          <w:p>
            <w:pPr>
              <w:pStyle w:val="930"/>
              <w:numPr>
                <w:ilvl w:val="0"/>
                <w:numId w:val="1"/>
              </w:numPr>
              <w:ind w:left="0" w:firstLine="0"/>
              <w:jc w:val="both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W w:w="4114" w:type="dxa"/>
            <w:vAlign w:val="center"/>
            <w:vMerge w:val="restart"/>
            <w:textDirection w:val="lrTb"/>
            <w:noWrap w:val="false"/>
          </w:tcPr>
          <w:p>
            <w:pPr>
              <w:pStyle w:val="930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Участник №</w:t>
            </w:r>
            <w:r>
              <w:rPr>
                <w:sz w:val="22"/>
                <w:szCs w:val="22"/>
                <w:highlight w:val="none"/>
              </w:rPr>
              <w:t xml:space="preserve">4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center"/>
            <w:vMerge w:val="restart"/>
            <w:textDirection w:val="lrTb"/>
            <w:noWrap w:val="false"/>
          </w:tcPr>
          <w:p>
            <w:pPr>
              <w:pStyle w:val="930"/>
              <w:jc w:val="both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10.12.2025 16:05:35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  <w:p>
            <w:pPr>
              <w:pStyle w:val="930"/>
              <w:jc w:val="both"/>
              <w:spacing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2 358 664,00</w:t>
            </w:r>
            <w:r>
              <w:rPr>
                <w:sz w:val="22"/>
                <w:szCs w:val="22"/>
                <w:highlight w:val="none"/>
              </w:rPr>
              <w:t xml:space="preserve"> руб. без НДС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</w:tr>
    </w:tbl>
    <w:p>
      <w:pPr>
        <w:pStyle w:val="930"/>
        <w:numPr>
          <w:ilvl w:val="0"/>
          <w:numId w:val="18"/>
        </w:numPr>
        <w:ind w:left="0" w:firstLine="709"/>
        <w:jc w:val="both"/>
        <w:spacing w:before="120" w:after="120"/>
      </w:pPr>
      <w:r>
        <w:t xml:space="preserve">Результаты рассмотрения заявок: не предусмотрено этапом закупки.</w:t>
      </w:r>
      <w:r/>
    </w:p>
    <w:p>
      <w:pPr>
        <w:pStyle w:val="930"/>
        <w:numPr>
          <w:ilvl w:val="0"/>
          <w:numId w:val="18"/>
        </w:numPr>
        <w:ind w:left="0" w:firstLine="709"/>
        <w:jc w:val="both"/>
        <w:spacing w:before="120" w:after="120"/>
      </w:pPr>
      <w:r>
        <w:t xml:space="preserve">Результаты оценки заявок: не предусмотрено этапом закупки.</w:t>
      </w:r>
      <w:r/>
    </w:p>
    <w:sectPr>
      <w:headerReference w:type="first" r:id="rId9"/>
      <w:footnotePr/>
      <w:endnotePr/>
      <w:type w:val="nextPage"/>
      <w:pgSz w:w="11906" w:h="16838" w:orient="portrait"/>
      <w:pgMar w:top="1134" w:right="851" w:bottom="1134" w:left="1134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ios">
    <w:panose1 w:val="020B0604020202020204"/>
  </w:font>
  <w:font w:name="HeliosCond">
    <w:panose1 w:val="020B0604020202020204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ayout w:type="autofit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30"/>
            <w:jc w:val="center"/>
            <w:widowControl w:val="off"/>
            <w:tabs>
              <w:tab w:val="left" w:pos="907" w:leader="none"/>
              <w:tab w:val="left" w:pos="8931" w:leader="none"/>
            </w:tabs>
            <w:rPr>
              <w:lang w:eastAsia="en-US"/>
            </w:rPr>
          </w:pPr>
          <w:r>
            <w:rPr>
              <w:lang w:eastAsia="en-U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62175" cy="69532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62175" cy="69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70.25pt;height:54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lang w:eastAsia="en-US"/>
            </w:rPr>
          </w:r>
          <w:r>
            <w:rPr>
              <w:lang w:eastAsia="en-US"/>
            </w:rPr>
          </w:r>
        </w:p>
      </w:tc>
    </w:tr>
    <w:tr>
      <w:tblPrEx/>
      <w:trPr>
        <w:trHeight w:val="707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30"/>
            <w:ind w:left="1168" w:right="1167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Пироговская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30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30"/>
            <w:ind w:left="1168" w:right="1167"/>
            <w:jc w:val="center"/>
            <w:widowControl w:val="off"/>
            <w:tabs>
              <w:tab w:val="left" w:pos="8931" w:leader="none"/>
            </w:tabs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www.interrao-zakupki.ru</w:t>
          </w:r>
          <w:r>
            <w:rPr>
              <w:sz w:val="18"/>
              <w:szCs w:val="18"/>
              <w:lang w:eastAsia="en-US"/>
            </w:rPr>
          </w:r>
          <w:r>
            <w:rPr>
              <w:sz w:val="18"/>
              <w:szCs w:val="18"/>
              <w:lang w:eastAsia="en-US"/>
            </w:rPr>
          </w:r>
        </w:p>
      </w:tc>
    </w:tr>
  </w:tbl>
  <w:p>
    <w:pPr>
      <w:pStyle w:val="93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i w:val="0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6"/>
  </w:num>
  <w:num w:numId="5">
    <w:abstractNumId w:val="17"/>
  </w:num>
  <w:num w:numId="6">
    <w:abstractNumId w:val="15"/>
  </w:num>
  <w:num w:numId="7">
    <w:abstractNumId w:val="7"/>
  </w:num>
  <w:num w:numId="8">
    <w:abstractNumId w:val="11"/>
  </w:num>
  <w:num w:numId="9">
    <w:abstractNumId w:val="9"/>
  </w:num>
  <w:num w:numId="10">
    <w:abstractNumId w:val="1"/>
  </w:num>
  <w:num w:numId="11">
    <w:abstractNumId w:val="10"/>
  </w:num>
  <w:num w:numId="12">
    <w:abstractNumId w:val="13"/>
  </w:num>
  <w:num w:numId="13">
    <w:abstractNumId w:val="18"/>
  </w:num>
  <w:num w:numId="14">
    <w:abstractNumId w:val="12"/>
  </w:num>
  <w:num w:numId="15">
    <w:abstractNumId w:val="14"/>
  </w:num>
  <w:num w:numId="16">
    <w:abstractNumId w:val="8"/>
  </w:num>
  <w:num w:numId="17">
    <w:abstractNumId w:val="2"/>
  </w:num>
  <w:num w:numId="18">
    <w:abstractNumId w:val="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2">
    <w:name w:val="Heading 1"/>
    <w:basedOn w:val="930"/>
    <w:next w:val="930"/>
    <w:link w:val="75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3">
    <w:name w:val="Heading 1 Char"/>
    <w:link w:val="752"/>
    <w:uiPriority w:val="9"/>
    <w:rPr>
      <w:rFonts w:ascii="Arial" w:hAnsi="Arial" w:eastAsia="Arial" w:cs="Arial"/>
      <w:sz w:val="40"/>
      <w:szCs w:val="40"/>
    </w:rPr>
  </w:style>
  <w:style w:type="paragraph" w:styleId="754">
    <w:name w:val="Heading 2"/>
    <w:basedOn w:val="930"/>
    <w:next w:val="930"/>
    <w:link w:val="75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5">
    <w:name w:val="Heading 2 Char"/>
    <w:link w:val="754"/>
    <w:uiPriority w:val="9"/>
    <w:rPr>
      <w:rFonts w:ascii="Arial" w:hAnsi="Arial" w:eastAsia="Arial" w:cs="Arial"/>
      <w:sz w:val="34"/>
    </w:rPr>
  </w:style>
  <w:style w:type="paragraph" w:styleId="756">
    <w:name w:val="Heading 3"/>
    <w:basedOn w:val="930"/>
    <w:next w:val="930"/>
    <w:link w:val="75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57">
    <w:name w:val="Heading 3 Char"/>
    <w:link w:val="756"/>
    <w:uiPriority w:val="9"/>
    <w:rPr>
      <w:rFonts w:ascii="Arial" w:hAnsi="Arial" w:eastAsia="Arial" w:cs="Arial"/>
      <w:sz w:val="30"/>
      <w:szCs w:val="30"/>
    </w:rPr>
  </w:style>
  <w:style w:type="paragraph" w:styleId="758">
    <w:name w:val="Heading 4"/>
    <w:basedOn w:val="930"/>
    <w:next w:val="930"/>
    <w:link w:val="75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9">
    <w:name w:val="Heading 4 Char"/>
    <w:link w:val="758"/>
    <w:uiPriority w:val="9"/>
    <w:rPr>
      <w:rFonts w:ascii="Arial" w:hAnsi="Arial" w:eastAsia="Arial" w:cs="Arial"/>
      <w:b/>
      <w:bCs/>
      <w:sz w:val="26"/>
      <w:szCs w:val="26"/>
    </w:rPr>
  </w:style>
  <w:style w:type="paragraph" w:styleId="760">
    <w:name w:val="Heading 5"/>
    <w:basedOn w:val="930"/>
    <w:next w:val="930"/>
    <w:link w:val="76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1">
    <w:name w:val="Heading 5 Char"/>
    <w:link w:val="760"/>
    <w:uiPriority w:val="9"/>
    <w:rPr>
      <w:rFonts w:ascii="Arial" w:hAnsi="Arial" w:eastAsia="Arial" w:cs="Arial"/>
      <w:b/>
      <w:bCs/>
      <w:sz w:val="24"/>
      <w:szCs w:val="24"/>
    </w:rPr>
  </w:style>
  <w:style w:type="paragraph" w:styleId="762">
    <w:name w:val="Heading 6"/>
    <w:basedOn w:val="930"/>
    <w:next w:val="930"/>
    <w:link w:val="76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3">
    <w:name w:val="Heading 6 Char"/>
    <w:link w:val="762"/>
    <w:uiPriority w:val="9"/>
    <w:rPr>
      <w:rFonts w:ascii="Arial" w:hAnsi="Arial" w:eastAsia="Arial" w:cs="Arial"/>
      <w:b/>
      <w:bCs/>
      <w:sz w:val="22"/>
      <w:szCs w:val="22"/>
    </w:rPr>
  </w:style>
  <w:style w:type="paragraph" w:styleId="764">
    <w:name w:val="Heading 7"/>
    <w:basedOn w:val="930"/>
    <w:next w:val="930"/>
    <w:link w:val="76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5">
    <w:name w:val="Heading 7 Char"/>
    <w:link w:val="76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6">
    <w:name w:val="Heading 8"/>
    <w:basedOn w:val="930"/>
    <w:next w:val="930"/>
    <w:link w:val="76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7">
    <w:name w:val="Heading 8 Char"/>
    <w:link w:val="766"/>
    <w:uiPriority w:val="9"/>
    <w:rPr>
      <w:rFonts w:ascii="Arial" w:hAnsi="Arial" w:eastAsia="Arial" w:cs="Arial"/>
      <w:i/>
      <w:iCs/>
      <w:sz w:val="22"/>
      <w:szCs w:val="22"/>
    </w:rPr>
  </w:style>
  <w:style w:type="paragraph" w:styleId="768">
    <w:name w:val="Heading 9"/>
    <w:basedOn w:val="930"/>
    <w:next w:val="930"/>
    <w:link w:val="76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9">
    <w:name w:val="Heading 9 Char"/>
    <w:link w:val="768"/>
    <w:uiPriority w:val="9"/>
    <w:rPr>
      <w:rFonts w:ascii="Arial" w:hAnsi="Arial" w:eastAsia="Arial" w:cs="Arial"/>
      <w:i/>
      <w:iCs/>
      <w:sz w:val="21"/>
      <w:szCs w:val="21"/>
    </w:rPr>
  </w:style>
  <w:style w:type="paragraph" w:styleId="770">
    <w:name w:val="List Paragraph"/>
    <w:basedOn w:val="930"/>
    <w:uiPriority w:val="34"/>
    <w:qFormat/>
    <w:pPr>
      <w:contextualSpacing/>
      <w:ind w:left="720"/>
    </w:pPr>
  </w:style>
  <w:style w:type="paragraph" w:styleId="771">
    <w:name w:val="No Spacing"/>
    <w:uiPriority w:val="1"/>
    <w:qFormat/>
    <w:pPr>
      <w:spacing w:before="0" w:after="0" w:line="240" w:lineRule="auto"/>
    </w:pPr>
  </w:style>
  <w:style w:type="paragraph" w:styleId="772">
    <w:name w:val="Title"/>
    <w:basedOn w:val="930"/>
    <w:next w:val="930"/>
    <w:link w:val="7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3">
    <w:name w:val="Title Char"/>
    <w:link w:val="772"/>
    <w:uiPriority w:val="10"/>
    <w:rPr>
      <w:sz w:val="48"/>
      <w:szCs w:val="48"/>
    </w:rPr>
  </w:style>
  <w:style w:type="paragraph" w:styleId="774">
    <w:name w:val="Subtitle"/>
    <w:basedOn w:val="930"/>
    <w:next w:val="930"/>
    <w:link w:val="775"/>
    <w:uiPriority w:val="11"/>
    <w:qFormat/>
    <w:pPr>
      <w:spacing w:before="200" w:after="200"/>
    </w:pPr>
    <w:rPr>
      <w:sz w:val="24"/>
      <w:szCs w:val="24"/>
    </w:rPr>
  </w:style>
  <w:style w:type="character" w:styleId="775">
    <w:name w:val="Subtitle Char"/>
    <w:link w:val="774"/>
    <w:uiPriority w:val="11"/>
    <w:rPr>
      <w:sz w:val="24"/>
      <w:szCs w:val="24"/>
    </w:rPr>
  </w:style>
  <w:style w:type="paragraph" w:styleId="776">
    <w:name w:val="Quote"/>
    <w:basedOn w:val="930"/>
    <w:next w:val="930"/>
    <w:link w:val="777"/>
    <w:uiPriority w:val="29"/>
    <w:qFormat/>
    <w:pPr>
      <w:ind w:left="720" w:right="720"/>
    </w:pPr>
    <w:rPr>
      <w:i/>
    </w:rPr>
  </w:style>
  <w:style w:type="character" w:styleId="777">
    <w:name w:val="Quote Char"/>
    <w:link w:val="776"/>
    <w:uiPriority w:val="29"/>
    <w:rPr>
      <w:i/>
    </w:rPr>
  </w:style>
  <w:style w:type="paragraph" w:styleId="778">
    <w:name w:val="Intense Quote"/>
    <w:basedOn w:val="930"/>
    <w:next w:val="930"/>
    <w:link w:val="7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9">
    <w:name w:val="Intense Quote Char"/>
    <w:link w:val="778"/>
    <w:uiPriority w:val="30"/>
    <w:rPr>
      <w:i/>
    </w:rPr>
  </w:style>
  <w:style w:type="paragraph" w:styleId="780">
    <w:name w:val="Header"/>
    <w:basedOn w:val="930"/>
    <w:link w:val="7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1">
    <w:name w:val="Header Char"/>
    <w:link w:val="780"/>
    <w:uiPriority w:val="99"/>
  </w:style>
  <w:style w:type="paragraph" w:styleId="782">
    <w:name w:val="Footer"/>
    <w:basedOn w:val="930"/>
    <w:link w:val="7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3">
    <w:name w:val="Footer Char"/>
    <w:link w:val="782"/>
    <w:uiPriority w:val="99"/>
  </w:style>
  <w:style w:type="paragraph" w:styleId="784">
    <w:name w:val="Caption"/>
    <w:basedOn w:val="930"/>
    <w:next w:val="930"/>
    <w:link w:val="7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5">
    <w:name w:val="Caption Char"/>
    <w:link w:val="784"/>
    <w:uiPriority w:val="35"/>
    <w:rPr>
      <w:b/>
      <w:bCs/>
      <w:color w:val="4f81bd" w:themeColor="accent1"/>
      <w:sz w:val="18"/>
      <w:szCs w:val="18"/>
    </w:rPr>
  </w:style>
  <w:style w:type="table" w:styleId="786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7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8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9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0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1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3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5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6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7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8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9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0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1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8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5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0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1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2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3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4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5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6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4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8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1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2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3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4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5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6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7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8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9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0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1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2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3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4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5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6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7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8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9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0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1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2">
    <w:name w:val="Hyperlink"/>
    <w:uiPriority w:val="99"/>
    <w:unhideWhenUsed/>
    <w:rPr>
      <w:color w:val="0000ff" w:themeColor="hyperlink"/>
      <w:u w:val="single"/>
    </w:rPr>
  </w:style>
  <w:style w:type="paragraph" w:styleId="913">
    <w:name w:val="footnote text"/>
    <w:basedOn w:val="930"/>
    <w:link w:val="914"/>
    <w:uiPriority w:val="99"/>
    <w:semiHidden/>
    <w:unhideWhenUsed/>
    <w:pPr>
      <w:spacing w:after="40" w:line="240" w:lineRule="auto"/>
    </w:pPr>
    <w:rPr>
      <w:sz w:val="18"/>
    </w:rPr>
  </w:style>
  <w:style w:type="character" w:styleId="914">
    <w:name w:val="Footnote Text Char"/>
    <w:link w:val="913"/>
    <w:uiPriority w:val="99"/>
    <w:rPr>
      <w:sz w:val="18"/>
    </w:rPr>
  </w:style>
  <w:style w:type="character" w:styleId="915">
    <w:name w:val="footnote reference"/>
    <w:uiPriority w:val="99"/>
    <w:unhideWhenUsed/>
    <w:rPr>
      <w:vertAlign w:val="superscript"/>
    </w:rPr>
  </w:style>
  <w:style w:type="paragraph" w:styleId="916">
    <w:name w:val="endnote text"/>
    <w:basedOn w:val="930"/>
    <w:link w:val="917"/>
    <w:uiPriority w:val="99"/>
    <w:semiHidden/>
    <w:unhideWhenUsed/>
    <w:pPr>
      <w:spacing w:after="0" w:line="240" w:lineRule="auto"/>
    </w:pPr>
    <w:rPr>
      <w:sz w:val="20"/>
    </w:rPr>
  </w:style>
  <w:style w:type="character" w:styleId="917">
    <w:name w:val="Endnote Text Char"/>
    <w:link w:val="916"/>
    <w:uiPriority w:val="99"/>
    <w:rPr>
      <w:sz w:val="20"/>
    </w:rPr>
  </w:style>
  <w:style w:type="character" w:styleId="918">
    <w:name w:val="endnote reference"/>
    <w:uiPriority w:val="99"/>
    <w:semiHidden/>
    <w:unhideWhenUsed/>
    <w:rPr>
      <w:vertAlign w:val="superscript"/>
    </w:rPr>
  </w:style>
  <w:style w:type="paragraph" w:styleId="919">
    <w:name w:val="toc 1"/>
    <w:basedOn w:val="930"/>
    <w:next w:val="930"/>
    <w:uiPriority w:val="39"/>
    <w:unhideWhenUsed/>
    <w:pPr>
      <w:ind w:left="0" w:right="0" w:firstLine="0"/>
      <w:spacing w:after="57"/>
    </w:pPr>
  </w:style>
  <w:style w:type="paragraph" w:styleId="920">
    <w:name w:val="toc 2"/>
    <w:basedOn w:val="930"/>
    <w:next w:val="930"/>
    <w:uiPriority w:val="39"/>
    <w:unhideWhenUsed/>
    <w:pPr>
      <w:ind w:left="283" w:right="0" w:firstLine="0"/>
      <w:spacing w:after="57"/>
    </w:pPr>
  </w:style>
  <w:style w:type="paragraph" w:styleId="921">
    <w:name w:val="toc 3"/>
    <w:basedOn w:val="930"/>
    <w:next w:val="930"/>
    <w:uiPriority w:val="39"/>
    <w:unhideWhenUsed/>
    <w:pPr>
      <w:ind w:left="567" w:right="0" w:firstLine="0"/>
      <w:spacing w:after="57"/>
    </w:pPr>
  </w:style>
  <w:style w:type="paragraph" w:styleId="922">
    <w:name w:val="toc 4"/>
    <w:basedOn w:val="930"/>
    <w:next w:val="930"/>
    <w:uiPriority w:val="39"/>
    <w:unhideWhenUsed/>
    <w:pPr>
      <w:ind w:left="850" w:right="0" w:firstLine="0"/>
      <w:spacing w:after="57"/>
    </w:pPr>
  </w:style>
  <w:style w:type="paragraph" w:styleId="923">
    <w:name w:val="toc 5"/>
    <w:basedOn w:val="930"/>
    <w:next w:val="930"/>
    <w:uiPriority w:val="39"/>
    <w:unhideWhenUsed/>
    <w:pPr>
      <w:ind w:left="1134" w:right="0" w:firstLine="0"/>
      <w:spacing w:after="57"/>
    </w:pPr>
  </w:style>
  <w:style w:type="paragraph" w:styleId="924">
    <w:name w:val="toc 6"/>
    <w:basedOn w:val="930"/>
    <w:next w:val="930"/>
    <w:uiPriority w:val="39"/>
    <w:unhideWhenUsed/>
    <w:pPr>
      <w:ind w:left="1417" w:right="0" w:firstLine="0"/>
      <w:spacing w:after="57"/>
    </w:pPr>
  </w:style>
  <w:style w:type="paragraph" w:styleId="925">
    <w:name w:val="toc 7"/>
    <w:basedOn w:val="930"/>
    <w:next w:val="930"/>
    <w:uiPriority w:val="39"/>
    <w:unhideWhenUsed/>
    <w:pPr>
      <w:ind w:left="1701" w:right="0" w:firstLine="0"/>
      <w:spacing w:after="57"/>
    </w:pPr>
  </w:style>
  <w:style w:type="paragraph" w:styleId="926">
    <w:name w:val="toc 8"/>
    <w:basedOn w:val="930"/>
    <w:next w:val="930"/>
    <w:uiPriority w:val="39"/>
    <w:unhideWhenUsed/>
    <w:pPr>
      <w:ind w:left="1984" w:right="0" w:firstLine="0"/>
      <w:spacing w:after="57"/>
    </w:pPr>
  </w:style>
  <w:style w:type="paragraph" w:styleId="927">
    <w:name w:val="toc 9"/>
    <w:basedOn w:val="930"/>
    <w:next w:val="930"/>
    <w:uiPriority w:val="39"/>
    <w:unhideWhenUsed/>
    <w:pPr>
      <w:ind w:left="2268" w:right="0" w:firstLine="0"/>
      <w:spacing w:after="57"/>
    </w:pPr>
  </w:style>
  <w:style w:type="paragraph" w:styleId="928">
    <w:name w:val="TOC Heading"/>
    <w:uiPriority w:val="39"/>
    <w:unhideWhenUsed/>
  </w:style>
  <w:style w:type="paragraph" w:styleId="929">
    <w:name w:val="table of figures"/>
    <w:basedOn w:val="930"/>
    <w:next w:val="930"/>
    <w:uiPriority w:val="99"/>
    <w:unhideWhenUsed/>
    <w:pPr>
      <w:spacing w:after="0" w:afterAutospacing="0"/>
    </w:pPr>
  </w:style>
  <w:style w:type="paragraph" w:styleId="930" w:default="1">
    <w:name w:val="Normal"/>
    <w:next w:val="930"/>
    <w:link w:val="930"/>
    <w:qFormat/>
    <w:rPr>
      <w:sz w:val="24"/>
      <w:szCs w:val="24"/>
      <w:lang w:val="ru-RU" w:eastAsia="ru-RU" w:bidi="ar-SA"/>
    </w:rPr>
  </w:style>
  <w:style w:type="paragraph" w:styleId="931">
    <w:name w:val="Заголовок 1"/>
    <w:basedOn w:val="930"/>
    <w:next w:val="930"/>
    <w:link w:val="930"/>
    <w:qFormat/>
    <w:pPr>
      <w:jc w:val="both"/>
      <w:keepNext/>
      <w:outlineLvl w:val="0"/>
    </w:pPr>
    <w:rPr>
      <w:sz w:val="28"/>
      <w:szCs w:val="28"/>
    </w:rPr>
  </w:style>
  <w:style w:type="character" w:styleId="932">
    <w:name w:val="Основной шрифт абзаца"/>
    <w:next w:val="932"/>
    <w:link w:val="930"/>
    <w:semiHidden/>
  </w:style>
  <w:style w:type="table" w:styleId="933">
    <w:name w:val="Обычная таблица"/>
    <w:next w:val="933"/>
    <w:link w:val="930"/>
    <w:semiHidden/>
    <w:tblPr/>
  </w:style>
  <w:style w:type="numbering" w:styleId="934">
    <w:name w:val="Нет списка"/>
    <w:next w:val="934"/>
    <w:link w:val="930"/>
    <w:semiHidden/>
  </w:style>
  <w:style w:type="paragraph" w:styleId="935">
    <w:name w:val="Default Paragraph Font Para Char Char Знак"/>
    <w:basedOn w:val="930"/>
    <w:next w:val="935"/>
    <w:link w:val="93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36">
    <w:name w:val="Верхний колонтитул"/>
    <w:basedOn w:val="930"/>
    <w:next w:val="936"/>
    <w:link w:val="930"/>
    <w:pPr>
      <w:tabs>
        <w:tab w:val="center" w:pos="4677" w:leader="none"/>
        <w:tab w:val="right" w:pos="9355" w:leader="none"/>
      </w:tabs>
    </w:pPr>
  </w:style>
  <w:style w:type="character" w:styleId="937">
    <w:name w:val="Номер страницы"/>
    <w:basedOn w:val="932"/>
    <w:next w:val="937"/>
    <w:link w:val="930"/>
  </w:style>
  <w:style w:type="paragraph" w:styleId="938">
    <w:name w:val="Таблица шапка"/>
    <w:basedOn w:val="930"/>
    <w:next w:val="938"/>
    <w:link w:val="930"/>
    <w:pPr>
      <w:ind w:left="57" w:right="57"/>
      <w:keepNext/>
      <w:spacing w:before="40" w:after="40"/>
    </w:pPr>
    <w:rPr>
      <w:sz w:val="22"/>
      <w:szCs w:val="20"/>
    </w:rPr>
  </w:style>
  <w:style w:type="paragraph" w:styleId="939">
    <w:name w:val="Таблица текст"/>
    <w:basedOn w:val="930"/>
    <w:next w:val="939"/>
    <w:link w:val="930"/>
    <w:pPr>
      <w:ind w:left="57" w:right="57"/>
      <w:spacing w:before="40" w:after="40"/>
    </w:pPr>
    <w:rPr>
      <w:szCs w:val="20"/>
    </w:rPr>
  </w:style>
  <w:style w:type="character" w:styleId="940">
    <w:name w:val="комментарий"/>
    <w:next w:val="940"/>
    <w:link w:val="930"/>
    <w:rPr>
      <w:b/>
      <w:i/>
      <w:shd w:val="clear" w:color="auto" w:fill="ffff99"/>
    </w:rPr>
  </w:style>
  <w:style w:type="paragraph" w:styleId="941">
    <w:name w:val="Схема документа"/>
    <w:basedOn w:val="930"/>
    <w:next w:val="941"/>
    <w:link w:val="93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942">
    <w:name w:val="Текст выноски"/>
    <w:basedOn w:val="930"/>
    <w:next w:val="942"/>
    <w:link w:val="930"/>
    <w:semiHidden/>
    <w:rPr>
      <w:rFonts w:ascii="Tahoma" w:hAnsi="Tahoma" w:cs="Tahoma"/>
      <w:sz w:val="16"/>
      <w:szCs w:val="16"/>
    </w:rPr>
  </w:style>
  <w:style w:type="table" w:styleId="943">
    <w:name w:val="Сетка таблицы"/>
    <w:basedOn w:val="933"/>
    <w:next w:val="943"/>
    <w:link w:val="930"/>
    <w:pPr>
      <w:ind w:firstLine="567"/>
      <w:jc w:val="both"/>
      <w:spacing w:line="360" w:lineRule="auto"/>
    </w:pPr>
    <w:tblPr/>
  </w:style>
  <w:style w:type="paragraph" w:styleId="944">
    <w:name w:val="Нижний колонтитул"/>
    <w:basedOn w:val="930"/>
    <w:next w:val="944"/>
    <w:link w:val="947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45">
    <w:name w:val="Комментраий Знак"/>
    <w:next w:val="945"/>
    <w:link w:val="930"/>
    <w:rPr>
      <w:i/>
      <w:color w:val="3366ff"/>
      <w:sz w:val="28"/>
      <w:szCs w:val="28"/>
      <w:lang w:val="ru-RU" w:eastAsia="ru-RU" w:bidi="ar-SA"/>
    </w:rPr>
  </w:style>
  <w:style w:type="table" w:styleId="946">
    <w:name w:val="Сетка таблицы1"/>
    <w:basedOn w:val="933"/>
    <w:next w:val="943"/>
    <w:link w:val="930"/>
    <w:tblPr/>
  </w:style>
  <w:style w:type="character" w:styleId="947">
    <w:name w:val="Нижний колонтитул Знак"/>
    <w:next w:val="947"/>
    <w:link w:val="944"/>
    <w:uiPriority w:val="99"/>
    <w:rPr>
      <w:sz w:val="24"/>
      <w:szCs w:val="24"/>
    </w:rPr>
  </w:style>
  <w:style w:type="character" w:styleId="948">
    <w:name w:val="Знак примечания"/>
    <w:next w:val="948"/>
    <w:link w:val="930"/>
    <w:rPr>
      <w:sz w:val="16"/>
      <w:szCs w:val="16"/>
    </w:rPr>
  </w:style>
  <w:style w:type="paragraph" w:styleId="949">
    <w:name w:val="Текст примечания"/>
    <w:basedOn w:val="930"/>
    <w:next w:val="949"/>
    <w:link w:val="950"/>
    <w:rPr>
      <w:sz w:val="20"/>
      <w:szCs w:val="20"/>
    </w:rPr>
  </w:style>
  <w:style w:type="character" w:styleId="950">
    <w:name w:val="Текст примечания Знак"/>
    <w:basedOn w:val="932"/>
    <w:next w:val="950"/>
    <w:link w:val="949"/>
  </w:style>
  <w:style w:type="paragraph" w:styleId="951">
    <w:name w:val="Тема примечания"/>
    <w:basedOn w:val="949"/>
    <w:next w:val="949"/>
    <w:link w:val="952"/>
    <w:rPr>
      <w:b/>
      <w:bCs/>
      <w:lang w:val="en-US" w:eastAsia="en-US"/>
    </w:rPr>
  </w:style>
  <w:style w:type="character" w:styleId="952">
    <w:name w:val="Тема примечания Знак"/>
    <w:next w:val="952"/>
    <w:link w:val="951"/>
    <w:rPr>
      <w:b/>
      <w:bCs/>
    </w:rPr>
  </w:style>
  <w:style w:type="paragraph" w:styleId="953">
    <w:name w:val="Абзац списка"/>
    <w:basedOn w:val="930"/>
    <w:next w:val="953"/>
    <w:link w:val="930"/>
    <w:uiPriority w:val="34"/>
    <w:qFormat/>
    <w:pPr>
      <w:ind w:left="720"/>
    </w:pPr>
    <w:rPr>
      <w:rFonts w:ascii="Calibri" w:hAnsi="Calibri" w:eastAsia="Calibri" w:cs="Calibri"/>
      <w:sz w:val="22"/>
      <w:szCs w:val="22"/>
      <w:lang w:eastAsia="en-US"/>
    </w:rPr>
  </w:style>
  <w:style w:type="character" w:styleId="954" w:default="1">
    <w:name w:val="Default Paragraph Font"/>
    <w:uiPriority w:val="1"/>
    <w:semiHidden/>
    <w:unhideWhenUsed/>
  </w:style>
  <w:style w:type="numbering" w:styleId="955" w:default="1">
    <w:name w:val="No List"/>
    <w:uiPriority w:val="99"/>
    <w:semiHidden/>
    <w:unhideWhenUsed/>
  </w:style>
  <w:style w:type="table" w:styleId="95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lastModifiedBy>poptsova_ks</cp:lastModifiedBy>
  <cp:revision>6</cp:revision>
  <dcterms:created xsi:type="dcterms:W3CDTF">2023-10-20T09:22:00Z</dcterms:created>
  <dcterms:modified xsi:type="dcterms:W3CDTF">2025-12-15T08:42:46Z</dcterms:modified>
  <cp:version>1048576</cp:version>
</cp:coreProperties>
</file>