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ind w:start="-567" w:end="0"/>
        <w:jc w:val="center"/>
        <w:outlineLvl w:val="1"/>
        <w:rPr>
          <w:rFonts w:ascii="Times New Roman" w:hAnsi="Times New Roman" w:cs="Times New Roman"/>
          <w:b/>
          <w:bCs/>
          <w:kern w:val="2"/>
          <w:sz w:val="28"/>
          <w:szCs w:val="28"/>
        </w:rPr>
      </w:pPr>
      <w:r>
        <w:rPr>
          <w:rFonts w:cs="Times New Roman" w:ascii="Times New Roman" w:hAnsi="Times New Roman"/>
          <w:b/>
          <w:bCs/>
          <w:kern w:val="2"/>
          <w:sz w:val="28"/>
          <w:szCs w:val="28"/>
        </w:rPr>
        <w:t xml:space="preserve">Протокол рассмотрения и оценки заявок на участие в запросе котировок в электронной форме № </w:t>
      </w:r>
      <w:r>
        <w:rPr>
          <w:rFonts w:cs="Times New Roman" w:ascii="Times New Roman" w:hAnsi="Times New Roman"/>
          <w:b/>
          <w:bCs/>
          <w:kern w:val="2"/>
          <w:sz w:val="28"/>
          <w:szCs w:val="28"/>
          <w:lang w:bidi="hi-IN"/>
        </w:rPr>
        <w:t>3708105 в ЕИС № 32515487295</w:t>
      </w:r>
    </w:p>
    <w:tbl>
      <w:tblPr>
        <w:tblW w:w="9571" w:type="dxa"/>
        <w:jc w:val="start"/>
        <w:tblInd w:w="-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78"/>
        <w:gridCol w:w="3793"/>
      </w:tblGrid>
      <w:tr>
        <w:trPr/>
        <w:tc>
          <w:tcPr>
            <w:tcW w:w="5778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Cs/>
                <w:kern w:val="2"/>
                <w:sz w:val="24"/>
                <w:szCs w:val="24"/>
              </w:rPr>
              <w:t xml:space="preserve">Место публикации: </w:t>
            </w:r>
            <w:r>
              <w:rPr>
                <w:rFonts w:cs="Times New Roman" w:ascii="Times New Roman" w:hAnsi="Times New Roman"/>
                <w:sz w:val="24"/>
                <w:szCs w:val="24"/>
                <w:lang w:eastAsia="zh-CN" w:bidi="hi-IN"/>
              </w:rPr>
              <w:t>344000, РОСТОВСКАЯ ОБЛАСТЬ, Г. РОСТОВ-НА-ДОНУ, УЛ. ПУШКИНСКАЯ, Д. 127</w:t>
            </w:r>
          </w:p>
        </w:tc>
        <w:tc>
          <w:tcPr>
            <w:tcW w:w="3793" w:type="dxa"/>
            <w:tcBorders/>
          </w:tcPr>
          <w:p>
            <w:pPr>
              <w:pStyle w:val="Normal"/>
              <w:spacing w:lineRule="auto" w:line="240" w:before="0" w:after="0"/>
              <w:ind w:start="-567" w:end="0"/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cs="Times New Roman" w:ascii="Times New Roman" w:hAnsi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2" w:leader="none"/>
        </w:tabs>
        <w:spacing w:lineRule="auto" w:line="240" w:before="280" w:after="0"/>
        <w:ind w:hanging="360" w:start="-562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eastAsia="zh-CN" w:bidi="hi-IN"/>
        </w:rPr>
        <w:t>Организатор закупки: ГОСУДАРСТВЕННОЕ АВТОНОМНОЕ УЧРЕЖДЕНИЕ РОСТОВСКОЙ ОБЛАСТИ "ОБЛАСТНОЙ КОНСУЛЬТАТИВНО-ДИАГНОСТИЧЕСКИЙ ЦЕНТР".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20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Контактное лицо: Сокольская Виктория Викторовна, +7(863)2557935, omts@omldc-rnd.ru.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20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Наименование закупки: 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>Закупка расходных материалов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20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Дата и время начала подачи заявок: </w:t>
      </w:r>
      <w:r>
        <w:rPr>
          <w:rFonts w:cs="Times New Roman" w:ascii="Times New Roman" w:hAnsi="Times New Roman"/>
          <w:bCs/>
          <w:sz w:val="24"/>
          <w:szCs w:val="24"/>
        </w:rPr>
        <w:t>04.12.2025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20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и время рассмотрения заявок:</w:t>
      </w:r>
      <w:r>
        <w:rPr>
          <w:rFonts w:cs="Times New Roman"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>15.12.2025 11:35 (МСК)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20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Место рассмотрения заявок: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 xml:space="preserve"> 344000, РОСТОВСКАЯ ОБЛАСТЬ, Г. РОСТОВ-НА-ДОНУ, УЛ. ПУШКИНСКАЯ, Д. 127.</w:t>
      </w:r>
    </w:p>
    <w:p>
      <w:pPr>
        <w:pStyle w:val="Style15"/>
        <w:numPr>
          <w:ilvl w:val="0"/>
          <w:numId w:val="2"/>
        </w:numPr>
        <w:tabs>
          <w:tab w:val="clear" w:pos="706"/>
          <w:tab w:val="left" w:pos="-540" w:leader="none"/>
        </w:tabs>
        <w:spacing w:lineRule="auto" w:line="240" w:before="0" w:after="280"/>
        <w:ind w:hanging="360" w:start="-567" w:end="0"/>
        <w:contextualSpacing/>
        <w:rPr>
          <w:rFonts w:ascii="Times New Roman" w:hAnsi="Times New Roman" w:cs="Times New Roman"/>
          <w:sz w:val="24"/>
          <w:szCs w:val="24"/>
          <w:lang w:bidi="hi-IN"/>
        </w:rPr>
      </w:pPr>
      <w:r>
        <w:rPr>
          <w:rFonts w:cs="Times New Roman" w:ascii="Times New Roman" w:hAnsi="Times New Roman"/>
          <w:sz w:val="24"/>
          <w:szCs w:val="24"/>
          <w:lang w:eastAsia="zh-CN" w:bidi="hi-IN"/>
        </w:rPr>
        <w:t>Состав комиссии.</w:t>
        <w:br/>
        <w:t>На заседании комиссии  присутствовали:</w:t>
      </w:r>
    </w:p>
    <w:tbl>
      <w:tblPr>
        <w:tblW w:w="9781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1"/>
        <w:gridCol w:w="2977"/>
        <w:gridCol w:w="2693"/>
      </w:tblGrid>
      <w:tr>
        <w:trPr>
          <w:trHeight w:val="387" w:hRule="atLeast"/>
        </w:trPr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Бескровная Е.Н.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Аматуни А.Я.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Пак Н.Г.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Клименко О.З.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Васильченко Э.В.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Забураева Е.С.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Сокольская В.В.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Романчук Е.В.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присутствовал</w:t>
            </w:r>
          </w:p>
        </w:tc>
      </w:tr>
    </w:tbl>
    <w:p>
      <w:pPr>
        <w:pStyle w:val="Normal"/>
        <w:spacing w:lineRule="auto" w:line="240" w:before="0" w:after="0"/>
        <w:ind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eastAsia="zh-CN" w:bidi="hi-IN"/>
        </w:rPr>
        <w:t>Всего на заседании присутствовало 8 члена(ов) единой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Сведения о предмете договора и заявках, поданных на участие в закупке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>.</w:t>
      </w:r>
    </w:p>
    <w:p>
      <w:pPr>
        <w:pStyle w:val="Normal"/>
        <w:spacing w:lineRule="auto" w:line="240" w:before="280" w:after="0"/>
        <w:jc w:val="center"/>
        <w:rPr/>
      </w:pPr>
      <w:bookmarkStart w:id="0" w:name="LotRepeater_BookmarkStart"/>
      <w:bookmarkEnd w:id="0"/>
      <w:r>
        <w:rPr>
          <w:rFonts w:cs="Times New Roman" w:ascii="Times New Roman" w:hAnsi="Times New Roman"/>
          <w:b/>
          <w:sz w:val="24"/>
          <w:szCs w:val="24"/>
          <w:u w:val="single"/>
        </w:rPr>
        <w:t xml:space="preserve">Номер лота: 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zh-CN" w:bidi="hi-IN"/>
        </w:rPr>
        <w:t>1.</w:t>
      </w:r>
    </w:p>
    <w:p>
      <w:pPr>
        <w:pStyle w:val="Normal"/>
        <w:spacing w:lineRule="auto" w:line="240" w:before="0" w:after="0"/>
        <w:ind w:start="-567" w:end="0"/>
        <w:jc w:val="both"/>
        <w:rPr/>
      </w:pPr>
      <w:r>
        <w:rPr>
          <w:rFonts w:cs="Times New Roman" w:ascii="Times New Roman" w:hAnsi="Times New Roman"/>
          <w:sz w:val="24"/>
          <w:szCs w:val="24"/>
          <w:lang w:eastAsia="zh-CN" w:bidi="hi-IN"/>
        </w:rPr>
        <w:t xml:space="preserve">Наименование предмета договора: </w:t>
      </w:r>
      <w:r>
        <w:rPr>
          <w:rFonts w:cs="Times New Roman" w:ascii="Times New Roman" w:hAnsi="Times New Roman"/>
          <w:b/>
          <w:sz w:val="24"/>
          <w:szCs w:val="24"/>
          <w:lang w:eastAsia="zh-CN" w:bidi="hi-IN"/>
        </w:rPr>
        <w:t>Закупка расходных материалов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>.</w:t>
      </w:r>
    </w:p>
    <w:p>
      <w:pPr>
        <w:pStyle w:val="Normal"/>
        <w:spacing w:lineRule="auto" w:line="240" w:before="0" w:after="0"/>
        <w:ind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1"/>
        <w:gridCol w:w="2977"/>
        <w:gridCol w:w="2693"/>
      </w:tblGrid>
      <w:tr>
        <w:trPr>
          <w:trHeight w:val="387" w:hRule="atLeast"/>
        </w:trPr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32.50.13.190 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46.1 Торговля оптовая за вознаграждение или на договорной основе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Условная единица(876)</w:t>
            </w:r>
          </w:p>
        </w:tc>
      </w:tr>
    </w:tbl>
    <w:p>
      <w:pPr>
        <w:pStyle w:val="Normal"/>
        <w:spacing w:lineRule="auto" w:line="240" w:before="0" w:after="0"/>
        <w:ind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Начальная (максимальная) цена договора: 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>2 254 492,80 (Российский рубль)</w:t>
      </w:r>
    </w:p>
    <w:p>
      <w:pPr>
        <w:pStyle w:val="Normal"/>
        <w:spacing w:lineRule="auto" w:line="240" w:before="0" w:after="0"/>
        <w:ind w:start="-567" w:end="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  <w:t xml:space="preserve">На момент окончания срока подачи заявок на участие в запросе котировок было подано </w:t>
      </w:r>
      <w:r>
        <w:rPr>
          <w:rFonts w:cs="Times New Roman" w:ascii="Times New Roman" w:hAnsi="Times New Roman"/>
          <w:color w:val="FF0000"/>
          <w:sz w:val="24"/>
          <w:szCs w:val="24"/>
          <w:lang w:eastAsia="zh-CN" w:bidi="hi-IN"/>
        </w:rPr>
        <w:t>1</w:t>
      </w:r>
      <w:r>
        <w:rPr>
          <w:rFonts w:cs="Times New Roman" w:ascii="Times New Roman" w:hAnsi="Times New Roman"/>
          <w:color w:val="FF0000"/>
          <w:sz w:val="24"/>
          <w:szCs w:val="24"/>
        </w:rPr>
        <w:t xml:space="preserve"> заявки(ок)</w:t>
      </w:r>
      <w:r>
        <w:rPr>
          <w:rFonts w:cs="Times New Roman" w:ascii="Times New Roman" w:hAnsi="Times New Roman"/>
          <w:color w:val="FF0000"/>
          <w:sz w:val="24"/>
          <w:szCs w:val="24"/>
          <w:lang w:eastAsia="zh-CN" w:bidi="hi-IN"/>
        </w:rPr>
        <w:t>.</w:t>
      </w:r>
    </w:p>
    <w:tbl>
      <w:tblPr>
        <w:tblW w:w="5250" w:type="pct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39"/>
        <w:gridCol w:w="1132"/>
        <w:gridCol w:w="2261"/>
        <w:gridCol w:w="2005"/>
        <w:gridCol w:w="2285"/>
      </w:tblGrid>
      <w:tr>
        <w:trPr>
          <w:trHeight w:val="1536" w:hRule="atLeast"/>
        </w:trPr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ind w:start="113" w:end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Ценовое предложение</w:t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>
          <w:trHeight w:val="369" w:hRule="atLeast"/>
        </w:trPr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113" w:end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/>
              </w:rPr>
              <w:t>09.12.2025 15:30 (МСК)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/>
              </w:rPr>
              <w:t>ИП КРАТ СТАНИСЛАВ АНАТОЛЬЕВИЧ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/>
              </w:rPr>
              <w:t>2 254 419,00 руб.</w:t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/>
              </w:rPr>
              <w:t>РФ или ЕАЭС</w:t>
            </w:r>
          </w:p>
        </w:tc>
      </w:tr>
    </w:tbl>
    <w:p>
      <w:pPr>
        <w:pStyle w:val="Normal"/>
        <w:tabs>
          <w:tab w:val="clear" w:pos="706"/>
          <w:tab w:val="left" w:pos="-562" w:leader="none"/>
        </w:tabs>
        <w:spacing w:lineRule="auto" w:line="240" w:before="280" w:after="0"/>
        <w:ind w:start="-562" w:end="0"/>
        <w:jc w:val="both"/>
        <w:rPr/>
      </w:pPr>
      <w:r>
        <w:rPr/>
        <w:t>Комиссия рассмотрела заявки, поданные на участие в закупке, и приняла решение:</w:t>
        <w:br/>
      </w:r>
    </w:p>
    <w:tbl>
      <w:tblPr>
        <w:tblW w:w="5300" w:type="pct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4"/>
        <w:gridCol w:w="1997"/>
        <w:gridCol w:w="1690"/>
        <w:gridCol w:w="2391"/>
        <w:gridCol w:w="2044"/>
      </w:tblGrid>
      <w:tr>
        <w:trPr>
          <w:trHeight w:val="1873" w:hRule="atLeast"/>
        </w:trPr>
        <w:tc>
          <w:tcPr>
            <w:tcW w:w="1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ind w:start="113" w:end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1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Итоговая позиция</w:t>
            </w:r>
          </w:p>
        </w:tc>
        <w:tc>
          <w:tcPr>
            <w:tcW w:w="2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>
          <w:trHeight w:val="550" w:hRule="atLeast"/>
        </w:trPr>
        <w:tc>
          <w:tcPr>
            <w:tcW w:w="1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113" w:end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Соответствует требованиям документации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2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Единственный участник</w:t>
            </w:r>
          </w:p>
        </w:tc>
      </w:tr>
    </w:tbl>
    <w:p>
      <w:pPr>
        <w:pStyle w:val="Normal"/>
        <w:spacing w:lineRule="auto" w:line="240" w:before="280" w:after="0"/>
        <w:ind w:start="-567" w:end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280" w:after="0"/>
        <w:jc w:val="center"/>
        <w:rPr/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 xml:space="preserve">Номер лота: 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zh-CN" w:bidi="hi-IN"/>
        </w:rPr>
        <w:t>2</w:t>
      </w:r>
      <w:r>
        <w:rPr>
          <w:rFonts w:cs="Times New Roman" w:ascii="Times New Roman" w:hAnsi="Times New Roman"/>
          <w:b/>
          <w:sz w:val="24"/>
          <w:szCs w:val="24"/>
          <w:lang w:eastAsia="zh-CN" w:bidi="hi-IN"/>
        </w:rPr>
        <w:t>.</w:t>
      </w:r>
    </w:p>
    <w:p>
      <w:pPr>
        <w:pStyle w:val="Normal"/>
        <w:spacing w:lineRule="auto" w:line="240" w:before="0" w:after="0"/>
        <w:ind w:start="-567" w:end="0"/>
        <w:jc w:val="both"/>
        <w:rPr/>
      </w:pPr>
      <w:r>
        <w:rPr>
          <w:rFonts w:cs="Times New Roman" w:ascii="Times New Roman" w:hAnsi="Times New Roman"/>
          <w:sz w:val="24"/>
          <w:szCs w:val="24"/>
          <w:lang w:eastAsia="zh-CN" w:bidi="hi-IN"/>
        </w:rPr>
        <w:t xml:space="preserve">Наименование предмета договора: </w:t>
      </w:r>
      <w:r>
        <w:rPr>
          <w:rFonts w:cs="Times New Roman" w:ascii="Times New Roman" w:hAnsi="Times New Roman"/>
          <w:b/>
          <w:sz w:val="24"/>
          <w:szCs w:val="24"/>
          <w:lang w:eastAsia="zh-CN" w:bidi="hi-IN"/>
        </w:rPr>
        <w:t>Закупка расходных материалов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>.</w:t>
      </w:r>
    </w:p>
    <w:p>
      <w:pPr>
        <w:pStyle w:val="Normal"/>
        <w:spacing w:lineRule="auto" w:line="240" w:before="0" w:after="0"/>
        <w:ind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1"/>
        <w:gridCol w:w="2977"/>
        <w:gridCol w:w="2693"/>
      </w:tblGrid>
      <w:tr>
        <w:trPr>
          <w:trHeight w:val="387" w:hRule="atLeast"/>
        </w:trPr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32.50.13.190 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OLE_LINK17"/>
            <w:bookmarkStart w:id="2" w:name="OLE_LINK18"/>
            <w:bookmarkEnd w:id="1"/>
            <w:bookmarkEnd w:id="2"/>
            <w:r>
              <w:rPr>
                <w:rFonts w:cs="Times New Roman" w:ascii="Times New Roman" w:hAnsi="Times New Roman"/>
                <w:sz w:val="24"/>
                <w:szCs w:val="24"/>
              </w:rPr>
              <w:t>46.1 Торговля оптовая за вознаграждение или на договорной основе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3" w:name="OLE_LINK16"/>
            <w:bookmarkStart w:id="4" w:name="OLE_LINK15"/>
            <w:bookmarkEnd w:id="3"/>
            <w:bookmarkEnd w:id="4"/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Условная единица(876)</w:t>
            </w:r>
          </w:p>
        </w:tc>
      </w:tr>
    </w:tbl>
    <w:p>
      <w:pPr>
        <w:pStyle w:val="Normal"/>
        <w:spacing w:lineRule="auto" w:line="240" w:before="0" w:after="0"/>
        <w:ind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Начальная (максимальная) цена договора: 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>574 665,20 (Российский рубль)</w:t>
      </w:r>
    </w:p>
    <w:p>
      <w:pPr>
        <w:pStyle w:val="Normal"/>
        <w:spacing w:lineRule="auto" w:line="240" w:before="0" w:after="0"/>
        <w:ind w:start="-567" w:end="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  <w:t xml:space="preserve">На момент окончания срока подачи заявок на участие в запросе котировок было подано </w:t>
      </w:r>
      <w:r>
        <w:rPr>
          <w:rFonts w:cs="Times New Roman" w:ascii="Times New Roman" w:hAnsi="Times New Roman"/>
          <w:color w:val="FF0000"/>
          <w:sz w:val="24"/>
          <w:szCs w:val="24"/>
          <w:lang w:eastAsia="zh-CN" w:bidi="hi-IN"/>
        </w:rPr>
        <w:t>1</w:t>
      </w:r>
      <w:r>
        <w:rPr>
          <w:rFonts w:cs="Times New Roman" w:ascii="Times New Roman" w:hAnsi="Times New Roman"/>
          <w:color w:val="FF0000"/>
          <w:sz w:val="24"/>
          <w:szCs w:val="24"/>
        </w:rPr>
        <w:t xml:space="preserve"> заявки(ок)</w:t>
      </w:r>
      <w:r>
        <w:rPr>
          <w:rFonts w:cs="Times New Roman" w:ascii="Times New Roman" w:hAnsi="Times New Roman"/>
          <w:color w:val="FF0000"/>
          <w:sz w:val="24"/>
          <w:szCs w:val="24"/>
          <w:lang w:eastAsia="zh-CN" w:bidi="hi-IN"/>
        </w:rPr>
        <w:t>.</w:t>
      </w:r>
    </w:p>
    <w:tbl>
      <w:tblPr>
        <w:tblW w:w="5250" w:type="pct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39"/>
        <w:gridCol w:w="1132"/>
        <w:gridCol w:w="2261"/>
        <w:gridCol w:w="2005"/>
        <w:gridCol w:w="2285"/>
      </w:tblGrid>
      <w:tr>
        <w:trPr>
          <w:trHeight w:val="1536" w:hRule="atLeast"/>
        </w:trPr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ind w:start="113" w:end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Ценовое предложение</w:t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>
          <w:trHeight w:val="369" w:hRule="atLeast"/>
        </w:trPr>
        <w:tc>
          <w:tcPr>
            <w:tcW w:w="2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113" w:end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/>
              </w:rPr>
              <w:t>09.12.2025 15:32 (МСК)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/>
              </w:rPr>
              <w:t>ИП КРАТ СТАНИСЛАВ АНАТОЛЬЕВИЧ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/>
              </w:rPr>
              <w:t>574 646,00 руб.</w:t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/>
              </w:rPr>
              <w:t>РФ или ЕАЭС</w:t>
            </w:r>
          </w:p>
        </w:tc>
      </w:tr>
    </w:tbl>
    <w:p>
      <w:pPr>
        <w:pStyle w:val="Normal"/>
        <w:tabs>
          <w:tab w:val="clear" w:pos="706"/>
          <w:tab w:val="left" w:pos="-562" w:leader="none"/>
        </w:tabs>
        <w:spacing w:lineRule="auto" w:line="240" w:before="280" w:after="0"/>
        <w:ind w:start="-562" w:end="0"/>
        <w:jc w:val="both"/>
        <w:rPr/>
      </w:pPr>
      <w:r>
        <w:rPr/>
        <w:t>Комиссия рассмотрела заявки, поданные на участие в закупке, и приняла решение:</w:t>
        <w:br/>
      </w:r>
    </w:p>
    <w:tbl>
      <w:tblPr>
        <w:tblW w:w="5300" w:type="pct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4"/>
        <w:gridCol w:w="1997"/>
        <w:gridCol w:w="1690"/>
        <w:gridCol w:w="2391"/>
        <w:gridCol w:w="2044"/>
      </w:tblGrid>
      <w:tr>
        <w:trPr>
          <w:trHeight w:val="1873" w:hRule="atLeast"/>
        </w:trPr>
        <w:tc>
          <w:tcPr>
            <w:tcW w:w="1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ind w:start="113" w:end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1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Итоговая позиция</w:t>
            </w:r>
          </w:p>
        </w:tc>
        <w:tc>
          <w:tcPr>
            <w:tcW w:w="2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>
          <w:trHeight w:val="550" w:hRule="atLeast"/>
        </w:trPr>
        <w:tc>
          <w:tcPr>
            <w:tcW w:w="1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113" w:end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Соответствует требованиям документации</w:t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GoBack"/>
            <w:bookmarkEnd w:id="5"/>
            <w:r>
              <w:rPr>
                <w:rFonts w:cs="Times New Roman" w:ascii="Times New Roman" w:hAnsi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2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Единственный участник</w:t>
            </w:r>
          </w:p>
        </w:tc>
      </w:tr>
    </w:tbl>
    <w:p>
      <w:pPr>
        <w:pStyle w:val="Normal"/>
        <w:tabs>
          <w:tab w:val="clear" w:pos="706"/>
          <w:tab w:val="left" w:pos="-567" w:leader="none"/>
        </w:tabs>
        <w:suppressAutoHyphens w:val="true"/>
        <w:spacing w:lineRule="auto" w:line="240" w:before="0" w:after="0"/>
        <w:ind w:start="-567" w:end="0"/>
        <w:jc w:val="both"/>
        <w:rPr/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Лот №№1,2</w:t>
      </w:r>
      <w:r>
        <w:rPr>
          <w:rFonts w:cs="Times New Roman" w:ascii="Times New Roman" w:hAnsi="Times New Roman"/>
          <w:sz w:val="24"/>
          <w:szCs w:val="24"/>
        </w:rPr>
        <w:t>: В связи с подачей и допуском только одной заявки на участие, запрос котировок признается несостоявшимся (ч. 6 ст. 10 Положения о закупках для нужд ГАУ РО «ОКДЦ»). Заказчик имеет право заключить договор с единственным участником, подавшим заявку на участие, по цене договора, не превышающей цену такого участника в заявке на участие в запросе котировок.</w:t>
      </w:r>
    </w:p>
    <w:p>
      <w:pPr>
        <w:pStyle w:val="Normal"/>
        <w:spacing w:lineRule="auto" w:line="240" w:before="280" w:after="0"/>
        <w:ind w:start="-567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П</w:t>
      </w:r>
      <w:r>
        <w:rPr>
          <w:rFonts w:cs="Times New Roman" w:ascii="Times New Roman" w:hAnsi="Times New Roman"/>
          <w:bCs/>
          <w:sz w:val="24"/>
          <w:szCs w:val="24"/>
        </w:rPr>
        <w:t>ротокол подведения итогов запроса котировок подписан всеми присутствующими на заседании членами комиссии</w:t>
      </w:r>
      <w:r>
        <w:rPr>
          <w:rFonts w:cs="Times New Roman" w:ascii="Times New Roman" w:hAnsi="Times New Roman"/>
          <w:sz w:val="24"/>
          <w:szCs w:val="24"/>
        </w:rPr>
        <w:t>.</w:t>
      </w:r>
    </w:p>
    <w:tbl>
      <w:tblPr>
        <w:tblpPr w:vertAnchor="text" w:horzAnchor="margin" w:leftFromText="181" w:rightFromText="181" w:tblpX="-538" w:tblpY="398"/>
        <w:tblW w:w="9781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1"/>
        <w:gridCol w:w="2977"/>
        <w:gridCol w:w="2693"/>
      </w:tblGrid>
      <w:tr>
        <w:trPr/>
        <w:tc>
          <w:tcPr>
            <w:tcW w:w="411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Бескровная Е.Н.</w:t>
            </w:r>
          </w:p>
        </w:tc>
      </w:tr>
      <w:tr>
        <w:trPr/>
        <w:tc>
          <w:tcPr>
            <w:tcW w:w="411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Аматуни А.Я.</w:t>
            </w:r>
          </w:p>
        </w:tc>
      </w:tr>
      <w:tr>
        <w:trPr/>
        <w:tc>
          <w:tcPr>
            <w:tcW w:w="411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Пак Н.Г.</w:t>
            </w:r>
          </w:p>
        </w:tc>
      </w:tr>
      <w:tr>
        <w:trPr/>
        <w:tc>
          <w:tcPr>
            <w:tcW w:w="411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Клименко О.З.</w:t>
            </w:r>
          </w:p>
        </w:tc>
      </w:tr>
      <w:tr>
        <w:trPr/>
        <w:tc>
          <w:tcPr>
            <w:tcW w:w="411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Васильченко Э.В.</w:t>
            </w:r>
          </w:p>
        </w:tc>
      </w:tr>
      <w:tr>
        <w:trPr/>
        <w:tc>
          <w:tcPr>
            <w:tcW w:w="411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Забураева Е.С.</w:t>
            </w:r>
          </w:p>
        </w:tc>
      </w:tr>
      <w:tr>
        <w:trPr/>
        <w:tc>
          <w:tcPr>
            <w:tcW w:w="411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Сокольская В.В.</w:t>
            </w:r>
          </w:p>
        </w:tc>
      </w:tr>
      <w:tr>
        <w:trPr/>
        <w:tc>
          <w:tcPr>
            <w:tcW w:w="411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Заказчик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Зам главного врача по ЭиФВ</w:t>
            </w:r>
          </w:p>
        </w:tc>
        <w:tc>
          <w:tcPr>
            <w:tcW w:w="2977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Романчук Е.В.</w:t>
            </w:r>
          </w:p>
        </w:tc>
      </w:tr>
      <w:tr>
        <w:trPr/>
        <w:tc>
          <w:tcPr>
            <w:tcW w:w="4111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Бескровная Е.Н.</w:t>
            </w:r>
          </w:p>
        </w:tc>
      </w:tr>
    </w:tbl>
    <w:p>
      <w:pPr>
        <w:pStyle w:val="Normal"/>
        <w:widowControl w:val="false"/>
        <w:spacing w:lineRule="auto" w:line="240" w:before="0" w:after="0"/>
        <w:ind w:hanging="567" w:end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sectPr>
      <w:headerReference w:type="default" r:id="rId2"/>
      <w:type w:val="nextPage"/>
      <w:pgSz w:w="11906" w:h="16838"/>
      <w:pgMar w:left="1701" w:right="850" w:gutter="0" w:header="708" w:top="851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spacing w:lineRule="auto" w:line="240" w:before="0" w:after="0"/>
      <w:ind w:start="-567" w:end="0"/>
      <w:jc w:val="end"/>
      <w:outlineLvl w:val="1"/>
      <w:rPr>
        <w:rFonts w:ascii="Times New Roman" w:hAnsi="Times New Roman" w:cs="Times New Roman"/>
        <w:bCs/>
        <w:i/>
        <w:i/>
        <w:kern w:val="2"/>
        <w:sz w:val="14"/>
        <w:szCs w:val="14"/>
      </w:rPr>
    </w:pPr>
    <w:r>
      <w:rPr>
        <w:rFonts w:cs="Times New Roman" w:ascii="Times New Roman" w:hAnsi="Times New Roman"/>
        <w:bCs/>
        <w:i/>
        <w:kern w:val="2"/>
        <w:sz w:val="14"/>
        <w:szCs w:val="14"/>
      </w:rPr>
      <w:t xml:space="preserve">Протокол рассмотрения и оценки заявок на участие в запросе котировок в электронной форме № </w:t>
    </w:r>
    <w:r>
      <w:rPr>
        <w:rFonts w:cs="Times New Roman" w:ascii="Times New Roman" w:hAnsi="Times New Roman"/>
        <w:i/>
        <w:sz w:val="14"/>
        <w:szCs w:val="14"/>
        <w:lang w:bidi="hi-IN"/>
      </w:rPr>
      <w:t xml:space="preserve">3708105 в ЕИС № 32515487295 от 15.12.2025 г. </w:t>
    </w:r>
  </w:p>
  <w:p>
    <w:pPr>
      <w:pStyle w:val="Header"/>
      <w:spacing w:before="0" w:after="200"/>
      <w:rPr>
        <w:rFonts w:ascii="Times New Roman" w:hAnsi="Times New Roman" w:cs="Times New Roman"/>
        <w:bCs/>
        <w:i/>
        <w:i/>
        <w:kern w:val="2"/>
        <w:sz w:val="14"/>
        <w:szCs w:val="14"/>
      </w:rPr>
    </w:pPr>
    <w:r>
      <w:rPr>
        <w:rFonts w:cs="Times New Roman" w:ascii="Times New Roman" w:hAnsi="Times New Roman"/>
        <w:bCs/>
        <w:i/>
        <w:kern w:val="2"/>
        <w:sz w:val="14"/>
        <w:szCs w:val="1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0"/>
        </w:tabs>
        <w:ind w:start="360" w:hanging="360"/>
      </w:pPr>
      <w:rPr>
        <w:sz w:val="28"/>
        <w:i w:val="false"/>
        <w:b/>
      </w:rPr>
    </w:lvl>
    <w:lvl w:ilvl="1">
      <w:start w:val="1"/>
      <w:pStyle w:val="Heading2"/>
      <w:numFmt w:val="decimal"/>
      <w:lvlText w:val="%1.%2."/>
      <w:lvlJc w:val="start"/>
      <w:pPr>
        <w:tabs>
          <w:tab w:val="num" w:pos="0"/>
        </w:tabs>
        <w:ind w:start="1440" w:hanging="720"/>
      </w:pPr>
      <w:rPr/>
    </w:lvl>
    <w:lvl w:ilvl="2">
      <w:start w:val="1"/>
      <w:pStyle w:val="Heading3"/>
      <w:numFmt w:val="lowerLetter"/>
      <w:lvlText w:val="%1.%2.%3."/>
      <w:lvlJc w:val="start"/>
      <w:pPr>
        <w:tabs>
          <w:tab w:val="num" w:pos="0"/>
        </w:tabs>
        <w:ind w:start="1571" w:hanging="720"/>
      </w:pPr>
      <w:rPr/>
    </w:lvl>
    <w:lvl w:ilvl="3">
      <w:start w:val="1"/>
      <w:pStyle w:val="Heading4"/>
      <w:numFmt w:val="decimal"/>
      <w:lvlText w:val="%1.%2.%3.(%4)."/>
      <w:lvlJc w:val="start"/>
      <w:pPr>
        <w:tabs>
          <w:tab w:val="num" w:pos="0"/>
        </w:tabs>
        <w:ind w:start="2880" w:hanging="720"/>
      </w:pPr>
      <w:rPr/>
    </w:lvl>
    <w:lvl w:ilvl="4">
      <w:start w:val="1"/>
      <w:pStyle w:val="Heading5"/>
      <w:numFmt w:val="lowerRoman"/>
      <w:lvlText w:val="%1.%2.%3(%4)(%5)"/>
      <w:lvlJc w:val="start"/>
      <w:pPr>
        <w:tabs>
          <w:tab w:val="num" w:pos="0"/>
        </w:tabs>
        <w:ind w:start="4320" w:hanging="72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6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pageBreakBefore/>
      <w:widowControl w:val="false"/>
      <w:numPr>
        <w:ilvl w:val="0"/>
        <w:numId w:val="1"/>
      </w:numPr>
      <w:shd w:fill="000000" w:val="clear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qFormat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20"/>
      <w:ind w:hanging="630" w:start="630" w:end="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120"/>
      <w:ind w:hanging="0" w:start="720" w:end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ind w:hanging="0" w:start="1426" w:end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b/>
      <w:i w:val="false"/>
      <w:sz w:val="28"/>
    </w:rPr>
  </w:style>
  <w:style w:type="character" w:styleId="WW8Num4z1">
    <w:name w:val="WW8Num4z1"/>
    <w:qFormat/>
    <w:rPr/>
  </w:style>
  <w:style w:type="character" w:styleId="Style9">
    <w:name w:val="Основной шрифт абзаца"/>
    <w:qFormat/>
    <w:rPr/>
  </w:style>
  <w:style w:type="character" w:styleId="Style10">
    <w:name w:val="Схема документа Знак"/>
    <w:basedOn w:val="Style9"/>
    <w:qFormat/>
    <w:rPr>
      <w:rFonts w:ascii="Tahoma" w:hAnsi="Tahoma" w:cs="Tahoma"/>
      <w:sz w:val="16"/>
      <w:szCs w:val="16"/>
    </w:rPr>
  </w:style>
  <w:style w:type="character" w:styleId="1">
    <w:name w:val="Заголовок 1 Знак"/>
    <w:basedOn w:val="Style9"/>
    <w:qFormat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">
    <w:name w:val="Заголовок 2 Знак"/>
    <w:basedOn w:val="Style9"/>
    <w:qFormat/>
    <w:rPr>
      <w:rFonts w:ascii="Arial" w:hAnsi="Arial" w:eastAsia="Times New Roman" w:cs="Arial"/>
      <w:b/>
      <w:bCs/>
      <w:szCs w:val="20"/>
      <w:lang w:val="en-US"/>
    </w:rPr>
  </w:style>
  <w:style w:type="character" w:styleId="3">
    <w:name w:val="Заголовок 3 Знак"/>
    <w:basedOn w:val="Style9"/>
    <w:qFormat/>
    <w:rPr>
      <w:rFonts w:ascii="Arial" w:hAnsi="Arial" w:eastAsia="Times New Roman" w:cs="Times New Roman"/>
      <w:b/>
      <w:bCs/>
      <w:szCs w:val="26"/>
    </w:rPr>
  </w:style>
  <w:style w:type="character" w:styleId="4">
    <w:name w:val="Заголовок 4 Знак"/>
    <w:basedOn w:val="Style9"/>
    <w:qFormat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">
    <w:name w:val="Заголовок 5 Знак"/>
    <w:basedOn w:val="Style9"/>
    <w:qFormat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1">
    <w:name w:val="Основной текст Знак"/>
    <w:basedOn w:val="Style9"/>
    <w:qFormat/>
    <w:rPr/>
  </w:style>
  <w:style w:type="character" w:styleId="Hyperlink">
    <w:name w:val="Hyperlink"/>
    <w:rPr>
      <w:color w:val="0000FF"/>
      <w:u w:val="single"/>
    </w:rPr>
  </w:style>
  <w:style w:type="character" w:styleId="Style12">
    <w:name w:val="Верхний колонтитул Знак"/>
    <w:basedOn w:val="Style9"/>
    <w:qFormat/>
    <w:rPr>
      <w:sz w:val="22"/>
      <w:szCs w:val="22"/>
    </w:rPr>
  </w:style>
  <w:style w:type="character" w:styleId="Style13">
    <w:name w:val="Нижний колонтитул Знак"/>
    <w:basedOn w:val="Style9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Схема документа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autoSpaceDE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tyle15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6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6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6"/>
        <w:tab w:val="center" w:pos="4677" w:leader="none"/>
        <w:tab w:val="right" w:pos="9355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2025-12-15T08:35:00Z</dcterms:created>
  <dc:creator>свиридова</dc:creator>
  <dc:description/>
  <dc:language>en-US</dc:language>
  <cp:lastModifiedBy>vvsokolskaya</cp:lastModifiedBy>
  <dcterms:modified xsi:type="dcterms:W3CDTF">2025-12-15T08:40:00Z</dcterms:modified>
  <cp:revision>12</cp:revision>
  <dc:subject/>
  <dc:title/>
</cp:coreProperties>
</file>