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b/>
          <w:sz w:val="24"/>
          <w:szCs w:val="24"/>
          <w:highlight w:val="yellow"/>
        </w:rPr>
      </w:pPr>
      <w:r>
        <w:rPr>
          <w:rFonts w:cs="Times New Roman" w:ascii="Times New Roman" w:hAnsi="Times New Roman"/>
          <w:b/>
          <w:sz w:val="24"/>
          <w:szCs w:val="24"/>
        </w:rPr>
        <w:t>ПРОТОКОЛ № 1/3671324</w:t>
      </w:r>
    </w:p>
    <w:p>
      <w:pPr>
        <w:pStyle w:val="Style13"/>
        <w:ind w:start="0" w:end="0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заочного заседания Закупочной комиссии по рассмотрению возможности переноса срока рассмотрения заявок участников и подведения итогов </w:t>
      </w:r>
      <w:bookmarkStart w:id="0" w:name="_Hlk210206776"/>
      <w:r>
        <w:rPr>
          <w:rFonts w:cs="Times New Roman" w:ascii="Times New Roman" w:hAnsi="Times New Roman"/>
          <w:b/>
          <w:sz w:val="24"/>
          <w:szCs w:val="24"/>
        </w:rPr>
        <w:t xml:space="preserve">по запросу предложений в электронной форме </w:t>
      </w:r>
      <w:bookmarkEnd w:id="0"/>
      <w:r>
        <w:rPr>
          <w:rFonts w:cs="Times New Roman" w:ascii="Times New Roman" w:hAnsi="Times New Roman"/>
          <w:b/>
          <w:sz w:val="24"/>
          <w:szCs w:val="24"/>
        </w:rPr>
        <w:t xml:space="preserve">на право заключения договора на поставку запчастей для технического обслуживания и ремонта устройств РЗА для нужд Вологодского ПМЭС    </w:t>
      </w:r>
    </w:p>
    <w:p>
      <w:pPr>
        <w:pStyle w:val="Style13"/>
        <w:spacing w:before="120" w:after="0"/>
        <w:ind w:start="0" w:end="0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>
        <w:rPr>
          <w:rFonts w:cs="Times New Roman" w:ascii="Times New Roman" w:hAnsi="Times New Roman"/>
          <w:b/>
          <w:sz w:val="24"/>
          <w:szCs w:val="24"/>
          <w:highlight w:val="yellow"/>
        </w:rPr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61"/>
        <w:gridCol w:w="6703"/>
      </w:tblGrid>
      <w:tr>
        <w:trPr>
          <w:trHeight w:val="180" w:hRule="atLeast"/>
        </w:trPr>
        <w:tc>
          <w:tcPr>
            <w:tcW w:w="2761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г. Москва</w:t>
            </w:r>
          </w:p>
        </w:tc>
        <w:tc>
          <w:tcPr>
            <w:tcW w:w="6703" w:type="dxa"/>
            <w:tcBorders/>
          </w:tcPr>
          <w:p>
            <w:pPr>
              <w:pStyle w:val="Normal"/>
              <w:tabs>
                <w:tab w:val="clear" w:pos="720"/>
                <w:tab w:val="left" w:pos="4543" w:leader="none"/>
              </w:tabs>
              <w:ind w:firstLine="709" w:end="0"/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15.12.2025</w:t>
            </w:r>
          </w:p>
          <w:p>
            <w:pPr>
              <w:pStyle w:val="Normal"/>
              <w:tabs>
                <w:tab w:val="clear" w:pos="720"/>
                <w:tab w:val="left" w:pos="4543" w:leader="none"/>
              </w:tabs>
              <w:ind w:firstLine="709" w:end="0"/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  <w:bookmarkStart w:id="1" w:name="OLE_LINK1"/>
            <w:bookmarkStart w:id="2" w:name="OLE_LINK1"/>
            <w:bookmarkEnd w:id="2"/>
          </w:p>
        </w:tc>
      </w:tr>
    </w:tbl>
    <w:p>
      <w:pPr>
        <w:pStyle w:val="Style15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0" w:start="0" w:end="0"/>
        <w:contextualSpacing w:val="false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ПОВЕСТКА ДНЯ:</w:t>
      </w:r>
    </w:p>
    <w:p>
      <w:pPr>
        <w:pStyle w:val="BodyTextIndent"/>
        <w:numPr>
          <w:ilvl w:val="1"/>
          <w:numId w:val="3"/>
        </w:numPr>
        <w:tabs>
          <w:tab w:val="clear" w:pos="720"/>
          <w:tab w:val="left" w:pos="142" w:leader="none"/>
        </w:tabs>
        <w:suppressAutoHyphens w:val="true"/>
        <w:overflowPunct w:val="true"/>
        <w:autoSpaceDE w:val="true"/>
        <w:ind w:hanging="0" w:start="0" w:end="0"/>
        <w:rPr>
          <w:rFonts w:ascii="Times New Roman" w:hAnsi="Times New Roman" w:cs="Times New Roman"/>
          <w:szCs w:val="24"/>
          <w:lang w:eastAsia="zh-CN" w:bidi="hi-IN"/>
        </w:rPr>
      </w:pPr>
      <w:r>
        <w:rPr>
          <w:rFonts w:cs="Times New Roman" w:ascii="Times New Roman" w:hAnsi="Times New Roman"/>
          <w:szCs w:val="24"/>
          <w:lang w:val="ru-RU" w:eastAsia="zh-CN" w:bidi="hi-IN"/>
        </w:rPr>
        <w:t xml:space="preserve"> </w:t>
      </w:r>
      <w:r>
        <w:rPr>
          <w:rFonts w:cs="Times New Roman" w:ascii="Times New Roman" w:hAnsi="Times New Roman"/>
          <w:szCs w:val="24"/>
          <w:lang w:eastAsia="zh-CN" w:bidi="hi-IN"/>
        </w:rPr>
        <w:t xml:space="preserve">Рассмотрение возможности переноса срока рассмотрения заявок участников по </w:t>
      </w:r>
      <w:r>
        <w:rPr>
          <w:rFonts w:cs="Times New Roman" w:ascii="Times New Roman" w:hAnsi="Times New Roman"/>
          <w:szCs w:val="24"/>
          <w:lang w:eastAsia="ru-RU"/>
        </w:rPr>
        <w:t>запросу предложений</w:t>
      </w:r>
      <w:r>
        <w:rPr>
          <w:rFonts w:cs="Times New Roman" w:ascii="Times New Roman" w:hAnsi="Times New Roman"/>
          <w:szCs w:val="24"/>
          <w:lang w:eastAsia="zh-CN" w:bidi="hi-IN"/>
        </w:rPr>
        <w:t xml:space="preserve"> в электронной форме на право заключения договора на поставку запчастей для технического обслуживания и ремонта устройств РЗА для нужд Вологодского ПМЭС</w:t>
      </w:r>
      <w:r>
        <w:rPr>
          <w:rFonts w:cs="Times New Roman" w:ascii="Times New Roman" w:hAnsi="Times New Roman"/>
          <w:szCs w:val="24"/>
          <w:highlight w:val="yellow"/>
          <w:lang w:eastAsia="zh-CN" w:bidi="hi-IN"/>
        </w:rPr>
        <w:t xml:space="preserve"> </w:t>
      </w:r>
      <w:r>
        <w:rPr>
          <w:rFonts w:cs="Times New Roman" w:ascii="Times New Roman" w:hAnsi="Times New Roman"/>
          <w:szCs w:val="24"/>
          <w:lang w:eastAsia="zh-CN" w:bidi="hi-IN"/>
        </w:rPr>
        <w:t xml:space="preserve">(далее по тексту – </w:t>
      </w:r>
      <w:r>
        <w:rPr>
          <w:rFonts w:cs="Times New Roman" w:ascii="Times New Roman" w:hAnsi="Times New Roman"/>
          <w:szCs w:val="24"/>
          <w:lang w:eastAsia="ru-RU"/>
        </w:rPr>
        <w:t>запрос предложений</w:t>
      </w:r>
      <w:r>
        <w:rPr>
          <w:rFonts w:cs="Times New Roman" w:ascii="Times New Roman" w:hAnsi="Times New Roman"/>
          <w:szCs w:val="24"/>
          <w:lang w:eastAsia="zh-CN" w:bidi="hi-IN"/>
        </w:rPr>
        <w:t>).</w:t>
      </w:r>
    </w:p>
    <w:p>
      <w:pPr>
        <w:pStyle w:val="BodyTextIndent"/>
        <w:tabs>
          <w:tab w:val="clear" w:pos="720"/>
          <w:tab w:val="left" w:pos="142" w:leader="none"/>
        </w:tabs>
        <w:ind w:start="0" w:end="0"/>
        <w:rPr>
          <w:rFonts w:ascii="Times New Roman" w:hAnsi="Times New Roman" w:cs="Times New Roman"/>
          <w:szCs w:val="24"/>
          <w:highlight w:val="yellow"/>
          <w:lang w:eastAsia="zh-CN" w:bidi="hi-IN"/>
        </w:rPr>
      </w:pPr>
      <w:r>
        <w:rPr>
          <w:rFonts w:cs="Times New Roman" w:ascii="Times New Roman" w:hAnsi="Times New Roman"/>
          <w:szCs w:val="24"/>
          <w:highlight w:val="yellow"/>
          <w:lang w:eastAsia="zh-CN" w:bidi="hi-IN"/>
        </w:rPr>
      </w:r>
    </w:p>
    <w:p>
      <w:pPr>
        <w:pStyle w:val="BodyTextInden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autoSpaceDE w:val="true"/>
        <w:ind w:hanging="0" w:start="0" w:end="0"/>
        <w:textAlignment w:val="auto"/>
        <w:rPr>
          <w:rFonts w:ascii="Times New Roman" w:hAnsi="Times New Roman" w:cs="Times New Roman"/>
          <w:szCs w:val="24"/>
          <w:lang w:eastAsia="zh-CN" w:bidi="hi-IN"/>
        </w:rPr>
      </w:pPr>
      <w:r>
        <w:rPr>
          <w:rFonts w:cs="Times New Roman" w:ascii="Times New Roman" w:hAnsi="Times New Roman"/>
          <w:szCs w:val="24"/>
          <w:lang w:val="ru-RU" w:eastAsia="zh-CN" w:bidi="hi-IN"/>
        </w:rPr>
        <w:t xml:space="preserve"> </w:t>
      </w:r>
      <w:r>
        <w:rPr>
          <w:rFonts w:cs="Times New Roman" w:ascii="Times New Roman" w:hAnsi="Times New Roman"/>
          <w:szCs w:val="24"/>
          <w:lang w:eastAsia="zh-CN" w:bidi="hi-IN"/>
        </w:rPr>
        <w:t xml:space="preserve">Рассмотрение возможности переноса срока подведения итогов по </w:t>
      </w:r>
      <w:r>
        <w:rPr>
          <w:rFonts w:cs="Times New Roman" w:ascii="Times New Roman" w:hAnsi="Times New Roman"/>
          <w:szCs w:val="24"/>
          <w:lang w:eastAsia="ru-RU"/>
        </w:rPr>
        <w:t>запросу предложений</w:t>
      </w:r>
      <w:r>
        <w:rPr>
          <w:rFonts w:cs="Times New Roman" w:ascii="Times New Roman" w:hAnsi="Times New Roman"/>
          <w:szCs w:val="24"/>
          <w:lang w:eastAsia="zh-CN" w:bidi="hi-IN"/>
        </w:rPr>
        <w:t>.</w:t>
      </w:r>
    </w:p>
    <w:p>
      <w:pPr>
        <w:pStyle w:val="BodyTextIndent"/>
        <w:ind w:start="0" w:end="0"/>
        <w:rPr>
          <w:rFonts w:ascii="Times New Roman" w:hAnsi="Times New Roman" w:cs="Times New Roman"/>
          <w:szCs w:val="24"/>
          <w:highlight w:val="yellow"/>
          <w:lang w:eastAsia="zh-CN" w:bidi="hi-IN"/>
        </w:rPr>
      </w:pPr>
      <w:r>
        <w:rPr>
          <w:rFonts w:cs="Times New Roman" w:ascii="Times New Roman" w:hAnsi="Times New Roman"/>
          <w:szCs w:val="24"/>
          <w:highlight w:val="yellow"/>
          <w:lang w:eastAsia="zh-CN" w:bidi="hi-IN"/>
        </w:rPr>
      </w:r>
    </w:p>
    <w:p>
      <w:pPr>
        <w:pStyle w:val="Style15"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0" w:start="0" w:end="0"/>
        <w:contextualSpacing w:val="false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РАССМОТРЕЛИ:</w:t>
      </w:r>
    </w:p>
    <w:p>
      <w:pPr>
        <w:pStyle w:val="BodyTextIndent"/>
        <w:numPr>
          <w:ilvl w:val="1"/>
          <w:numId w:val="5"/>
        </w:numPr>
        <w:tabs>
          <w:tab w:val="clear" w:pos="720"/>
          <w:tab w:val="left" w:pos="0" w:leader="none"/>
        </w:tabs>
        <w:suppressAutoHyphens w:val="true"/>
        <w:overflowPunct w:val="true"/>
        <w:autoSpaceDE w:val="true"/>
        <w:ind w:hanging="0" w:start="0" w:end="0"/>
        <w:rPr>
          <w:rFonts w:ascii="Times New Roman" w:hAnsi="Times New Roman" w:cs="Times New Roman"/>
          <w:szCs w:val="24"/>
          <w:lang w:eastAsia="zh-CN" w:bidi="hi-IN"/>
        </w:rPr>
      </w:pPr>
      <w:r>
        <w:rPr>
          <w:rFonts w:cs="Times New Roman" w:ascii="Times New Roman" w:hAnsi="Times New Roman"/>
          <w:bCs/>
          <w:szCs w:val="24"/>
        </w:rPr>
        <w:t xml:space="preserve"> </w:t>
      </w:r>
      <w:r>
        <w:rPr>
          <w:rFonts w:cs="Times New Roman" w:ascii="Times New Roman" w:hAnsi="Times New Roman"/>
          <w:szCs w:val="24"/>
          <w:lang w:eastAsia="zh-CN" w:bidi="hi-IN"/>
        </w:rPr>
        <w:t xml:space="preserve">Извещение о проведении </w:t>
      </w:r>
      <w:r>
        <w:rPr>
          <w:rFonts w:cs="Times New Roman" w:ascii="Times New Roman" w:hAnsi="Times New Roman"/>
          <w:szCs w:val="24"/>
          <w:lang w:eastAsia="ru-RU"/>
        </w:rPr>
        <w:t>запрос</w:t>
      </w:r>
      <w:r>
        <w:rPr>
          <w:rFonts w:cs="Times New Roman" w:ascii="Times New Roman" w:hAnsi="Times New Roman"/>
          <w:szCs w:val="24"/>
          <w:lang w:val="ru-RU" w:eastAsia="ru-RU"/>
        </w:rPr>
        <w:t>а</w:t>
      </w:r>
      <w:r>
        <w:rPr>
          <w:rFonts w:cs="Times New Roman" w:ascii="Times New Roman" w:hAnsi="Times New Roman"/>
          <w:szCs w:val="24"/>
          <w:lang w:eastAsia="ru-RU"/>
        </w:rPr>
        <w:t xml:space="preserve"> предложений</w:t>
      </w:r>
      <w:r>
        <w:rPr>
          <w:rFonts w:cs="Times New Roman" w:ascii="Times New Roman" w:hAnsi="Times New Roman"/>
          <w:szCs w:val="24"/>
          <w:lang w:eastAsia="zh-CN" w:bidi="hi-IN"/>
        </w:rPr>
        <w:t xml:space="preserve"> в электронной форме от 27.11.2025</w:t>
      </w:r>
      <w:r>
        <w:rPr>
          <w:rFonts w:cs="Times New Roman" w:ascii="Times New Roman" w:hAnsi="Times New Roman"/>
          <w:szCs w:val="24"/>
          <w:lang w:val="ru-RU" w:eastAsia="zh-CN" w:bidi="hi-IN"/>
        </w:rPr>
        <w:t xml:space="preserve"> </w:t>
      </w:r>
      <w:r>
        <w:rPr>
          <w:rFonts w:cs="Times New Roman" w:ascii="Times New Roman" w:hAnsi="Times New Roman"/>
          <w:szCs w:val="24"/>
          <w:lang w:eastAsia="zh-CN" w:bidi="hi-IN"/>
        </w:rPr>
        <w:t>№ </w:t>
      </w:r>
      <w:r>
        <w:rPr>
          <w:rFonts w:cs="Times New Roman" w:ascii="Times New Roman" w:hAnsi="Times New Roman"/>
          <w:szCs w:val="24"/>
        </w:rPr>
        <w:t>РЦЗ/41.1.2/2362</w:t>
      </w:r>
      <w:r>
        <w:rPr>
          <w:rFonts w:cs="Times New Roman" w:ascii="Times New Roman" w:hAnsi="Times New Roman"/>
          <w:szCs w:val="24"/>
          <w:lang w:val="ru-RU"/>
        </w:rPr>
        <w:t>.</w:t>
      </w:r>
    </w:p>
    <w:p>
      <w:pPr>
        <w:pStyle w:val="BodyTextIndent"/>
        <w:numPr>
          <w:ilvl w:val="1"/>
          <w:numId w:val="5"/>
        </w:numPr>
        <w:tabs>
          <w:tab w:val="clear" w:pos="720"/>
          <w:tab w:val="left" w:pos="0" w:leader="none"/>
        </w:tabs>
        <w:suppressAutoHyphens w:val="true"/>
        <w:overflowPunct w:val="true"/>
        <w:autoSpaceDE w:val="true"/>
        <w:rPr>
          <w:rFonts w:ascii="Times New Roman" w:hAnsi="Times New Roman" w:cs="Times New Roman"/>
          <w:szCs w:val="24"/>
          <w:lang w:eastAsia="zh-CN" w:bidi="hi-IN"/>
        </w:rPr>
      </w:pPr>
      <w:r>
        <w:rPr>
          <w:rFonts w:cs="Times New Roman" w:ascii="Times New Roman" w:hAnsi="Times New Roman"/>
          <w:szCs w:val="24"/>
          <w:lang w:eastAsia="zh-CN" w:bidi="hi-IN"/>
        </w:rPr>
        <w:t xml:space="preserve">  </w:t>
      </w:r>
      <w:r>
        <w:rPr>
          <w:rFonts w:cs="Times New Roman" w:ascii="Times New Roman" w:hAnsi="Times New Roman"/>
          <w:szCs w:val="24"/>
          <w:lang w:eastAsia="zh-CN" w:bidi="hi-IN"/>
        </w:rPr>
        <w:t>Документацию о закупке.</w:t>
      </w:r>
    </w:p>
    <w:p>
      <w:pPr>
        <w:pStyle w:val="BodyTextIndent"/>
        <w:tabs>
          <w:tab w:val="clear" w:pos="720"/>
          <w:tab w:val="left" w:pos="0" w:leader="none"/>
        </w:tabs>
        <w:ind w:start="0" w:end="0"/>
        <w:rPr>
          <w:rFonts w:ascii="Times New Roman" w:hAnsi="Times New Roman" w:cs="Times New Roman"/>
          <w:bCs/>
          <w:szCs w:val="24"/>
          <w:highlight w:val="yellow"/>
          <w:lang w:eastAsia="zh-CN" w:bidi="hi-IN"/>
        </w:rPr>
      </w:pPr>
      <w:r>
        <w:rPr>
          <w:rFonts w:cs="Times New Roman" w:ascii="Times New Roman" w:hAnsi="Times New Roman"/>
          <w:bCs/>
          <w:szCs w:val="24"/>
          <w:highlight w:val="yellow"/>
          <w:lang w:eastAsia="zh-CN" w:bidi="hi-IN"/>
        </w:rPr>
      </w:r>
    </w:p>
    <w:p>
      <w:pPr>
        <w:pStyle w:val="BodyTextIndent"/>
        <w:tabs>
          <w:tab w:val="clear" w:pos="720"/>
          <w:tab w:val="left" w:pos="0" w:leader="none"/>
        </w:tabs>
        <w:ind w:start="0" w:end="0"/>
        <w:rPr>
          <w:rFonts w:ascii="Times New Roman" w:hAnsi="Times New Roman" w:cs="Times New Roman"/>
          <w:bCs/>
          <w:szCs w:val="24"/>
          <w:highlight w:val="yellow"/>
        </w:rPr>
      </w:pPr>
      <w:r>
        <w:rPr>
          <w:rFonts w:cs="Times New Roman" w:ascii="Times New Roman" w:hAnsi="Times New Roman"/>
          <w:bCs/>
          <w:szCs w:val="24"/>
          <w:highlight w:val="yellow"/>
        </w:rPr>
      </w:r>
    </w:p>
    <w:p>
      <w:pPr>
        <w:pStyle w:val="Style15"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contextualSpacing w:val="false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      </w:t>
      </w:r>
      <w:r>
        <w:rPr>
          <w:rFonts w:cs="Times New Roman" w:ascii="Times New Roman" w:hAnsi="Times New Roman"/>
          <w:b/>
          <w:sz w:val="24"/>
          <w:szCs w:val="24"/>
        </w:rPr>
        <w:t>ОТМЕТИЛИ:</w:t>
      </w:r>
    </w:p>
    <w:p>
      <w:pPr>
        <w:pStyle w:val="BodyTextIndent"/>
        <w:numPr>
          <w:ilvl w:val="1"/>
          <w:numId w:val="5"/>
        </w:numPr>
        <w:tabs>
          <w:tab w:val="clear" w:pos="720"/>
          <w:tab w:val="left" w:pos="0" w:leader="none"/>
        </w:tabs>
        <w:suppressAutoHyphens w:val="true"/>
        <w:overflowPunct w:val="true"/>
        <w:autoSpaceDE w:val="true"/>
        <w:ind w:hanging="0" w:start="0" w:end="0"/>
        <w:rPr>
          <w:rFonts w:ascii="Times New Roman" w:hAnsi="Times New Roman" w:cs="Times New Roman"/>
          <w:bCs/>
          <w:szCs w:val="24"/>
        </w:rPr>
      </w:pPr>
      <w:r>
        <w:rPr>
          <w:rFonts w:cs="Times New Roman" w:ascii="Times New Roman" w:hAnsi="Times New Roman"/>
          <w:bCs/>
          <w:szCs w:val="24"/>
        </w:rPr>
        <w:t xml:space="preserve"> </w:t>
      </w:r>
      <w:r>
        <w:rPr>
          <w:rFonts w:cs="Times New Roman" w:ascii="Times New Roman" w:hAnsi="Times New Roman"/>
          <w:bCs/>
          <w:szCs w:val="24"/>
        </w:rPr>
        <w:t>Необходимость дополнительного времени для проведения экспертизы заявок участников на предмет соответствия требованиям Документации о закупке.</w:t>
      </w:r>
    </w:p>
    <w:p>
      <w:pPr>
        <w:pStyle w:val="BodyTextIndent"/>
        <w:tabs>
          <w:tab w:val="clear" w:pos="720"/>
          <w:tab w:val="left" w:pos="0" w:leader="none"/>
        </w:tabs>
        <w:ind w:start="0" w:end="0"/>
        <w:rPr>
          <w:rFonts w:ascii="Times New Roman" w:hAnsi="Times New Roman" w:cs="Times New Roman"/>
          <w:bCs/>
          <w:szCs w:val="24"/>
          <w:highlight w:val="yellow"/>
        </w:rPr>
      </w:pPr>
      <w:r>
        <w:rPr>
          <w:rFonts w:cs="Times New Roman" w:ascii="Times New Roman" w:hAnsi="Times New Roman"/>
          <w:bCs/>
          <w:szCs w:val="24"/>
          <w:highlight w:val="yellow"/>
        </w:rPr>
      </w:r>
    </w:p>
    <w:p>
      <w:pPr>
        <w:pStyle w:val="BodyTextIndent"/>
        <w:tabs>
          <w:tab w:val="clear" w:pos="720"/>
          <w:tab w:val="left" w:pos="0" w:leader="none"/>
        </w:tabs>
        <w:ind w:start="0" w:end="0"/>
        <w:rPr>
          <w:rFonts w:ascii="Times New Roman" w:hAnsi="Times New Roman" w:cs="Times New Roman"/>
          <w:bCs/>
          <w:szCs w:val="24"/>
          <w:highlight w:val="yellow"/>
        </w:rPr>
      </w:pPr>
      <w:r>
        <w:rPr>
          <w:rFonts w:cs="Times New Roman" w:ascii="Times New Roman" w:hAnsi="Times New Roman"/>
          <w:bCs/>
          <w:szCs w:val="24"/>
          <w:highlight w:val="yellow"/>
        </w:rPr>
      </w:r>
    </w:p>
    <w:p>
      <w:pPr>
        <w:pStyle w:val="Normal"/>
        <w:tabs>
          <w:tab w:val="clear" w:pos="720"/>
          <w:tab w:val="left" w:pos="0" w:leader="none"/>
        </w:tabs>
        <w:spacing w:before="12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         РЕШИЛИ:</w:t>
      </w:r>
    </w:p>
    <w:p>
      <w:pPr>
        <w:pStyle w:val="Style15"/>
        <w:ind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4.1.   Перенести срок рассмотрения заявок, указанный в Документации о закупке и Извещении о проведении запроса предложений в электронной форме, на срок «не позднее 19.12.2025».</w:t>
      </w:r>
    </w:p>
    <w:p>
      <w:pPr>
        <w:pStyle w:val="Style15"/>
        <w:ind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4.2.   Перенести срок подведения итогов, указанный в Документации о закупке и в Извещении о проведении запроса предложений в электронной форме, на срок «не позднее 25.12.2025».</w:t>
      </w:r>
    </w:p>
    <w:p>
      <w:pPr>
        <w:pStyle w:val="Normal"/>
        <w:tabs>
          <w:tab w:val="clear" w:pos="720"/>
          <w:tab w:val="left" w:pos="9354" w:leader="none"/>
        </w:tabs>
        <w:rPr>
          <w:rFonts w:ascii="Times New Roman" w:hAnsi="Times New Roman" w:cs="Times New Roman"/>
          <w:iCs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cs="Times New Roman" w:ascii="Times New Roman" w:hAnsi="Times New Roman"/>
          <w:b/>
          <w:iCs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7114" w:leader="none"/>
        </w:tabs>
        <w:suppressAutoHyphens w:val="true"/>
        <w:spacing w:lineRule="atLeast" w:line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</w:r>
    </w:p>
    <w:tbl>
      <w:tblPr>
        <w:tblpPr w:vertAnchor="text" w:horzAnchor="margin" w:leftFromText="180" w:rightFromText="180" w:tblpX="-22" w:tblpY="70"/>
        <w:tblW w:w="96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51"/>
        <w:gridCol w:w="1859"/>
        <w:gridCol w:w="2127"/>
        <w:gridCol w:w="4005"/>
      </w:tblGrid>
      <w:tr>
        <w:trPr>
          <w:trHeight w:val="1265" w:hRule="atLeast"/>
        </w:trPr>
        <w:tc>
          <w:tcPr>
            <w:tcW w:w="1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en-US"/>
              </w:rPr>
              <w:t xml:space="preserve">Секретарь 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 xml:space="preserve">Закупочной </w:t>
            </w:r>
            <w:r>
              <w:rPr>
                <w:rFonts w:cs="Times New Roman" w:ascii="Times New Roman" w:hAnsi="Times New Roman"/>
                <w:sz w:val="24"/>
                <w:szCs w:val="24"/>
                <w:lang w:eastAsia="en-US"/>
              </w:rPr>
              <w:t>комиссии (без права голоса):</w:t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en-US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Парфёнова В.Б.</w:t>
            </w:r>
          </w:p>
        </w:tc>
        <w:tc>
          <w:tcPr>
            <w:tcW w:w="4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Главный специалист по конкурентным закупкам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АО «Россети Центр закупок»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7114" w:leader="none"/>
        </w:tabs>
        <w:suppressAutoHyphens w:val="true"/>
        <w:spacing w:lineRule="atLeast" w: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sectPr>
      <w:type w:val="nextPage"/>
      <w:pgSz w:w="11906" w:h="16838"/>
      <w:pgMar w:left="1701" w:right="680" w:gutter="0" w:header="0" w:top="284" w:footer="0" w:bottom="397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CYR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Arial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360"/>
        </w:tabs>
        <w:ind w:start="360" w:hanging="360"/>
      </w:pPr>
      <w:rPr>
        <w:sz w:val="24"/>
        <w:szCs w:val="24"/>
      </w:r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720" w:hanging="360"/>
      </w:pPr>
    </w:lvl>
    <w:lvl w:ilvl="2">
      <w:start w:val="1"/>
      <w:numFmt w:val="lowerRoman"/>
      <w:lvlText w:val="%3)"/>
      <w:lvlJc w:val="start"/>
      <w:pPr>
        <w:tabs>
          <w:tab w:val="num" w:pos="0"/>
        </w:tabs>
        <w:ind w:start="1080" w:hanging="360"/>
      </w:pPr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</w:lvl>
  </w:abstractNum>
  <w:abstractNum w:abstractNumId="5">
    <w:lvl w:ilvl="0">
      <w:start w:val="2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360" w:hanging="360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 CYR" w:hAnsi="Times New Roman CYR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Cs w:val="1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-136" w:end="-52"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verflowPunct w:val="true"/>
      <w:autoSpaceDE w:val="true"/>
      <w:ind w:firstLine="708" w:start="352" w:end="0"/>
      <w:jc w:val="both"/>
      <w:textAlignment w:val="auto"/>
      <w:outlineLvl w:val="3"/>
    </w:pPr>
    <w:rPr>
      <w:rFonts w:ascii="Times New Roman" w:hAnsi="Times New Roman" w:cs="Times New Roman"/>
      <w:b/>
      <w:bCs/>
      <w:sz w:val="32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verflowPunct w:val="true"/>
      <w:autoSpaceDE w:val="true"/>
      <w:textAlignment w:val="auto"/>
      <w:outlineLvl w:val="4"/>
    </w:pPr>
    <w:rPr>
      <w:rFonts w:ascii="Times New Roman" w:hAnsi="Times New Roman" w:cs="Times New Roman"/>
      <w:b/>
      <w:bCs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verflowPunct w:val="true"/>
      <w:autoSpaceDE w:val="true"/>
      <w:spacing w:lineRule="auto" w:line="360"/>
      <w:textAlignment w:val="auto"/>
      <w:outlineLvl w:val="5"/>
    </w:pPr>
    <w:rPr>
      <w:rFonts w:ascii="Times New Roman" w:hAnsi="Times New Roman" w:cs="Times New Roman"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verflowPunct w:val="true"/>
      <w:autoSpaceDE w:val="true"/>
      <w:jc w:val="center"/>
      <w:textAlignment w:val="auto"/>
      <w:outlineLvl w:val="6"/>
    </w:pPr>
    <w:rPr>
      <w:rFonts w:ascii="Times New Roman" w:hAnsi="Times New Roman" w:cs="Times New Roman"/>
      <w:b/>
      <w:bCs/>
      <w:sz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verflowPunct w:val="true"/>
      <w:autoSpaceDE w:val="true"/>
      <w:ind w:firstLine="4914" w:start="0" w:end="0"/>
      <w:textAlignment w:val="auto"/>
      <w:outlineLvl w:val="7"/>
    </w:pPr>
    <w:rPr>
      <w:rFonts w:ascii="Times New Roman" w:hAnsi="Times New Roman" w:cs="Times New Roman"/>
      <w:b/>
      <w:bCs/>
      <w:sz w:val="28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overflowPunct w:val="true"/>
      <w:autoSpaceDE w:val="true"/>
      <w:jc w:val="center"/>
      <w:textAlignment w:val="auto"/>
      <w:outlineLvl w:val="8"/>
    </w:pPr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b w:val="false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 CYR" w:hAnsi="Times New Roman CYR" w:cs="Times New Roman CYR"/>
    </w:rPr>
  </w:style>
  <w:style w:type="character" w:styleId="WW8Num6z0">
    <w:name w:val="WW8Num6z0"/>
    <w:qFormat/>
    <w:rPr/>
  </w:style>
  <w:style w:type="character" w:styleId="WW8Num7z1">
    <w:name w:val="WW8Num7z1"/>
    <w:qFormat/>
    <w:rPr>
      <w:rFonts w:ascii="Times New Roman" w:hAnsi="Times New Roman" w:eastAsia="Times New Roman" w:cs="Times New Roman"/>
      <w:b/>
      <w:sz w:val="28"/>
    </w:rPr>
  </w:style>
  <w:style w:type="character" w:styleId="WW8Num7z2">
    <w:name w:val="WW8Num7z2"/>
    <w:qFormat/>
    <w:rPr>
      <w:rFonts w:ascii="Symbol" w:hAnsi="Symbol" w:eastAsia="Times New Roman" w:cs="Times New Roman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1">
    <w:name w:val="WW8Num11z1"/>
    <w:qFormat/>
    <w:rPr>
      <w:b w:val="false"/>
    </w:rPr>
  </w:style>
  <w:style w:type="character" w:styleId="WW8Num12z0">
    <w:name w:val="WW8Num12z0"/>
    <w:qFormat/>
    <w:rPr>
      <w:color w:val="000000"/>
    </w:rPr>
  </w:style>
  <w:style w:type="character" w:styleId="WW8Num13z0">
    <w:name w:val="WW8Num13z0"/>
    <w:qFormat/>
    <w:rPr>
      <w:rFonts w:ascii="Times New Roman" w:hAnsi="Times New Roman" w:cs="Times New Roman"/>
      <w:color w:val="000000"/>
    </w:rPr>
  </w:style>
  <w:style w:type="character" w:styleId="WW8Num14z0">
    <w:name w:val="WW8Num14z0"/>
    <w:qFormat/>
    <w:rPr/>
  </w:style>
  <w:style w:type="character" w:styleId="WW8Num15z1">
    <w:name w:val="WW8Num15z1"/>
    <w:qFormat/>
    <w:rPr>
      <w:sz w:val="24"/>
      <w:szCs w:val="24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1">
    <w:name w:val="WW8Num17z1"/>
    <w:qFormat/>
    <w:rPr>
      <w:sz w:val="24"/>
      <w:szCs w:val="24"/>
    </w:rPr>
  </w:style>
  <w:style w:type="character" w:styleId="WW8Num18z0">
    <w:name w:val="WW8Num18z0"/>
    <w:qFormat/>
    <w:rPr>
      <w:rFonts w:ascii="Times New Roman CYR" w:hAnsi="Times New Roman CYR" w:cs="Times New Roman CYR"/>
    </w:rPr>
  </w:style>
  <w:style w:type="character" w:styleId="WW8Num19z0">
    <w:name w:val="WW8Num19z0"/>
    <w:qFormat/>
    <w:rPr>
      <w:b/>
    </w:rPr>
  </w:style>
  <w:style w:type="character" w:styleId="WW8Num20z0">
    <w:name w:val="WW8Num20z0"/>
    <w:qFormat/>
    <w:rPr/>
  </w:style>
  <w:style w:type="character" w:styleId="WW8Num20z1">
    <w:name w:val="WW8Num20z1"/>
    <w:qFormat/>
    <w:rPr>
      <w:b w:val="false"/>
      <w:sz w:val="24"/>
      <w:szCs w:val="24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 w:cs="Times New Roman"/>
    </w:rPr>
  </w:style>
  <w:style w:type="character" w:styleId="WW8Num23z0">
    <w:name w:val="WW8Num23z0"/>
    <w:qFormat/>
    <w:rPr>
      <w:rFonts w:ascii="Times New Roman" w:hAnsi="Times New Roman" w:cs="Times New Roman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Times New Roman" w:hAnsi="Times New Roman" w:cs="Times New Roman"/>
    </w:rPr>
  </w:style>
  <w:style w:type="character" w:styleId="WW8Num27z0">
    <w:name w:val="WW8Num27z0"/>
    <w:qFormat/>
    <w:rPr>
      <w:rFonts w:ascii="Symbol" w:hAnsi="Symbol" w:cs="Symbol"/>
      <w:b/>
      <w:color w:val="000000"/>
      <w:sz w:val="24"/>
      <w:szCs w:val="24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b/>
    </w:rPr>
  </w:style>
  <w:style w:type="character" w:styleId="WW8Num34z0">
    <w:name w:val="WW8Num34z0"/>
    <w:qFormat/>
    <w:rPr>
      <w:rFonts w:ascii="Times New Roman" w:hAnsi="Times New Roman" w:eastAsia="Times New Roman" w:cs="Times New Roman"/>
      <w:b/>
      <w:sz w:val="28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4z3">
    <w:name w:val="WW8Num34z3"/>
    <w:qFormat/>
    <w:rPr>
      <w:rFonts w:ascii="Symbol" w:hAnsi="Symbol" w:cs="Symbol"/>
    </w:rPr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8z0">
    <w:name w:val="WW8Num38z0"/>
    <w:qFormat/>
    <w:rPr>
      <w:rFonts w:ascii="Times New Roman" w:hAnsi="Times New Roman" w:cs="Times New Roman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39z0">
    <w:name w:val="WW8Num39z0"/>
    <w:qFormat/>
    <w:rPr>
      <w:rFonts w:ascii="Times New Roman CYR" w:hAnsi="Times New Roman CYR" w:cs="Times New Roman CYR"/>
    </w:rPr>
  </w:style>
  <w:style w:type="character" w:styleId="WW8Num40z0">
    <w:name w:val="WW8Num40z0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4z0">
    <w:name w:val="WW8Num44z0"/>
    <w:qFormat/>
    <w:rPr/>
  </w:style>
  <w:style w:type="character" w:styleId="WW8Num45z0">
    <w:name w:val="WW8Num45z0"/>
    <w:qFormat/>
    <w:rPr/>
  </w:style>
  <w:style w:type="character" w:styleId="WW8Num46z0">
    <w:name w:val="WW8Num46z0"/>
    <w:qFormat/>
    <w:rPr/>
  </w:style>
  <w:style w:type="character" w:styleId="WW8Num47z0">
    <w:name w:val="WW8Num47z0"/>
    <w:qFormat/>
    <w:rPr>
      <w:rFonts w:ascii="Times New Roman CYR" w:hAnsi="Times New Roman CYR" w:cs="Times New Roman CYR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PageNumber">
    <w:name w:val="page number"/>
    <w:basedOn w:val="Style5"/>
    <w:rPr/>
  </w:style>
  <w:style w:type="character" w:styleId="Style6">
    <w:name w:val="Основной текст с отступом Знак"/>
    <w:qFormat/>
    <w:rPr>
      <w:sz w:val="24"/>
    </w:rPr>
  </w:style>
  <w:style w:type="character" w:styleId="1">
    <w:name w:val="Ариал Знак1"/>
    <w:qFormat/>
    <w:rPr>
      <w:rFonts w:ascii="Arial" w:hAnsi="Arial" w:cs="Arial"/>
      <w:sz w:val="24"/>
      <w:szCs w:val="24"/>
      <w:lang w:val="ru-RU" w:bidi="ar-SA"/>
    </w:rPr>
  </w:style>
  <w:style w:type="character" w:styleId="Style7">
    <w:name w:val="Верхний колонтитул Знак"/>
    <w:basedOn w:val="Style5"/>
    <w:qFormat/>
    <w:rPr/>
  </w:style>
  <w:style w:type="character" w:styleId="2">
    <w:name w:val="Основной текст с отступом 2 Знак"/>
    <w:qFormat/>
    <w:rPr>
      <w:sz w:val="24"/>
    </w:rPr>
  </w:style>
  <w:style w:type="character" w:styleId="webofficeattributevalue1">
    <w:name w:val="webofficeattributevalue1"/>
    <w:qFormat/>
    <w:rPr>
      <w:rFonts w:ascii="Verdana" w:hAnsi="Verdana" w:cs="Verdana"/>
      <w:strike w:val="false"/>
      <w:dstrike w:val="false"/>
      <w:color w:val="000000"/>
      <w:sz w:val="18"/>
      <w:szCs w:val="18"/>
      <w:u w:val="none"/>
    </w:rPr>
  </w:style>
  <w:style w:type="character" w:styleId="Style8">
    <w:name w:val="Абзац списка Знак"/>
    <w:qFormat/>
    <w:rPr>
      <w:rFonts w:ascii="Calibri" w:hAnsi="Calibri" w:cs="Calibri"/>
      <w:sz w:val="22"/>
      <w:szCs w:val="22"/>
    </w:rPr>
  </w:style>
  <w:style w:type="paragraph" w:styleId="Heading">
    <w:name w:val="Heading"/>
    <w:basedOn w:val="Normal"/>
    <w:next w:val="BodyText"/>
    <w:qFormat/>
    <w:pPr>
      <w:overflowPunct w:val="true"/>
      <w:autoSpaceDE w:val="true"/>
      <w:jc w:val="center"/>
      <w:textAlignment w:val="auto"/>
    </w:pPr>
    <w:rPr>
      <w:rFonts w:ascii="Times New Roman" w:hAnsi="Times New Roman" w:cs="Times New Roman"/>
      <w:b/>
      <w:sz w:val="22"/>
    </w:rPr>
  </w:style>
  <w:style w:type="paragraph" w:styleId="BodyText">
    <w:name w:val="Body Text"/>
    <w:basedOn w:val="Normal"/>
    <w:pPr>
      <w:tabs>
        <w:tab w:val="clear" w:pos="720"/>
        <w:tab w:val="left" w:pos="4536" w:leader="none"/>
      </w:tabs>
      <w:ind w:hanging="0" w:start="0" w:end="4961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21">
    <w:name w:val="Основной текст 2"/>
    <w:basedOn w:val="Normal"/>
    <w:qFormat/>
    <w:pPr>
      <w:overflowPunct w:val="true"/>
      <w:autoSpaceDE w:val="true"/>
      <w:jc w:val="both"/>
      <w:textAlignment w:val="auto"/>
    </w:pPr>
    <w:rPr>
      <w:rFonts w:ascii="Arial" w:hAnsi="Arial" w:cs="Arial"/>
      <w:sz w:val="32"/>
      <w:szCs w:val="24"/>
    </w:rPr>
  </w:style>
  <w:style w:type="paragraph" w:styleId="3">
    <w:name w:val="Основной текст 3"/>
    <w:basedOn w:val="Normal"/>
    <w:qFormat/>
    <w:pPr>
      <w:overflowPunct w:val="true"/>
      <w:autoSpaceDE w:val="true"/>
      <w:textAlignment w:val="auto"/>
    </w:pPr>
    <w:rPr>
      <w:rFonts w:ascii="Times New Roman" w:hAnsi="Times New Roman" w:cs="Times New Roman"/>
      <w:sz w:val="24"/>
    </w:rPr>
  </w:style>
  <w:style w:type="paragraph" w:styleId="Style10">
    <w:name w:val="Текст примечания"/>
    <w:basedOn w:val="Normal"/>
    <w:qFormat/>
    <w:pPr>
      <w:overflowPunct w:val="true"/>
      <w:autoSpaceDE w:val="true"/>
      <w:textAlignment w:val="auto"/>
    </w:pPr>
    <w:rPr>
      <w:rFonts w:ascii="Times New Roman" w:hAnsi="Times New Roman" w:cs="Times New Roman"/>
    </w:rPr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BodyTextIndent">
    <w:name w:val="Body Text Indent"/>
    <w:basedOn w:val="Normal"/>
    <w:pPr>
      <w:ind w:hanging="0" w:start="360" w:end="0"/>
      <w:jc w:val="both"/>
    </w:pPr>
    <w:rPr>
      <w:sz w:val="24"/>
      <w:lang w:val="en-US"/>
    </w:rPr>
  </w:style>
  <w:style w:type="paragraph" w:styleId="Subtitle">
    <w:name w:val="Subtitle"/>
    <w:basedOn w:val="Normal"/>
    <w:next w:val="BodyText"/>
    <w:qFormat/>
    <w:pPr>
      <w:overflowPunct w:val="true"/>
      <w:autoSpaceDE w:val="true"/>
      <w:textAlignment w:val="auto"/>
    </w:pPr>
    <w:rPr>
      <w:rFonts w:ascii="Times New Roman" w:hAnsi="Times New Roman" w:cs="Times New Roman"/>
      <w:sz w:val="36"/>
      <w:szCs w:val="24"/>
    </w:rPr>
  </w:style>
  <w:style w:type="paragraph" w:styleId="Style11">
    <w:name w:val="Маркированный список"/>
    <w:basedOn w:val="Normal"/>
    <w:qFormat/>
    <w:pPr>
      <w:numPr>
        <w:ilvl w:val="0"/>
        <w:numId w:val="2"/>
      </w:numPr>
      <w:tabs>
        <w:tab w:val="clear" w:pos="720"/>
        <w:tab w:val="left" w:pos="1069" w:leader="none"/>
      </w:tabs>
      <w:overflowPunct w:val="true"/>
      <w:autoSpaceDE w:val="true"/>
      <w:spacing w:lineRule="auto" w:line="360"/>
      <w:ind w:hanging="0" w:start="1069" w:end="567"/>
      <w:textAlignment w:val="auto"/>
    </w:pPr>
    <w:rPr>
      <w:rFonts w:ascii="Times New Roman" w:hAnsi="Times New Roman" w:cs="Times New Roman"/>
      <w:sz w:val="24"/>
    </w:rPr>
  </w:style>
  <w:style w:type="paragraph" w:styleId="31">
    <w:name w:val="Основной текст с отступом 3"/>
    <w:basedOn w:val="Normal"/>
    <w:qFormat/>
    <w:pPr>
      <w:ind w:firstLine="426" w:start="0" w:end="-1"/>
      <w:jc w:val="both"/>
    </w:pPr>
    <w:rPr>
      <w:rFonts w:ascii="Times New Roman" w:hAnsi="Times New Roman" w:cs="Times New Roman"/>
      <w:sz w:val="24"/>
    </w:rPr>
  </w:style>
  <w:style w:type="paragraph" w:styleId="22">
    <w:name w:val="Основной текст с отступом 2"/>
    <w:basedOn w:val="Normal"/>
    <w:qFormat/>
    <w:pPr>
      <w:ind w:firstLine="720" w:start="360" w:end="0"/>
      <w:jc w:val="both"/>
    </w:pPr>
    <w:rPr>
      <w:sz w:val="24"/>
      <w:lang w:val="en-US"/>
    </w:rPr>
  </w:style>
  <w:style w:type="paragraph" w:styleId="Normal1">
    <w:name w:val="Normal1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</w:rPr>
  </w:style>
  <w:style w:type="paragraph" w:styleId="11">
    <w:name w:val=" Знак Знак Знак1 Знак Знак Знак Знак Знак Знак Знак"/>
    <w:basedOn w:val="Normal"/>
    <w:qFormat/>
    <w:pPr>
      <w:overflowPunct w:val="true"/>
      <w:autoSpaceDE w:val="true"/>
      <w:spacing w:lineRule="exact" w:line="240" w:before="0" w:after="160"/>
      <w:textAlignment w:val="auto"/>
    </w:pPr>
    <w:rPr>
      <w:rFonts w:ascii="Verdana" w:hAnsi="Verdana" w:cs="Verdana"/>
      <w:lang w:val="en-US"/>
    </w:rPr>
  </w:style>
  <w:style w:type="paragraph" w:styleId="DefaultParagraphFontParaCharChar">
    <w:name w:val="Default Paragraph Font Para Char Char Знак Знак Знак Знак"/>
    <w:basedOn w:val="Normal"/>
    <w:qFormat/>
    <w:pPr>
      <w:overflowPunct w:val="true"/>
      <w:autoSpaceDE w:val="true"/>
      <w:spacing w:lineRule="exact" w:line="240" w:before="0" w:after="160"/>
      <w:textAlignment w:val="auto"/>
    </w:pPr>
    <w:rPr>
      <w:rFonts w:ascii="Verdana" w:hAnsi="Verdana" w:cs="Verdana"/>
      <w:lang w:val="en-US"/>
    </w:rPr>
  </w:style>
  <w:style w:type="paragraph" w:styleId="xl83">
    <w:name w:val="xl8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overflowPunct w:val="true"/>
      <w:autoSpaceDE w:val="true"/>
      <w:spacing w:before="100" w:after="100"/>
      <w:jc w:val="center"/>
      <w:textAlignment w:val="auto"/>
    </w:pPr>
    <w:rPr>
      <w:rFonts w:ascii="Times New Roman" w:hAnsi="Times New Roman" w:eastAsia="Arial Unicode MS" w:cs="Times New Roman"/>
      <w:b/>
      <w:bCs/>
      <w:sz w:val="24"/>
      <w:szCs w:val="24"/>
      <w:lang w:val="en-US"/>
    </w:rPr>
  </w:style>
  <w:style w:type="paragraph" w:styleId="12">
    <w:name w:val="Знак Знак Знак1"/>
    <w:basedOn w:val="Normal"/>
    <w:qFormat/>
    <w:pPr>
      <w:tabs>
        <w:tab w:val="clear" w:pos="720"/>
        <w:tab w:val="left" w:pos="360" w:leader="none"/>
      </w:tabs>
      <w:overflowPunct w:val="true"/>
      <w:autoSpaceDE w:val="true"/>
      <w:spacing w:lineRule="exact" w:line="240" w:before="0" w:after="160"/>
      <w:textAlignment w:val="auto"/>
    </w:pPr>
    <w:rPr>
      <w:rFonts w:ascii="Verdana" w:hAnsi="Verdana" w:cs="Verdana"/>
      <w:lang w:val="en-US"/>
    </w:rPr>
  </w:style>
  <w:style w:type="paragraph" w:styleId="Style13">
    <w:name w:val="Цитата"/>
    <w:basedOn w:val="Normal"/>
    <w:qFormat/>
    <w:pPr>
      <w:ind w:hanging="426" w:start="284" w:end="-286"/>
    </w:pPr>
    <w:rPr/>
  </w:style>
  <w:style w:type="paragraph" w:styleId="Style14">
    <w:name w:val="Ариал"/>
    <w:basedOn w:val="Normal"/>
    <w:qFormat/>
    <w:pPr>
      <w:overflowPunct w:val="true"/>
      <w:autoSpaceDE w:val="true"/>
      <w:spacing w:lineRule="auto" w:line="360" w:before="120" w:after="120"/>
      <w:ind w:firstLine="851" w:start="0" w:end="0"/>
      <w:jc w:val="both"/>
      <w:textAlignment w:val="auto"/>
    </w:pPr>
    <w:rPr>
      <w:rFonts w:ascii="Arial" w:hAnsi="Arial" w:cs="Arial"/>
      <w:sz w:val="24"/>
      <w:szCs w:val="24"/>
    </w:rPr>
  </w:style>
  <w:style w:type="paragraph" w:styleId="5">
    <w:name w:val="Обычный5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normal2">
    <w:name w:val="normal2"/>
    <w:basedOn w:val="Normal"/>
    <w:qFormat/>
    <w:pPr>
      <w:overflowPunct w:val="true"/>
      <w:autoSpaceDE w:val="true"/>
      <w:snapToGrid w:val="false"/>
      <w:spacing w:before="100" w:after="100"/>
      <w:textAlignment w:val="auto"/>
    </w:pPr>
    <w:rPr>
      <w:rFonts w:ascii="Times New Roman" w:hAnsi="Times New Roman" w:eastAsia="Calibri" w:cs="Times New Roman"/>
      <w:sz w:val="24"/>
      <w:szCs w:val="24"/>
    </w:rPr>
  </w:style>
  <w:style w:type="paragraph" w:styleId="Style15">
    <w:name w:val="Абзац списка"/>
    <w:basedOn w:val="Normal"/>
    <w:qFormat/>
    <w:pPr>
      <w:overflowPunct w:val="true"/>
      <w:autoSpaceDE w:val="true"/>
      <w:spacing w:lineRule="auto" w:line="276" w:before="0" w:after="200"/>
      <w:ind w:hanging="0" w:start="720" w:end="0"/>
      <w:contextualSpacing/>
      <w:textAlignment w:val="auto"/>
    </w:pPr>
    <w:rPr>
      <w:rFonts w:ascii="Calibri" w:hAnsi="Calibri" w:cs="Calibri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2025-05-14T09:25:00Z</dcterms:created>
  <dc:creator>Дубенко С.В.</dc:creator>
  <dc:description/>
  <cp:keywords/>
  <dc:language>en-US</dc:language>
  <cp:lastModifiedBy>natan</cp:lastModifiedBy>
  <cp:lastPrinted>2023-09-04T17:44:00Z</cp:lastPrinted>
  <dcterms:modified xsi:type="dcterms:W3CDTF">2025-12-15T15:15:00Z</dcterms:modified>
  <cp:revision>35</cp:revision>
  <dc:subject>оценочный отчет</dc:subject>
  <dc:title>оценочный отчет</dc:title>
</cp:coreProperties>
</file>