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 w:val="false"/>
        <w:ind w:firstLine="426" w:end="-6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Normal"/>
        <w:widowControl w:val="false"/>
        <w:autoSpaceDE w:val="false"/>
        <w:spacing w:lineRule="auto" w:line="240"/>
        <w:ind w:hanging="0" w:end="0"/>
        <w:jc w:val="center"/>
        <w:textAlignment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очного заседания Закупочной комиссии по рассмотрению общих частей заявок участников</w:t>
      </w:r>
    </w:p>
    <w:p>
      <w:pPr>
        <w:pStyle w:val="Normal"/>
        <w:widowControl w:val="false"/>
        <w:autoSpaceDE w:val="false"/>
        <w:spacing w:lineRule="auto" w:line="288"/>
        <w:ind w:hanging="0" w:end="0"/>
        <w:jc w:val="start"/>
        <w:textAlignment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.03.2025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MinionPro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0045-УД-25-1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BodyText"/>
        <w:widowControl w:val="false"/>
        <w:ind w:firstLine="426" w:end="-6"/>
        <w:jc w:val="both"/>
        <w:rPr>
          <w:rFonts w:ascii="PF Din Text Cond Pro" w:hAnsi="PF Din Text Cond Pro" w:eastAsia="Cambria" w:cs="PF Din Text Cond Pro"/>
          <w:b/>
          <w:caps/>
          <w:sz w:val="22"/>
          <w:szCs w:val="22"/>
          <w:lang w:eastAsia="en-US"/>
        </w:rPr>
      </w:pPr>
      <w:r>
        <w:rPr>
          <w:rFonts w:eastAsia="Cambria" w:cs="PF Din Text Cond Pro" w:ascii="PF Din Text Cond Pro" w:hAnsi="PF Din Text Cond Pro"/>
          <w:b/>
          <w:caps/>
          <w:sz w:val="22"/>
          <w:szCs w:val="22"/>
          <w:lang w:eastAsia="en-US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b/>
          <w:caps/>
          <w:sz w:val="23"/>
          <w:szCs w:val="23"/>
        </w:rPr>
        <w:t>способ и</w:t>
      </w:r>
      <w:r>
        <w:rPr>
          <w:sz w:val="23"/>
          <w:szCs w:val="23"/>
        </w:rPr>
        <w:t xml:space="preserve"> </w:t>
      </w:r>
      <w:r>
        <w:rPr>
          <w:b/>
          <w:caps/>
          <w:sz w:val="23"/>
          <w:szCs w:val="23"/>
        </w:rPr>
        <w:t>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ВЛ-10 кВ, установка ТП 10/0,4 кВ со строительством ВЛ-0,4 кВ ф.5 ПС Чекерил к.н.(18:08:015001:726) Завьяловского района (Г)</w:t>
      </w:r>
      <w:r>
        <w:rPr>
          <w:sz w:val="23"/>
          <w:szCs w:val="23"/>
        </w:rPr>
        <w:t>»</w:t>
      </w:r>
      <w:r>
        <w:rPr>
          <w:color w:val="000000"/>
          <w:sz w:val="23"/>
          <w:szCs w:val="23"/>
          <w:shd w:fill="FFFFFF" w:val="clear"/>
        </w:rPr>
        <w:t xml:space="preserve"> для нужд филиала ПАО «Россети Центр и Приволжье» - «Удмуртэнерго».</w:t>
      </w:r>
    </w:p>
    <w:p>
      <w:pPr>
        <w:pStyle w:val="BodyText"/>
        <w:widowControl w:val="false"/>
        <w:ind w:firstLine="426" w:end="-6"/>
        <w:jc w:val="both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sz w:val="23"/>
          <w:szCs w:val="23"/>
        </w:rPr>
        <w:tab/>
        <w:t>Запрос цен проводится на основании Приказа директора филиала ПАО «Россети Центр и Приволжье» - «Удмуртэнерго» от 29.01.2025 № УдЭ – 69.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18.02.2025 №0045-УД-25, опубликовано 18.02.2025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(далее ЭТП)</w:t>
      </w:r>
      <w:r>
        <w:rPr>
          <w:rStyle w:val="Hyperlink"/>
          <w:color w:val="000000"/>
          <w:sz w:val="23"/>
          <w:szCs w:val="23"/>
          <w:u w:val="none"/>
        </w:rPr>
        <w:t xml:space="preserve">: </w:t>
      </w:r>
      <w:r>
        <w:rPr>
          <w:sz w:val="23"/>
          <w:szCs w:val="23"/>
        </w:rPr>
        <w:t>№</w:t>
      </w:r>
      <w:r>
        <w:rPr>
          <w:color w:val="000000"/>
          <w:sz w:val="23"/>
          <w:szCs w:val="23"/>
          <w:shd w:fill="FFFFFF" w:val="clear"/>
        </w:rPr>
        <w:t>32514524321</w:t>
      </w:r>
      <w:r>
        <w:rPr>
          <w:sz w:val="23"/>
          <w:szCs w:val="23"/>
        </w:rPr>
        <w:t>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r>
        <w:rPr>
          <w:sz w:val="23"/>
          <w:szCs w:val="23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bookmarkStart w:id="4" w:name="_Ref277337881"/>
      <w:bookmarkStart w:id="5" w:name="_Ref57670139"/>
      <w:bookmarkEnd w:id="4"/>
      <w:bookmarkEnd w:id="5"/>
      <w:r>
        <w:rPr>
          <w:sz w:val="23"/>
          <w:szCs w:val="23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rStyle w:val="Strong"/>
          <w:sz w:val="23"/>
          <w:szCs w:val="23"/>
        </w:rPr>
      </w:pPr>
      <w:r>
        <w:rPr>
          <w:sz w:val="23"/>
          <w:szCs w:val="23"/>
        </w:rPr>
        <w:t>- начальная (максимальная) цена Договора составляет:</w:t>
      </w:r>
      <w:r>
        <w:rPr>
          <w:rStyle w:val="Strong"/>
          <w:sz w:val="23"/>
          <w:szCs w:val="23"/>
        </w:rPr>
        <w:t xml:space="preserve"> 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rStyle w:val="Strong"/>
          <w:sz w:val="23"/>
          <w:szCs w:val="23"/>
        </w:rPr>
        <w:t>2 040 955,20</w:t>
      </w:r>
      <w:r>
        <w:rPr>
          <w:sz w:val="23"/>
          <w:szCs w:val="23"/>
        </w:rPr>
        <w:t xml:space="preserve"> руб. с учетом НДС;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rStyle w:val="Strong"/>
          <w:sz w:val="23"/>
          <w:szCs w:val="23"/>
        </w:rPr>
        <w:t>340 159,20</w:t>
      </w:r>
      <w:r>
        <w:rPr>
          <w:sz w:val="23"/>
          <w:szCs w:val="23"/>
        </w:rPr>
        <w:t xml:space="preserve"> руб. НДС 20%.  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  <w:t>-</w:t>
      </w:r>
      <w:r>
        <w:rPr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сроки выполнения работ: начало – с даты подписания договора, окончание - не позднее 30.06.2025;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3"/>
          <w:szCs w:val="23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СОСТАВ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от 29.01.2025 №УдЭ – 69 и Приказом директора филиала  от 03.02.2025 № УдЭ-79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387"/>
        <w:gridCol w:w="2693"/>
      </w:tblGrid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ФИО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Малышев А.А.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Директор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Петрова Н.А.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Григорьев К.В.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Пушин А.М. 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безопасности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Мозоль Д.В.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экономике и финансам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Лушников И.П.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Гараев Л.А.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Заместитель директора по реализации услуг 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Ярынченко И.О.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правового обеспечения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Саблина Н.Н.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логистики и МТО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Солянин Р.В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Уткин Д.С.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3"/>
          <w:szCs w:val="23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поступила следующая общая часть заявки</w:t>
      </w:r>
      <w:r>
        <w:rPr/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rFonts w:eastAsia="TimesNewRomanPSMT;MS Mincho"/>
                <w:sz w:val="22"/>
                <w:szCs w:val="22"/>
              </w:rPr>
              <w:t xml:space="preserve">АО «Меринг Инжиниринг», 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6950049622, КПП 695001001, адрес: 170100, Тверская область, город Тверь, ул. Московская, д.82, помещ. 621, этаж 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26.02.2025 10:07:17 MCK+1</w:t>
            </w:r>
          </w:p>
        </w:tc>
      </w:tr>
    </w:tbl>
    <w:p>
      <w:pPr>
        <w:pStyle w:val="BodyText"/>
        <w:widowControl w:val="false"/>
        <w:ind w:end="-6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426" w:end="-6"/>
        <w:rPr/>
      </w:pPr>
      <w:r>
        <w:rPr>
          <w:sz w:val="23"/>
          <w:szCs w:val="23"/>
        </w:rPr>
        <w:t>Количество поступивших заявок: 1 шт.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3"/>
          <w:szCs w:val="23"/>
        </w:rPr>
      </w:pPr>
      <w:bookmarkStart w:id="6" w:name="_Ref93304289"/>
      <w:bookmarkEnd w:id="6"/>
      <w:r>
        <w:rPr>
          <w:b/>
          <w:sz w:val="23"/>
          <w:szCs w:val="23"/>
        </w:rPr>
        <w:t>Признать соответствующей условиям запроса цен общую часть заявки: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rFonts w:eastAsia="TimesNewRomanPSMT;MS Mincho"/>
          <w:sz w:val="23"/>
          <w:szCs w:val="23"/>
        </w:rPr>
        <w:t xml:space="preserve">АО «Меринг Инжиниринг», ИНН </w:t>
      </w:r>
      <w:r>
        <w:rPr>
          <w:color w:val="000000"/>
          <w:sz w:val="23"/>
          <w:szCs w:val="23"/>
          <w:shd w:fill="FFFFFF" w:val="clear"/>
        </w:rPr>
        <w:t>6950049622, КПП 695001001, адрес: 170100, Тверская область, город Тверь, ул. Московская, д.82, помещ. 621, этаж 6</w:t>
      </w:r>
      <w:r>
        <w:rPr>
          <w:sz w:val="23"/>
          <w:szCs w:val="23"/>
        </w:rPr>
        <w:t xml:space="preserve">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iCs/>
          <w:sz w:val="23"/>
          <w:szCs w:val="23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bookmarkStart w:id="7" w:name="_Ref93304289"/>
      <w:bookmarkEnd w:id="7"/>
      <w:r>
        <w:rPr>
          <w:b/>
          <w:i/>
          <w:sz w:val="21"/>
          <w:szCs w:val="21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1"/>
          <w:szCs w:val="21"/>
        </w:rPr>
        <w:t>рассматривать</w:t>
      </w:r>
      <w:r>
        <w:rPr>
          <w:b/>
          <w:i/>
          <w:sz w:val="21"/>
          <w:szCs w:val="21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1"/>
          <w:szCs w:val="21"/>
        </w:rPr>
        <w:t>рассмотрении</w:t>
      </w:r>
      <w:r>
        <w:rPr>
          <w:b/>
          <w:i/>
          <w:sz w:val="21"/>
          <w:szCs w:val="21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>Вс</w:t>
      </w:r>
      <w:r>
        <w:rPr>
          <w:b/>
          <w:i/>
          <w:sz w:val="21"/>
          <w:szCs w:val="21"/>
        </w:rPr>
        <w:t>ю</w:t>
      </w:r>
      <w:r>
        <w:rPr>
          <w:b/>
          <w:i/>
          <w:sz w:val="21"/>
          <w:szCs w:val="21"/>
          <w:lang w:val="en-US"/>
        </w:rPr>
        <w:t xml:space="preserve"> информаци</w:t>
      </w:r>
      <w:r>
        <w:rPr>
          <w:b/>
          <w:i/>
          <w:sz w:val="21"/>
          <w:szCs w:val="21"/>
        </w:rPr>
        <w:t>ю</w:t>
      </w:r>
      <w:r>
        <w:rPr>
          <w:b/>
          <w:i/>
          <w:sz w:val="21"/>
          <w:szCs w:val="21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1"/>
          <w:szCs w:val="21"/>
          <w:lang w:val="en-US"/>
        </w:rPr>
      </w:pPr>
      <w:r>
        <w:rPr>
          <w:b/>
          <w:i/>
          <w:sz w:val="21"/>
          <w:szCs w:val="21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1"/>
          <w:szCs w:val="21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5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98"/>
        <w:gridCol w:w="3023"/>
        <w:gridCol w:w="2557"/>
      </w:tblGrid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Григорьев К.В 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</w:t>
            </w: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Calibri">
    <w:charset w:val="cc" w:characterSet="windows-1251"/>
    <w:family w:val="swiss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0045-УД</w:t>
    </w:r>
    <w:r>
      <w:rPr/>
      <w:t>-</w:t>
    </w:r>
    <w:r>
      <w:rPr>
        <w:lang w:val="ru-RU"/>
      </w:rPr>
      <w:t>25-1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2">
    <w:name w:val="WW8Num11z2"/>
    <w:qFormat/>
    <w:rPr>
      <w:b w:val="false"/>
      <w:i w:val="false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b/>
      <w:i w:val="false"/>
    </w:rPr>
  </w:style>
  <w:style w:type="character" w:styleId="WW8Num16z1">
    <w:name w:val="WW8Num16z1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b/>
    </w:rPr>
  </w:style>
  <w:style w:type="character" w:styleId="WW8Num19z1">
    <w:name w:val="WW8Num19z1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2021-08-03T11:01:00Z</dcterms:created>
  <dc:creator>С.Б.Дашков</dc:creator>
  <dc:description/>
  <cp:keywords/>
  <dc:language>en-US</dc:language>
  <cp:lastModifiedBy>Симчук Ольга Ивановна</cp:lastModifiedBy>
  <cp:lastPrinted>2025-02-26T14:07:00Z</cp:lastPrinted>
  <dcterms:modified xsi:type="dcterms:W3CDTF">2025-03-03T11:19:00Z</dcterms:modified>
  <cp:revision>146</cp:revision>
  <dc:subject/>
  <dc:title>Типовая закупочная документация</dc:title>
</cp:coreProperties>
</file>