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5"/>
        <w:jc w:val="center"/>
        <w:rPr>
          <w:b/>
          <w:i/>
          <w:sz w:val="24"/>
          <w:szCs w:val="24"/>
        </w:rPr>
        <w:outlineLvl w:val="0"/>
      </w:pPr>
      <w:r>
        <w:rPr>
          <w:b/>
          <w:i/>
          <w:sz w:val="24"/>
          <w:szCs w:val="24"/>
        </w:rPr>
        <w:t xml:space="preserve">ПРОТОКОЛ ЗАСЕДАНИЯ 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p>
      <w:pPr>
        <w:pStyle w:val="935"/>
        <w:jc w:val="center"/>
        <w:rPr>
          <w:b/>
          <w:bCs/>
          <w:i/>
          <w:sz w:val="24"/>
          <w:szCs w:val="24"/>
        </w:rPr>
        <w:outlineLvl w:val="0"/>
      </w:pPr>
      <w:r>
        <w:rPr>
          <w:b/>
          <w:i/>
          <w:sz w:val="24"/>
          <w:szCs w:val="24"/>
        </w:rPr>
        <w:t xml:space="preserve">ЦЕНТРАЛЬНОЙ КОНКУРСНОЙ КО</w:t>
      </w:r>
      <w:r>
        <w:rPr>
          <w:b/>
          <w:i/>
          <w:sz w:val="24"/>
          <w:szCs w:val="24"/>
        </w:rPr>
        <w:t xml:space="preserve">МИССИИ № </w:t>
      </w:r>
      <w:r>
        <w:rPr>
          <w:b/>
          <w:i/>
          <w:sz w:val="24"/>
          <w:szCs w:val="24"/>
        </w:rPr>
        <w:t xml:space="preserve">32515446999</w:t>
      </w:r>
      <w:r>
        <w:rPr>
          <w:b/>
          <w:bCs/>
          <w:i/>
          <w:sz w:val="24"/>
          <w:szCs w:val="24"/>
        </w:rPr>
        <w:t xml:space="preserve">/1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5"/>
        <w:jc w:val="center"/>
        <w:rPr>
          <w:b/>
          <w:bCs/>
          <w:i/>
          <w:sz w:val="24"/>
          <w:szCs w:val="24"/>
        </w:rPr>
        <w:outlineLvl w:val="0"/>
      </w:pP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5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Дата заседания комиссии: 28</w:t>
      </w:r>
      <w:r>
        <w:rPr>
          <w:sz w:val="24"/>
          <w:szCs w:val="24"/>
        </w:rPr>
        <w:t xml:space="preserve"> н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ября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года.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5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Дата подписания </w:t>
      </w:r>
      <w:r>
        <w:rPr>
          <w:sz w:val="24"/>
          <w:szCs w:val="24"/>
        </w:rPr>
        <w:t xml:space="preserve">протокола: 28</w:t>
      </w:r>
      <w:r>
        <w:rPr>
          <w:sz w:val="24"/>
          <w:szCs w:val="24"/>
        </w:rPr>
        <w:t xml:space="preserve"> н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ября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2025 </w:t>
      </w:r>
      <w:r>
        <w:rPr>
          <w:sz w:val="24"/>
          <w:szCs w:val="24"/>
        </w:rPr>
        <w:t xml:space="preserve">года.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5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Форма проведения заседания комиссии: очно-заочная.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5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Общее число членов Центральной конкурсной</w:t>
      </w:r>
      <w:r>
        <w:rPr>
          <w:sz w:val="24"/>
          <w:szCs w:val="24"/>
        </w:rPr>
        <w:t xml:space="preserve"> комиссии </w:t>
      </w:r>
      <w:r>
        <w:rPr>
          <w:sz w:val="24"/>
          <w:szCs w:val="24"/>
        </w:rPr>
        <w:t xml:space="preserve">АО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Россети Кубань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 составляет - </w:t>
      </w:r>
      <w:r>
        <w:rPr>
          <w:sz w:val="24"/>
          <w:szCs w:val="24"/>
        </w:rPr>
        <w:t xml:space="preserve">9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348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3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W w:w="10348" w:type="dxa"/>
            <w:vAlign w:val="top"/>
            <w:textDirection w:val="lrTb"/>
            <w:noWrap w:val="false"/>
          </w:tcPr>
          <w:p>
            <w:pPr>
              <w:pStyle w:val="935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none"/>
              </w:rPr>
              <w:t xml:space="preserve">Председатель ЦКК:</w:t>
            </w:r>
            <w:r>
              <w:rPr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35"/>
              <w:jc w:val="both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Заместитель председателя ЦКК:</w:t>
            </w:r>
            <w:r>
              <w:rPr>
                <w:color w:val="000000"/>
                <w:sz w:val="24"/>
                <w:szCs w:val="24"/>
              </w:rPr>
              <w:t xml:space="preserve"> О.Ф. Нищук.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pStyle w:val="935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Члены ЦКК: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С.С. Шевченко, </w:t>
            </w:r>
            <w:r>
              <w:rPr>
                <w:color w:val="000000"/>
                <w:sz w:val="24"/>
                <w:szCs w:val="24"/>
              </w:rPr>
              <w:t xml:space="preserve">А.А. Часов,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Д.А. Коновалов, </w:t>
            </w:r>
            <w:r>
              <w:rPr>
                <w:color w:val="000000"/>
                <w:sz w:val="24"/>
                <w:szCs w:val="24"/>
              </w:rPr>
              <w:t xml:space="preserve">Д.В. Подсвиров, </w:t>
            </w:r>
            <w:r>
              <w:rPr>
                <w:color w:val="000000"/>
                <w:sz w:val="24"/>
                <w:szCs w:val="24"/>
              </w:rPr>
              <w:t xml:space="preserve">О.В. Бабак.              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935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Не приняли участие в голосовании: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В.А. Михайлов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color w:val="000000"/>
                <w:sz w:val="24"/>
                <w:szCs w:val="24"/>
              </w:rPr>
              <w:t xml:space="preserve">О.В. Крылов.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Style w:val="935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Кворум имеется. Комиссия правомочна.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5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5"/>
        <w:jc w:val="both"/>
        <w:tabs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Настоящий </w:t>
      </w:r>
      <w:r>
        <w:rPr>
          <w:bCs/>
          <w:sz w:val="24"/>
          <w:szCs w:val="24"/>
        </w:rPr>
        <w:t xml:space="preserve">запрос цен по результатам предварительного отбора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проводится с использованием функционала </w:t>
      </w:r>
      <w:r>
        <w:rPr>
          <w:sz w:val="24"/>
          <w:szCs w:val="24"/>
        </w:rPr>
        <w:t xml:space="preserve">Единой электронной торговой площадки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Росэлторг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 (далее – ЕЭТП) согласно Правилам работы данной системы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5"/>
        <w:jc w:val="both"/>
        <w:tabs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9"/>
        <w:numPr>
          <w:ilvl w:val="0"/>
          <w:numId w:val="33"/>
        </w:numPr>
        <w:ind w:left="0" w:firstLine="0"/>
        <w:jc w:val="both"/>
        <w:spacing w:after="0"/>
        <w:tabs>
          <w:tab w:val="left" w:pos="426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ВОПРОСЫ ЗАСЕДАНИЯ</w:t>
      </w:r>
      <w:r>
        <w:rPr>
          <w:b/>
          <w:bCs/>
          <w:caps/>
          <w:sz w:val="24"/>
          <w:szCs w:val="24"/>
        </w:rPr>
        <w:t xml:space="preserve"> центральной конкурсной КОМИССИИ: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65"/>
        <w:numPr>
          <w:ilvl w:val="0"/>
          <w:numId w:val="29"/>
        </w:numPr>
        <w:contextualSpacing/>
        <w:ind w:left="0" w:firstLine="0"/>
        <w:jc w:val="both"/>
        <w:tabs>
          <w:tab w:val="left" w:pos="284" w:leader="none"/>
        </w:tabs>
      </w:pPr>
      <w:r>
        <w:t xml:space="preserve">О признании заявок участников соответствующими условиям запроса цен по результатам предварительного отбора.</w:t>
      </w:r>
      <w:r/>
    </w:p>
    <w:p>
      <w:pPr>
        <w:pStyle w:val="965"/>
        <w:numPr>
          <w:ilvl w:val="0"/>
          <w:numId w:val="29"/>
        </w:numPr>
        <w:contextualSpacing/>
        <w:ind w:left="0" w:firstLine="0"/>
        <w:jc w:val="both"/>
        <w:tabs>
          <w:tab w:val="left" w:pos="284" w:leader="none"/>
        </w:tabs>
      </w:pPr>
      <w:r>
        <w:t xml:space="preserve">Об одобрении итогового ранжира заявок.</w:t>
      </w:r>
      <w:r/>
    </w:p>
    <w:p>
      <w:pPr>
        <w:pStyle w:val="965"/>
        <w:numPr>
          <w:ilvl w:val="0"/>
          <w:numId w:val="29"/>
        </w:numPr>
        <w:contextualSpacing/>
        <w:ind w:left="0" w:firstLine="0"/>
        <w:jc w:val="both"/>
        <w:tabs>
          <w:tab w:val="left" w:pos="284" w:leader="none"/>
        </w:tabs>
      </w:pPr>
      <w:r>
        <w:t xml:space="preserve">О выборе победителя по запросу цен по результатам предварительного отбора.</w:t>
      </w:r>
      <w:r/>
    </w:p>
    <w:p>
      <w:pPr>
        <w:pStyle w:val="969"/>
        <w:numPr>
          <w:ilvl w:val="0"/>
          <w:numId w:val="33"/>
        </w:numPr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pPr>
      <w:r>
        <w:rPr>
          <w:b/>
          <w:bCs/>
          <w:caps/>
          <w:sz w:val="24"/>
          <w:szCs w:val="24"/>
        </w:rPr>
        <w:t xml:space="preserve">Информац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highlight w:val="white"/>
        </w:rPr>
        <w:t xml:space="preserve">ия о закупке.</w:t>
      </w:r>
      <w:r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r>
    </w:p>
    <w:p>
      <w:pPr>
        <w:pStyle w:val="935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i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запроса цен по результатам предварительного отбора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от 25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</w:rPr>
        <w:t xml:space="preserve">32515446999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опубликовано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на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официальном сайте Единой информационной системы в сфере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закупок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(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fldChar w:fldCharType="separate"/>
      </w:r>
      <w:r>
        <w:rPr>
          <w:rStyle w:val="959"/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www.zakupki.gov.ru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), с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копией публикации 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на ЕЭТП 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«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Росэлторг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instrText xml:space="preserve"> HYPERLINK "http://www.roseltorg.ru" </w:instrTex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separate"/>
      </w:r>
      <w:r>
        <w:rPr>
          <w:rStyle w:val="959"/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www.roseltorg.ru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).</w:t>
      </w:r>
      <w:r>
        <w:rPr>
          <w:rFonts w:ascii="Times New Roman" w:hAnsi="Times New Roman" w:cs="Times New Roman"/>
          <w:bCs/>
          <w:iCs/>
          <w:sz w:val="24"/>
          <w:szCs w:val="24"/>
          <w:highlight w:val="white"/>
        </w:rPr>
      </w:r>
      <w:r>
        <w:rPr>
          <w:rFonts w:ascii="Times New Roman" w:hAnsi="Times New Roman" w:cs="Times New Roman"/>
          <w:bCs/>
          <w:iCs/>
          <w:sz w:val="24"/>
          <w:szCs w:val="24"/>
          <w:highlight w:val="white"/>
        </w:rPr>
      </w:r>
    </w:p>
    <w:tbl>
      <w:tblPr>
        <w:tblW w:w="4880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990"/>
        <w:gridCol w:w="2107"/>
        <w:gridCol w:w="22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617"/>
        </w:trPr>
        <w:tc>
          <w:tcPr>
            <w:tcW w:w="2905" w:type="pct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022" w:type="pct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073" w:type="pct"/>
            <w:vAlign w:val="top"/>
            <w:textDirection w:val="lrTb"/>
            <w:noWrap w:val="false"/>
          </w:tcPr>
          <w:p>
            <w:pPr>
              <w:pStyle w:val="969"/>
              <w:jc w:val="center"/>
              <w:spacing w:after="0"/>
              <w:tabs>
                <w:tab w:val="left" w:pos="900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99"/>
        </w:trPr>
        <w:tc>
          <w:tcPr>
            <w:tcW w:w="2905" w:type="pct"/>
            <w:vAlign w:val="center"/>
            <w:textDirection w:val="lrTb"/>
            <w:noWrap w:val="false"/>
          </w:tcPr>
          <w:p>
            <w:pPr>
              <w:pStyle w:val="935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Право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аключения договора на выполнение строительно-монтажных и пусконаладочных работ по объекту филиала АО «Россети Кубань» Краснодарские электрические сети «Реконструкция и строительство по 9 объектам для присоединения энергопринимающих устройств до 150 кВт льг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отной категории потребителей Северского и Динского РЭСов» (выпадающие доходы)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022" w:type="pct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9 602 762,99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 НДС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073" w:type="pct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 момента подписания договора до 25.12.2025г.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35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На момент окончания срока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подачи заявок 28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11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.202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г. 09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ЭТП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был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и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ы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2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две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)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заявки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ов: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</w:r>
    </w:p>
    <w:tbl>
      <w:tblPr>
        <w:tblW w:w="10389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09"/>
        <w:gridCol w:w="4111"/>
        <w:gridCol w:w="2201"/>
        <w:gridCol w:w="33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709" w:type="dxa"/>
            <w:vAlign w:val="top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4111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2201" w:type="dxa"/>
            <w:vAlign w:val="center"/>
            <w:textDirection w:val="lrTb"/>
            <w:noWrap/>
          </w:tcPr>
          <w:p>
            <w:pPr>
              <w:pStyle w:val="935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3368" w:type="dxa"/>
            <w:vAlign w:val="top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240"/>
        </w:trPr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4111" w:type="dxa"/>
            <w:vAlign w:val="center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Индивидуальный предприниматель ПАВЛЕНКО ОЛЬГА АЛЕКСЕЕВНА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201" w:type="dxa"/>
            <w:vAlign w:val="center"/>
            <w:vMerge w:val="restart"/>
            <w:textDirection w:val="lrTb"/>
            <w:noWrap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.2025 17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:33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368" w:type="dxa"/>
            <w:vAlign w:val="center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8 402 417,61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НДС 5%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240"/>
        </w:trPr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4111" w:type="dxa"/>
            <w:vAlign w:val="center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ЮГЭНЕРГОБАЛАНС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201" w:type="dxa"/>
            <w:vAlign w:val="center"/>
            <w:vMerge w:val="restart"/>
            <w:textDirection w:val="lrTb"/>
            <w:noWrap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.2025 18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:01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368" w:type="dxa"/>
            <w:vAlign w:val="center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9 122 624,84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с НДС 20%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69"/>
        <w:numPr>
          <w:ilvl w:val="0"/>
          <w:numId w:val="33"/>
        </w:numPr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highlight w:val="white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 ЦЕНТРАЛЬНОЙ КОНКУРСНОЙ КОМИССИИ: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sz w:val="24"/>
          <w:szCs w:val="24"/>
          <w:highlight w:val="white"/>
        </w:rPr>
      </w:r>
    </w:p>
    <w:p>
      <w:pPr>
        <w:pStyle w:val="935"/>
        <w:numPr>
          <w:ilvl w:val="0"/>
          <w:numId w:val="35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Признать заявки участников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Индивидуальный предприниматель ПАВЛЕНКО ОЛЬГА АЛЕКСЕЕВНА,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ООО 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ЮГЭНЕРГОБАЛАНС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соответствующими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3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 – 7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 Одобрить итоговый ранжир заявок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: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1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место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ООО 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ЮГЭНЕРГОБАЛАНС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9 122 624,84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руб. с НДС 20%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;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2 место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Индивидуальный предприниматель ПАВЛЕНКО ОЛЬГА АЛЕКСЕЕВНА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8 402 417,61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руб. с НДС 5%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3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 – 7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Признать победителем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ООО 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ЮГЭНЕРГОБАЛАНС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»</w:t>
      </w:r>
      <w:r/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, занявшего первое место по результатам итогового ранжира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на условиях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извещения и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заявки.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3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 – 7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</w:t>
      </w:r>
      <w:r>
        <w:rPr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</w:r>
    </w:p>
    <w:p>
      <w:pPr>
        <w:pStyle w:val="935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Договор по результатам закупки, заключить в течение срока, установленного нормами Единого стандарта закупок ПАО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Россети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(Положение о закупке). При необходимости одобрения Общего собрания акционе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ров/Совета директоров/Правления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АО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Россети Кубань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Центральной конкурсной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комиссии, оператора электронной площадки договор должен быть заключен после принятия соответствующего решения (одобрения, вынесения решения по жалобе, иску).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Разместить договор в Единой информационной системе в сфере закупок в течение трех рабочих дней со дня заключения.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редседатель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ЦКК: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</w:p>
          <w:p>
            <w:pPr>
              <w:pStyle w:val="935"/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В.А. Коржаневский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  <w:tr>
        <w:tblPrEx/>
        <w:trPr>
          <w:tblCellSpacing w:w="15" w:type="dxa"/>
          <w:trHeight w:val="476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Ответственный секретарь ЦКК (без права голоса):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35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Д.Л. Зерова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35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rPr>
          <w:rFonts w:ascii="Times New Roman" w:hAnsi="Times New Roman" w:cs="Times New Roman"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</w:p>
    <w:p>
      <w:pPr>
        <w:pStyle w:val="935"/>
        <w:rPr>
          <w:rFonts w:ascii="Times New Roman" w:hAnsi="Times New Roman" w:cs="Times New Roman"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</w:p>
    <w:p>
      <w:pPr>
        <w:pStyle w:val="935"/>
        <w:rPr>
          <w:rFonts w:ascii="Times New Roman" w:hAnsi="Times New Roman" w:cs="Times New Roman"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</w:p>
    <w:p>
      <w:pPr>
        <w:pStyle w:val="935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5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5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5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5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5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5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5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5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5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5"/>
        <w:rPr>
          <w:sz w:val="24"/>
          <w:szCs w:val="24"/>
        </w:rPr>
      </w:pPr>
      <w:r>
        <w:rPr>
          <w:sz w:val="24"/>
          <w:szCs w:val="24"/>
        </w:rPr>
        <w:t xml:space="preserve">Е.В. Бармикова</w:t>
      </w:r>
      <w:r>
        <w:rPr>
          <w:sz w:val="24"/>
          <w:szCs w:val="24"/>
        </w:rPr>
        <w:t xml:space="preserve">, 8 (861) 212-2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-6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567" w:right="707" w:bottom="993" w:left="851" w:header="709" w:footer="526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5"/>
      <w:jc w:val="center"/>
      <w:rPr>
        <w:bCs/>
        <w:i/>
        <w:sz w:val="18"/>
        <w:szCs w:val="18"/>
      </w:rPr>
    </w:pPr>
    <w:r>
      <w:rPr>
        <w:i/>
        <w:sz w:val="18"/>
        <w:szCs w:val="18"/>
      </w:rPr>
      <w:t xml:space="preserve">ПРОТОКОЛ ЗАСЕДАНИЯ</w:t>
    </w:r>
    <w:r>
      <w:rPr>
        <w:i/>
        <w:sz w:val="18"/>
        <w:szCs w:val="18"/>
      </w:rPr>
      <w:t xml:space="preserve"> </w:t>
    </w:r>
    <w:r>
      <w:rPr>
        <w:i/>
        <w:sz w:val="18"/>
        <w:szCs w:val="18"/>
      </w:rPr>
      <w:t xml:space="preserve">ЦЕНТРАЛЬНОЙ КОНКУРСНОЙ КОМИССИИ </w:t>
    </w:r>
    <w:r>
      <w:rPr>
        <w:i/>
        <w:sz w:val="18"/>
        <w:szCs w:val="18"/>
      </w:rPr>
      <w:t xml:space="preserve">№ </w:t>
    </w:r>
    <w:r>
      <w:rPr>
        <w:bCs/>
        <w:i/>
        <w:sz w:val="18"/>
        <w:szCs w:val="18"/>
      </w:rPr>
      <w:t xml:space="preserve">32515446999</w:t>
    </w:r>
    <w:r>
      <w:rPr>
        <w:bCs/>
        <w:i/>
        <w:sz w:val="18"/>
        <w:szCs w:val="18"/>
      </w:rPr>
      <w:t xml:space="preserve">/1</w:t>
    </w:r>
    <w:r>
      <w:rPr>
        <w:bCs/>
        <w:i/>
        <w:sz w:val="18"/>
        <w:szCs w:val="18"/>
      </w:rPr>
    </w:r>
    <w:r>
      <w:rPr>
        <w:bCs/>
        <w:i/>
        <w:sz w:val="18"/>
        <w:szCs w:val="18"/>
      </w:rPr>
    </w:r>
  </w:p>
  <w:p>
    <w:pPr>
      <w:pStyle w:val="945"/>
      <w:jc w:val="right"/>
      <w:rPr>
        <w:i/>
        <w:sz w:val="18"/>
        <w:szCs w:val="18"/>
      </w:rPr>
    </w:pPr>
    <w:r>
      <w:rPr>
        <w:bCs/>
        <w:i/>
        <w:sz w:val="18"/>
        <w:szCs w:val="18"/>
      </w:rPr>
      <w:t xml:space="preserve"> </w:t>
    </w:r>
    <w:r>
      <w:rPr>
        <w:i/>
      </w:rPr>
      <w:t xml:space="preserve">Страница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2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  <w:sz w:val="18"/>
        <w:szCs w:val="18"/>
      </w:rPr>
    </w:r>
    <w:r>
      <w:rPr>
        <w:i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5"/>
  </w:num>
  <w:num w:numId="6">
    <w:abstractNumId w:val="29"/>
  </w:num>
  <w:num w:numId="7">
    <w:abstractNumId w:val="7"/>
  </w:num>
  <w:num w:numId="8">
    <w:abstractNumId w:val="18"/>
  </w:num>
  <w:num w:numId="9">
    <w:abstractNumId w:val="9"/>
  </w:num>
  <w:num w:numId="10">
    <w:abstractNumId w:val="27"/>
  </w:num>
  <w:num w:numId="11">
    <w:abstractNumId w:val="20"/>
  </w:num>
  <w:num w:numId="12">
    <w:abstractNumId w:val="14"/>
  </w:num>
  <w:num w:numId="13">
    <w:abstractNumId w:val="21"/>
  </w:num>
  <w:num w:numId="14">
    <w:abstractNumId w:val="4"/>
  </w:num>
  <w:num w:numId="15">
    <w:abstractNumId w:val="16"/>
  </w:num>
  <w:num w:numId="16">
    <w:abstractNumId w:val="6"/>
  </w:num>
  <w:num w:numId="17">
    <w:abstractNumId w:val="15"/>
  </w:num>
  <w:num w:numId="18">
    <w:abstractNumId w:val="27"/>
  </w:num>
  <w:num w:numId="19">
    <w:abstractNumId w:val="8"/>
  </w:num>
  <w:num w:numId="20">
    <w:abstractNumId w:val="12"/>
  </w:num>
  <w:num w:numId="21">
    <w:abstractNumId w:val="24"/>
  </w:num>
  <w:num w:numId="22">
    <w:abstractNumId w:val="26"/>
  </w:num>
  <w:num w:numId="23">
    <w:abstractNumId w:val="2"/>
  </w:num>
  <w:num w:numId="24">
    <w:abstractNumId w:val="17"/>
  </w:num>
  <w:num w:numId="25">
    <w:abstractNumId w:val="19"/>
  </w:num>
  <w:num w:numId="26">
    <w:abstractNumId w:val="23"/>
  </w:num>
  <w:num w:numId="27">
    <w:abstractNumId w:val="1"/>
  </w:num>
  <w:num w:numId="28">
    <w:abstractNumId w:val="5"/>
  </w:num>
  <w:num w:numId="29">
    <w:abstractNumId w:val="28"/>
  </w:num>
  <w:num w:numId="30">
    <w:abstractNumId w:val="22"/>
  </w:num>
  <w:num w:numId="31">
    <w:abstractNumId w:val="30"/>
  </w:num>
  <w:num w:numId="32">
    <w:abstractNumId w:val="11"/>
  </w:num>
  <w:num w:numId="33">
    <w:abstractNumId w:val="3"/>
  </w:num>
  <w:num w:numId="34">
    <w:abstractNumId w:val="10"/>
  </w:num>
  <w:num w:numId="35">
    <w:abstractNumId w:val="13"/>
  </w:num>
  <w:num w:numId="36">
    <w:abstractNumId w:val="31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7">
    <w:name w:val="Heading 1"/>
    <w:basedOn w:val="935"/>
    <w:next w:val="935"/>
    <w:link w:val="758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8">
    <w:name w:val="Heading 1 Char"/>
    <w:link w:val="757"/>
    <w:uiPriority w:val="9"/>
    <w:rPr>
      <w:rFonts w:ascii="Arial" w:hAnsi="Arial" w:eastAsia="Arial" w:cs="Arial"/>
      <w:sz w:val="40"/>
      <w:szCs w:val="40"/>
    </w:rPr>
  </w:style>
  <w:style w:type="paragraph" w:styleId="759">
    <w:name w:val="Heading 2"/>
    <w:basedOn w:val="935"/>
    <w:next w:val="935"/>
    <w:link w:val="76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60">
    <w:name w:val="Heading 2 Char"/>
    <w:link w:val="759"/>
    <w:uiPriority w:val="9"/>
    <w:rPr>
      <w:rFonts w:ascii="Arial" w:hAnsi="Arial" w:eastAsia="Arial" w:cs="Arial"/>
      <w:sz w:val="34"/>
    </w:rPr>
  </w:style>
  <w:style w:type="paragraph" w:styleId="761">
    <w:name w:val="Heading 3"/>
    <w:basedOn w:val="935"/>
    <w:next w:val="935"/>
    <w:link w:val="76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2">
    <w:name w:val="Heading 3 Char"/>
    <w:link w:val="761"/>
    <w:uiPriority w:val="9"/>
    <w:rPr>
      <w:rFonts w:ascii="Arial" w:hAnsi="Arial" w:eastAsia="Arial" w:cs="Arial"/>
      <w:sz w:val="30"/>
      <w:szCs w:val="30"/>
    </w:rPr>
  </w:style>
  <w:style w:type="paragraph" w:styleId="763">
    <w:name w:val="Heading 4"/>
    <w:basedOn w:val="935"/>
    <w:next w:val="935"/>
    <w:link w:val="76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4">
    <w:name w:val="Heading 4 Char"/>
    <w:link w:val="763"/>
    <w:uiPriority w:val="9"/>
    <w:rPr>
      <w:rFonts w:ascii="Arial" w:hAnsi="Arial" w:eastAsia="Arial" w:cs="Arial"/>
      <w:b/>
      <w:bCs/>
      <w:sz w:val="26"/>
      <w:szCs w:val="26"/>
    </w:rPr>
  </w:style>
  <w:style w:type="paragraph" w:styleId="765">
    <w:name w:val="Heading 5"/>
    <w:basedOn w:val="935"/>
    <w:next w:val="935"/>
    <w:link w:val="76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6">
    <w:name w:val="Heading 5 Char"/>
    <w:link w:val="765"/>
    <w:uiPriority w:val="9"/>
    <w:rPr>
      <w:rFonts w:ascii="Arial" w:hAnsi="Arial" w:eastAsia="Arial" w:cs="Arial"/>
      <w:b/>
      <w:bCs/>
      <w:sz w:val="24"/>
      <w:szCs w:val="24"/>
    </w:rPr>
  </w:style>
  <w:style w:type="paragraph" w:styleId="767">
    <w:name w:val="Heading 6"/>
    <w:basedOn w:val="935"/>
    <w:next w:val="935"/>
    <w:link w:val="76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8">
    <w:name w:val="Heading 6 Char"/>
    <w:link w:val="767"/>
    <w:uiPriority w:val="9"/>
    <w:rPr>
      <w:rFonts w:ascii="Arial" w:hAnsi="Arial" w:eastAsia="Arial" w:cs="Arial"/>
      <w:b/>
      <w:bCs/>
      <w:sz w:val="22"/>
      <w:szCs w:val="22"/>
    </w:rPr>
  </w:style>
  <w:style w:type="paragraph" w:styleId="769">
    <w:name w:val="Heading 7"/>
    <w:basedOn w:val="935"/>
    <w:next w:val="935"/>
    <w:link w:val="77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0">
    <w:name w:val="Heading 7 Char"/>
    <w:link w:val="76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1">
    <w:name w:val="Heading 8"/>
    <w:basedOn w:val="935"/>
    <w:next w:val="935"/>
    <w:link w:val="77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2">
    <w:name w:val="Heading 8 Char"/>
    <w:link w:val="771"/>
    <w:uiPriority w:val="9"/>
    <w:rPr>
      <w:rFonts w:ascii="Arial" w:hAnsi="Arial" w:eastAsia="Arial" w:cs="Arial"/>
      <w:i/>
      <w:iCs/>
      <w:sz w:val="22"/>
      <w:szCs w:val="22"/>
    </w:rPr>
  </w:style>
  <w:style w:type="paragraph" w:styleId="773">
    <w:name w:val="Heading 9"/>
    <w:basedOn w:val="935"/>
    <w:next w:val="935"/>
    <w:link w:val="77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4">
    <w:name w:val="Heading 9 Char"/>
    <w:link w:val="773"/>
    <w:uiPriority w:val="9"/>
    <w:rPr>
      <w:rFonts w:ascii="Arial" w:hAnsi="Arial" w:eastAsia="Arial" w:cs="Arial"/>
      <w:i/>
      <w:iCs/>
      <w:sz w:val="21"/>
      <w:szCs w:val="21"/>
    </w:rPr>
  </w:style>
  <w:style w:type="paragraph" w:styleId="775">
    <w:name w:val="List Paragraph"/>
    <w:basedOn w:val="935"/>
    <w:uiPriority w:val="34"/>
    <w:qFormat/>
    <w:pPr>
      <w:contextualSpacing/>
      <w:ind w:left="720"/>
    </w:pPr>
  </w:style>
  <w:style w:type="paragraph" w:styleId="776">
    <w:name w:val="No Spacing"/>
    <w:uiPriority w:val="1"/>
    <w:qFormat/>
    <w:pPr>
      <w:spacing w:before="0" w:after="0" w:line="240" w:lineRule="auto"/>
    </w:pPr>
  </w:style>
  <w:style w:type="paragraph" w:styleId="777">
    <w:name w:val="Title"/>
    <w:basedOn w:val="935"/>
    <w:next w:val="935"/>
    <w:link w:val="77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8">
    <w:name w:val="Title Char"/>
    <w:link w:val="777"/>
    <w:uiPriority w:val="10"/>
    <w:rPr>
      <w:sz w:val="48"/>
      <w:szCs w:val="48"/>
    </w:rPr>
  </w:style>
  <w:style w:type="paragraph" w:styleId="779">
    <w:name w:val="Subtitle"/>
    <w:basedOn w:val="935"/>
    <w:next w:val="935"/>
    <w:link w:val="780"/>
    <w:uiPriority w:val="11"/>
    <w:qFormat/>
    <w:pPr>
      <w:spacing w:before="200" w:after="200"/>
    </w:pPr>
    <w:rPr>
      <w:sz w:val="24"/>
      <w:szCs w:val="24"/>
    </w:rPr>
  </w:style>
  <w:style w:type="character" w:styleId="780">
    <w:name w:val="Subtitle Char"/>
    <w:link w:val="779"/>
    <w:uiPriority w:val="11"/>
    <w:rPr>
      <w:sz w:val="24"/>
      <w:szCs w:val="24"/>
    </w:rPr>
  </w:style>
  <w:style w:type="paragraph" w:styleId="781">
    <w:name w:val="Quote"/>
    <w:basedOn w:val="935"/>
    <w:next w:val="935"/>
    <w:link w:val="782"/>
    <w:uiPriority w:val="29"/>
    <w:qFormat/>
    <w:pPr>
      <w:ind w:left="720" w:right="720"/>
    </w:pPr>
    <w:rPr>
      <w:i/>
    </w:rPr>
  </w:style>
  <w:style w:type="character" w:styleId="782">
    <w:name w:val="Quote Char"/>
    <w:link w:val="781"/>
    <w:uiPriority w:val="29"/>
    <w:rPr>
      <w:i/>
    </w:rPr>
  </w:style>
  <w:style w:type="paragraph" w:styleId="783">
    <w:name w:val="Intense Quote"/>
    <w:basedOn w:val="935"/>
    <w:next w:val="935"/>
    <w:link w:val="78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4">
    <w:name w:val="Intense Quote Char"/>
    <w:link w:val="783"/>
    <w:uiPriority w:val="30"/>
    <w:rPr>
      <w:i/>
    </w:rPr>
  </w:style>
  <w:style w:type="paragraph" w:styleId="785">
    <w:name w:val="Header"/>
    <w:basedOn w:val="935"/>
    <w:link w:val="7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6">
    <w:name w:val="Header Char"/>
    <w:link w:val="785"/>
    <w:uiPriority w:val="99"/>
  </w:style>
  <w:style w:type="paragraph" w:styleId="787">
    <w:name w:val="Footer"/>
    <w:basedOn w:val="935"/>
    <w:link w:val="7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8">
    <w:name w:val="Footer Char"/>
    <w:link w:val="787"/>
    <w:uiPriority w:val="99"/>
  </w:style>
  <w:style w:type="paragraph" w:styleId="789">
    <w:name w:val="Caption"/>
    <w:basedOn w:val="935"/>
    <w:next w:val="935"/>
    <w:link w:val="79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0">
    <w:name w:val="Caption Char"/>
    <w:link w:val="789"/>
    <w:uiPriority w:val="35"/>
    <w:rPr>
      <w:b/>
      <w:bCs/>
      <w:color w:val="4f81bd" w:themeColor="accent1"/>
      <w:sz w:val="18"/>
      <w:szCs w:val="18"/>
    </w:rPr>
  </w:style>
  <w:style w:type="table" w:styleId="791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2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3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4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5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6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8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0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1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2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3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4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5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6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7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8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9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30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31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2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3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4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5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6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7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8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9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0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5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6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7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8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9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60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1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1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2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3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4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5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6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7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8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9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90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91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2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3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4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5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6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7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8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9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0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1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2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3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4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5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6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7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8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9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0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1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2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3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4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5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6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7">
    <w:name w:val="Hyperlink"/>
    <w:uiPriority w:val="99"/>
    <w:unhideWhenUsed/>
    <w:rPr>
      <w:color w:val="0000ff" w:themeColor="hyperlink"/>
      <w:u w:val="single"/>
    </w:rPr>
  </w:style>
  <w:style w:type="paragraph" w:styleId="918">
    <w:name w:val="footnote text"/>
    <w:basedOn w:val="935"/>
    <w:link w:val="919"/>
    <w:uiPriority w:val="99"/>
    <w:semiHidden/>
    <w:unhideWhenUsed/>
    <w:pPr>
      <w:spacing w:after="40" w:line="240" w:lineRule="auto"/>
    </w:pPr>
    <w:rPr>
      <w:sz w:val="18"/>
    </w:rPr>
  </w:style>
  <w:style w:type="character" w:styleId="919">
    <w:name w:val="Footnote Text Char"/>
    <w:link w:val="918"/>
    <w:uiPriority w:val="99"/>
    <w:rPr>
      <w:sz w:val="18"/>
    </w:rPr>
  </w:style>
  <w:style w:type="character" w:styleId="920">
    <w:name w:val="footnote reference"/>
    <w:uiPriority w:val="99"/>
    <w:unhideWhenUsed/>
    <w:rPr>
      <w:vertAlign w:val="superscript"/>
    </w:rPr>
  </w:style>
  <w:style w:type="paragraph" w:styleId="921">
    <w:name w:val="endnote text"/>
    <w:basedOn w:val="935"/>
    <w:link w:val="922"/>
    <w:uiPriority w:val="99"/>
    <w:semiHidden/>
    <w:unhideWhenUsed/>
    <w:pPr>
      <w:spacing w:after="0" w:line="240" w:lineRule="auto"/>
    </w:pPr>
    <w:rPr>
      <w:sz w:val="20"/>
    </w:rPr>
  </w:style>
  <w:style w:type="character" w:styleId="922">
    <w:name w:val="Endnote Text Char"/>
    <w:link w:val="921"/>
    <w:uiPriority w:val="99"/>
    <w:rPr>
      <w:sz w:val="20"/>
    </w:rPr>
  </w:style>
  <w:style w:type="character" w:styleId="923">
    <w:name w:val="endnote reference"/>
    <w:uiPriority w:val="99"/>
    <w:semiHidden/>
    <w:unhideWhenUsed/>
    <w:rPr>
      <w:vertAlign w:val="superscript"/>
    </w:rPr>
  </w:style>
  <w:style w:type="paragraph" w:styleId="924">
    <w:name w:val="toc 1"/>
    <w:basedOn w:val="935"/>
    <w:next w:val="935"/>
    <w:uiPriority w:val="39"/>
    <w:unhideWhenUsed/>
    <w:pPr>
      <w:ind w:left="0" w:right="0" w:firstLine="0"/>
      <w:spacing w:after="57"/>
    </w:pPr>
  </w:style>
  <w:style w:type="paragraph" w:styleId="925">
    <w:name w:val="toc 2"/>
    <w:basedOn w:val="935"/>
    <w:next w:val="935"/>
    <w:uiPriority w:val="39"/>
    <w:unhideWhenUsed/>
    <w:pPr>
      <w:ind w:left="283" w:right="0" w:firstLine="0"/>
      <w:spacing w:after="57"/>
    </w:pPr>
  </w:style>
  <w:style w:type="paragraph" w:styleId="926">
    <w:name w:val="toc 3"/>
    <w:basedOn w:val="935"/>
    <w:next w:val="935"/>
    <w:uiPriority w:val="39"/>
    <w:unhideWhenUsed/>
    <w:pPr>
      <w:ind w:left="567" w:right="0" w:firstLine="0"/>
      <w:spacing w:after="57"/>
    </w:pPr>
  </w:style>
  <w:style w:type="paragraph" w:styleId="927">
    <w:name w:val="toc 4"/>
    <w:basedOn w:val="935"/>
    <w:next w:val="935"/>
    <w:uiPriority w:val="39"/>
    <w:unhideWhenUsed/>
    <w:pPr>
      <w:ind w:left="850" w:right="0" w:firstLine="0"/>
      <w:spacing w:after="57"/>
    </w:pPr>
  </w:style>
  <w:style w:type="paragraph" w:styleId="928">
    <w:name w:val="toc 5"/>
    <w:basedOn w:val="935"/>
    <w:next w:val="935"/>
    <w:uiPriority w:val="39"/>
    <w:unhideWhenUsed/>
    <w:pPr>
      <w:ind w:left="1134" w:right="0" w:firstLine="0"/>
      <w:spacing w:after="57"/>
    </w:pPr>
  </w:style>
  <w:style w:type="paragraph" w:styleId="929">
    <w:name w:val="toc 6"/>
    <w:basedOn w:val="935"/>
    <w:next w:val="935"/>
    <w:uiPriority w:val="39"/>
    <w:unhideWhenUsed/>
    <w:pPr>
      <w:ind w:left="1417" w:right="0" w:firstLine="0"/>
      <w:spacing w:after="57"/>
    </w:pPr>
  </w:style>
  <w:style w:type="paragraph" w:styleId="930">
    <w:name w:val="toc 7"/>
    <w:basedOn w:val="935"/>
    <w:next w:val="935"/>
    <w:uiPriority w:val="39"/>
    <w:unhideWhenUsed/>
    <w:pPr>
      <w:ind w:left="1701" w:right="0" w:firstLine="0"/>
      <w:spacing w:after="57"/>
    </w:pPr>
  </w:style>
  <w:style w:type="paragraph" w:styleId="931">
    <w:name w:val="toc 8"/>
    <w:basedOn w:val="935"/>
    <w:next w:val="935"/>
    <w:uiPriority w:val="39"/>
    <w:unhideWhenUsed/>
    <w:pPr>
      <w:ind w:left="1984" w:right="0" w:firstLine="0"/>
      <w:spacing w:after="57"/>
    </w:pPr>
  </w:style>
  <w:style w:type="paragraph" w:styleId="932">
    <w:name w:val="toc 9"/>
    <w:basedOn w:val="935"/>
    <w:next w:val="935"/>
    <w:uiPriority w:val="39"/>
    <w:unhideWhenUsed/>
    <w:pPr>
      <w:ind w:left="2268" w:right="0" w:firstLine="0"/>
      <w:spacing w:after="57"/>
    </w:pPr>
  </w:style>
  <w:style w:type="paragraph" w:styleId="933">
    <w:name w:val="TOC Heading"/>
    <w:uiPriority w:val="39"/>
    <w:unhideWhenUsed/>
  </w:style>
  <w:style w:type="paragraph" w:styleId="934">
    <w:name w:val="table of figures"/>
    <w:basedOn w:val="935"/>
    <w:next w:val="935"/>
    <w:uiPriority w:val="99"/>
    <w:unhideWhenUsed/>
    <w:pPr>
      <w:spacing w:after="0" w:afterAutospacing="0"/>
    </w:pPr>
  </w:style>
  <w:style w:type="paragraph" w:styleId="935" w:default="1">
    <w:name w:val="Normal"/>
    <w:next w:val="935"/>
    <w:link w:val="935"/>
    <w:qFormat/>
    <w:rPr>
      <w:lang w:val="ru-RU" w:eastAsia="ru-RU" w:bidi="ar-SA"/>
    </w:rPr>
  </w:style>
  <w:style w:type="paragraph" w:styleId="936">
    <w:name w:val="Заголовок 2"/>
    <w:basedOn w:val="935"/>
    <w:next w:val="936"/>
    <w:link w:val="968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37">
    <w:name w:val="Основной шрифт абзаца"/>
    <w:next w:val="937"/>
    <w:link w:val="935"/>
    <w:uiPriority w:val="1"/>
    <w:unhideWhenUsed/>
  </w:style>
  <w:style w:type="table" w:styleId="938">
    <w:name w:val="Обычная таблица"/>
    <w:next w:val="938"/>
    <w:link w:val="935"/>
    <w:uiPriority w:val="99"/>
    <w:semiHidden/>
    <w:unhideWhenUsed/>
    <w:tblPr/>
  </w:style>
  <w:style w:type="numbering" w:styleId="939">
    <w:name w:val="Нет списка"/>
    <w:next w:val="939"/>
    <w:link w:val="935"/>
    <w:uiPriority w:val="99"/>
    <w:semiHidden/>
    <w:unhideWhenUsed/>
  </w:style>
  <w:style w:type="paragraph" w:styleId="940">
    <w:name w:val="Название"/>
    <w:basedOn w:val="935"/>
    <w:next w:val="940"/>
    <w:link w:val="941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41">
    <w:name w:val="Название Знак"/>
    <w:next w:val="941"/>
    <w:link w:val="940"/>
    <w:uiPriority w:val="99"/>
    <w:rPr>
      <w:rFonts w:ascii="Cambria" w:hAnsi="Cambria" w:cs="Times New Roman"/>
      <w:b/>
      <w:bCs/>
      <w:sz w:val="32"/>
      <w:szCs w:val="32"/>
    </w:rPr>
  </w:style>
  <w:style w:type="paragraph" w:styleId="942">
    <w:name w:val="Основной текст с отступом"/>
    <w:basedOn w:val="935"/>
    <w:next w:val="942"/>
    <w:link w:val="943"/>
    <w:uiPriority w:val="99"/>
    <w:pPr>
      <w:ind w:firstLine="567"/>
      <w:jc w:val="both"/>
    </w:pPr>
    <w:rPr>
      <w:sz w:val="24"/>
    </w:rPr>
  </w:style>
  <w:style w:type="character" w:styleId="943">
    <w:name w:val="Основной текст с отступом Знак"/>
    <w:next w:val="943"/>
    <w:link w:val="942"/>
    <w:uiPriority w:val="99"/>
    <w:rPr>
      <w:rFonts w:cs="Times New Roman"/>
      <w:sz w:val="24"/>
    </w:rPr>
  </w:style>
  <w:style w:type="paragraph" w:styleId="944">
    <w:name w:val="Обычный1"/>
    <w:next w:val="944"/>
    <w:link w:val="935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45">
    <w:name w:val="Нижний колонтитул"/>
    <w:basedOn w:val="935"/>
    <w:next w:val="945"/>
    <w:link w:val="946"/>
    <w:uiPriority w:val="99"/>
    <w:pPr>
      <w:tabs>
        <w:tab w:val="center" w:pos="4677" w:leader="none"/>
        <w:tab w:val="right" w:pos="9355" w:leader="none"/>
      </w:tabs>
    </w:pPr>
  </w:style>
  <w:style w:type="character" w:styleId="946">
    <w:name w:val="Нижний колонтитул Знак"/>
    <w:next w:val="946"/>
    <w:link w:val="945"/>
    <w:uiPriority w:val="99"/>
    <w:rPr>
      <w:rFonts w:cs="Times New Roman"/>
      <w:sz w:val="20"/>
      <w:szCs w:val="20"/>
    </w:rPr>
  </w:style>
  <w:style w:type="paragraph" w:styleId="947">
    <w:name w:val="Верхний колонтитул"/>
    <w:basedOn w:val="935"/>
    <w:next w:val="947"/>
    <w:link w:val="948"/>
    <w:uiPriority w:val="99"/>
    <w:pPr>
      <w:tabs>
        <w:tab w:val="center" w:pos="4677" w:leader="none"/>
        <w:tab w:val="right" w:pos="9355" w:leader="none"/>
      </w:tabs>
    </w:pPr>
  </w:style>
  <w:style w:type="character" w:styleId="948">
    <w:name w:val="Верхний колонтитул Знак"/>
    <w:next w:val="948"/>
    <w:link w:val="947"/>
    <w:uiPriority w:val="99"/>
    <w:rPr>
      <w:rFonts w:cs="Times New Roman"/>
    </w:rPr>
  </w:style>
  <w:style w:type="paragraph" w:styleId="949">
    <w:name w:val="Знак Знак Знак Знак Знак Знак Знак Знак Знак Знак Знак Знак"/>
    <w:basedOn w:val="935"/>
    <w:next w:val="949"/>
    <w:link w:val="935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50">
    <w:name w:val="Знак"/>
    <w:basedOn w:val="935"/>
    <w:next w:val="950"/>
    <w:link w:val="935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51">
    <w:name w:val="Пункт Знак"/>
    <w:next w:val="951"/>
    <w:link w:val="952"/>
    <w:uiPriority w:val="99"/>
    <w:rPr>
      <w:rFonts w:cs="Times New Roman"/>
      <w:sz w:val="28"/>
      <w:lang w:val="ru-RU" w:eastAsia="ru-RU" w:bidi="ar-SA"/>
    </w:rPr>
  </w:style>
  <w:style w:type="paragraph" w:styleId="952">
    <w:name w:val="Пункт"/>
    <w:basedOn w:val="935"/>
    <w:next w:val="952"/>
    <w:link w:val="951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53">
    <w:name w:val="Основной текст с отступом 2"/>
    <w:basedOn w:val="935"/>
    <w:next w:val="953"/>
    <w:link w:val="954"/>
    <w:uiPriority w:val="99"/>
    <w:pPr>
      <w:ind w:left="283"/>
      <w:spacing w:after="120" w:line="480" w:lineRule="auto"/>
    </w:pPr>
  </w:style>
  <w:style w:type="character" w:styleId="954">
    <w:name w:val="Основной текст с отступом 2 Знак"/>
    <w:next w:val="954"/>
    <w:link w:val="953"/>
    <w:uiPriority w:val="99"/>
    <w:semiHidden/>
    <w:rPr>
      <w:rFonts w:cs="Times New Roman"/>
      <w:sz w:val="20"/>
      <w:szCs w:val="20"/>
    </w:rPr>
  </w:style>
  <w:style w:type="paragraph" w:styleId="955">
    <w:name w:val="Нумерованный список"/>
    <w:basedOn w:val="935"/>
    <w:next w:val="955"/>
    <w:link w:val="935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56">
    <w:name w:val="Обычный2"/>
    <w:next w:val="956"/>
    <w:link w:val="935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57">
    <w:name w:val="Основной текст"/>
    <w:basedOn w:val="935"/>
    <w:next w:val="957"/>
    <w:link w:val="958"/>
    <w:uiPriority w:val="99"/>
    <w:pPr>
      <w:spacing w:after="120"/>
    </w:pPr>
  </w:style>
  <w:style w:type="character" w:styleId="958">
    <w:name w:val="Основной текст Знак"/>
    <w:next w:val="958"/>
    <w:link w:val="957"/>
    <w:uiPriority w:val="99"/>
    <w:semiHidden/>
    <w:rPr>
      <w:rFonts w:cs="Times New Roman"/>
      <w:sz w:val="20"/>
      <w:szCs w:val="20"/>
    </w:rPr>
  </w:style>
  <w:style w:type="character" w:styleId="959">
    <w:name w:val="Гиперссылка"/>
    <w:next w:val="959"/>
    <w:link w:val="935"/>
    <w:uiPriority w:val="99"/>
    <w:rPr>
      <w:rFonts w:cs="Times New Roman"/>
      <w:color w:val="0000ff"/>
      <w:u w:val="single"/>
    </w:rPr>
  </w:style>
  <w:style w:type="paragraph" w:styleId="960">
    <w:name w:val="Знак1"/>
    <w:basedOn w:val="935"/>
    <w:next w:val="960"/>
    <w:link w:val="935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61">
    <w:name w:val="apple-style-span"/>
    <w:next w:val="961"/>
    <w:link w:val="935"/>
    <w:uiPriority w:val="99"/>
    <w:rPr>
      <w:rFonts w:cs="Times New Roman"/>
    </w:rPr>
  </w:style>
  <w:style w:type="paragraph" w:styleId="962">
    <w:name w:val="Текст выноски"/>
    <w:basedOn w:val="935"/>
    <w:next w:val="962"/>
    <w:link w:val="963"/>
    <w:uiPriority w:val="99"/>
    <w:rPr>
      <w:rFonts w:ascii="Tahoma" w:hAnsi="Tahoma"/>
      <w:sz w:val="16"/>
      <w:szCs w:val="16"/>
    </w:rPr>
  </w:style>
  <w:style w:type="character" w:styleId="963">
    <w:name w:val="Текст выноски Знак"/>
    <w:next w:val="963"/>
    <w:link w:val="962"/>
    <w:uiPriority w:val="99"/>
    <w:rPr>
      <w:rFonts w:ascii="Tahoma" w:hAnsi="Tahoma" w:cs="Tahoma"/>
      <w:sz w:val="16"/>
      <w:szCs w:val="16"/>
    </w:rPr>
  </w:style>
  <w:style w:type="table" w:styleId="964">
    <w:name w:val="Сетка таблицы"/>
    <w:basedOn w:val="938"/>
    <w:next w:val="964"/>
    <w:link w:val="935"/>
    <w:uiPriority w:val="99"/>
    <w:tblPr/>
  </w:style>
  <w:style w:type="paragraph" w:styleId="965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35"/>
    <w:next w:val="965"/>
    <w:link w:val="972"/>
    <w:uiPriority w:val="34"/>
    <w:qFormat/>
    <w:pPr>
      <w:ind w:left="708"/>
    </w:pPr>
    <w:rPr>
      <w:sz w:val="24"/>
      <w:szCs w:val="24"/>
    </w:rPr>
  </w:style>
  <w:style w:type="paragraph" w:styleId="966">
    <w:name w:val="Таблица шапка"/>
    <w:basedOn w:val="935"/>
    <w:next w:val="966"/>
    <w:link w:val="935"/>
    <w:pPr>
      <w:ind w:left="57" w:right="57"/>
      <w:keepNext/>
      <w:spacing w:before="40" w:after="40"/>
    </w:pPr>
    <w:rPr>
      <w:sz w:val="22"/>
    </w:rPr>
  </w:style>
  <w:style w:type="paragraph" w:styleId="967">
    <w:name w:val="Таблица текст"/>
    <w:basedOn w:val="935"/>
    <w:next w:val="967"/>
    <w:link w:val="935"/>
    <w:pPr>
      <w:ind w:left="57" w:right="57"/>
      <w:spacing w:before="40" w:after="40"/>
    </w:pPr>
    <w:rPr>
      <w:sz w:val="24"/>
    </w:rPr>
  </w:style>
  <w:style w:type="character" w:styleId="968">
    <w:name w:val="Заголовок 2 Знак"/>
    <w:next w:val="968"/>
    <w:link w:val="936"/>
    <w:uiPriority w:val="9"/>
    <w:rPr>
      <w:b/>
      <w:bCs/>
      <w:sz w:val="36"/>
      <w:szCs w:val="36"/>
    </w:rPr>
  </w:style>
  <w:style w:type="paragraph" w:styleId="969">
    <w:name w:val="Основной текст 3"/>
    <w:basedOn w:val="935"/>
    <w:next w:val="969"/>
    <w:link w:val="970"/>
    <w:uiPriority w:val="99"/>
    <w:unhideWhenUsed/>
    <w:pPr>
      <w:spacing w:after="120"/>
    </w:pPr>
    <w:rPr>
      <w:sz w:val="16"/>
      <w:szCs w:val="16"/>
    </w:rPr>
  </w:style>
  <w:style w:type="character" w:styleId="970">
    <w:name w:val="Основной текст 3 Знак"/>
    <w:next w:val="970"/>
    <w:link w:val="969"/>
    <w:uiPriority w:val="99"/>
    <w:rPr>
      <w:sz w:val="16"/>
      <w:szCs w:val="16"/>
    </w:rPr>
  </w:style>
  <w:style w:type="character" w:styleId="971">
    <w:name w:val="apple-converted-space"/>
    <w:next w:val="971"/>
    <w:link w:val="935"/>
  </w:style>
  <w:style w:type="character" w:styleId="972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972"/>
    <w:link w:val="965"/>
    <w:uiPriority w:val="34"/>
    <w:qFormat/>
    <w:rPr>
      <w:sz w:val="24"/>
      <w:szCs w:val="24"/>
    </w:rPr>
  </w:style>
  <w:style w:type="paragraph" w:styleId="973">
    <w:name w:val="Цитата1"/>
    <w:basedOn w:val="935"/>
    <w:next w:val="973"/>
    <w:link w:val="935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</w:rPr>
  </w:style>
  <w:style w:type="paragraph" w:styleId="974">
    <w:name w:val="Текст сноски"/>
    <w:basedOn w:val="935"/>
    <w:next w:val="974"/>
    <w:link w:val="975"/>
    <w:uiPriority w:val="99"/>
    <w:unhideWhenUsed/>
    <w:rPr>
      <w:rFonts w:ascii="Calibri" w:hAnsi="Calibri" w:eastAsia="Calibri"/>
      <w:lang w:val="en-US" w:eastAsia="en-US"/>
    </w:rPr>
  </w:style>
  <w:style w:type="character" w:styleId="975">
    <w:name w:val="Текст сноски Знак"/>
    <w:next w:val="975"/>
    <w:link w:val="974"/>
    <w:uiPriority w:val="99"/>
    <w:rPr>
      <w:rFonts w:ascii="Calibri" w:hAnsi="Calibri" w:eastAsia="Calibri"/>
      <w:lang w:val="en-US" w:eastAsia="en-US"/>
    </w:rPr>
  </w:style>
  <w:style w:type="character" w:styleId="976">
    <w:name w:val="Знак сноски"/>
    <w:next w:val="976"/>
    <w:link w:val="935"/>
    <w:uiPriority w:val="99"/>
    <w:unhideWhenUsed/>
    <w:rPr>
      <w:vertAlign w:val="superscript"/>
    </w:rPr>
  </w:style>
  <w:style w:type="character" w:styleId="977" w:default="1">
    <w:name w:val="Default Paragraph Font"/>
    <w:uiPriority w:val="1"/>
    <w:semiHidden/>
    <w:unhideWhenUsed/>
  </w:style>
  <w:style w:type="numbering" w:styleId="978" w:default="1">
    <w:name w:val="No List"/>
    <w:uiPriority w:val="99"/>
    <w:semiHidden/>
    <w:unhideWhenUsed/>
  </w:style>
  <w:style w:type="table" w:styleId="979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BarmikovaEV</cp:lastModifiedBy>
  <cp:revision>47</cp:revision>
  <dcterms:created xsi:type="dcterms:W3CDTF">2025-07-08T10:41:00Z</dcterms:created>
  <dcterms:modified xsi:type="dcterms:W3CDTF">2025-11-28T11:37:20Z</dcterms:modified>
  <cp:version>1048576</cp:version>
</cp:coreProperties>
</file>