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567" w:leader="none"/>
        </w:tabs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tabs>
          <w:tab w:val="clear" w:pos="708"/>
          <w:tab w:val="left" w:pos="567" w:leader="none"/>
        </w:tabs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ПРОТОКОЛ  № 1</w:t>
      </w:r>
    </w:p>
    <w:p>
      <w:pPr>
        <w:pStyle w:val="Normal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Рассмотрения и оценки заявок на участие в запросе котировок в электронной форме </w:t>
      </w:r>
    </w:p>
    <w:p>
      <w:pPr>
        <w:pStyle w:val="Normal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</w:t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</w:t>
      </w:r>
      <w:r>
        <w:rPr>
          <w:sz w:val="16"/>
          <w:szCs w:val="16"/>
        </w:rPr>
        <w:t>г. Сысерть, ул. Коммуны, д. 69, каб. 306                                                                                                                                           «28» февраля 2025 года</w:t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ind w:firstLine="567" w:end="0"/>
        <w:rPr/>
      </w:pPr>
      <w:r>
        <w:rPr>
          <w:sz w:val="16"/>
          <w:szCs w:val="16"/>
        </w:rPr>
        <w:t>1. Заказчик: Государственное автономное учреждение здравоохранения Свердловской области «Сысертская центральная районная больница»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sz w:val="16"/>
          <w:szCs w:val="16"/>
        </w:rPr>
        <w:t xml:space="preserve">2. Наименование объекта закупки: </w:t>
      </w:r>
      <w:hyperlink r:id="rId2">
        <w:r>
          <w:rPr>
            <w:rStyle w:val="Hyperlink"/>
            <w:b/>
            <w:i/>
            <w:sz w:val="16"/>
            <w:szCs w:val="16"/>
          </w:rPr>
          <w:t>Поставка лекарственных препаратов для медицинского применения (МНН: Иммуноглобулин человека антирезус Rho[D])</w:t>
        </w:r>
      </w:hyperlink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sz w:val="16"/>
          <w:szCs w:val="16"/>
        </w:rPr>
        <w:t xml:space="preserve">3. Номер закупки: № </w:t>
      </w:r>
      <w:r>
        <w:rPr>
          <w:b/>
          <w:bCs/>
          <w:i/>
          <w:sz w:val="16"/>
          <w:szCs w:val="16"/>
        </w:rPr>
        <w:t>26246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sz w:val="16"/>
          <w:szCs w:val="16"/>
        </w:rPr>
        <w:t xml:space="preserve">4. Номер закупки в ЕИС: </w:t>
      </w:r>
      <w:r>
        <w:rPr>
          <w:b/>
          <w:bCs/>
          <w:i/>
          <w:sz w:val="16"/>
          <w:szCs w:val="16"/>
        </w:rPr>
        <w:t>32514533828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sz w:val="16"/>
          <w:szCs w:val="16"/>
        </w:rPr>
        <w:t xml:space="preserve">5. Начальная (максимальная) цена договора: </w:t>
      </w:r>
      <w:r>
        <w:rPr>
          <w:b/>
          <w:i/>
          <w:sz w:val="16"/>
          <w:szCs w:val="16"/>
        </w:rPr>
        <w:t xml:space="preserve">580 000,00 руб.      </w:t>
      </w:r>
    </w:p>
    <w:p>
      <w:pPr>
        <w:pStyle w:val="Normal"/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6. На заседании единой комиссии присутствовали: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  <w:t>Зам. председателя единой комиссии:</w:t>
      </w:r>
    </w:p>
    <w:p>
      <w:pPr>
        <w:pStyle w:val="Normal"/>
        <w:ind w:firstLine="567" w:end="0"/>
        <w:rPr>
          <w:sz w:val="16"/>
          <w:szCs w:val="16"/>
        </w:rPr>
      </w:pPr>
      <w:r>
        <w:rPr>
          <w:sz w:val="16"/>
          <w:szCs w:val="16"/>
        </w:rPr>
        <w:t>Горьковская Ирина Викторовна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  <w:t xml:space="preserve">Члены единой комиссии: </w:t>
      </w:r>
    </w:p>
    <w:p>
      <w:pPr>
        <w:pStyle w:val="Normal"/>
        <w:ind w:firstLine="567" w:end="0"/>
        <w:rPr>
          <w:sz w:val="16"/>
          <w:szCs w:val="16"/>
        </w:rPr>
      </w:pPr>
      <w:r>
        <w:rPr>
          <w:sz w:val="16"/>
          <w:szCs w:val="16"/>
        </w:rPr>
        <w:t>Костарева Екатерина Николаевна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  <w:t>Секретарь единой комиссии</w:t>
      </w:r>
    </w:p>
    <w:p>
      <w:pPr>
        <w:pStyle w:val="Normal"/>
        <w:ind w:firstLine="567" w:end="0"/>
        <w:rPr>
          <w:sz w:val="16"/>
          <w:szCs w:val="16"/>
        </w:rPr>
      </w:pPr>
      <w:r>
        <w:rPr>
          <w:sz w:val="16"/>
          <w:szCs w:val="16"/>
        </w:rPr>
        <w:t>Ершова Екатерина Николаевна</w:t>
      </w:r>
    </w:p>
    <w:p>
      <w:pPr>
        <w:pStyle w:val="Normal"/>
        <w:ind w:firstLine="567" w:end="0"/>
        <w:rPr>
          <w:sz w:val="16"/>
          <w:szCs w:val="16"/>
        </w:rPr>
      </w:pPr>
      <w:r>
        <w:rPr>
          <w:sz w:val="16"/>
          <w:szCs w:val="16"/>
        </w:rPr>
        <w:t xml:space="preserve">7. Дата и время начала срока подачи заявок на участие (время московское): </w:t>
      </w:r>
      <w:r>
        <w:rPr>
          <w:sz w:val="16"/>
          <w:szCs w:val="16"/>
          <w:shd w:fill="FFFFFF" w:val="clear"/>
        </w:rPr>
        <w:t>20 февраля  2025 11:54  </w:t>
      </w:r>
      <w:r>
        <w:rPr>
          <w:rStyle w:val="time-zone"/>
          <w:sz w:val="16"/>
          <w:szCs w:val="16"/>
          <w:shd w:fill="FFFFFF" w:val="clear"/>
        </w:rPr>
        <w:t>МСК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8. Дата и время окончания срока подачи заявок на участие  (время московское): 28 февраля  2025 08:00  (МСК)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9 Место, дата и время рассмотрения заявок на участие: г. Сысерть, ул. Коммуны, д. 69, каб. 306</w:t>
      </w:r>
      <w:r>
        <w:rPr>
          <w:sz w:val="16"/>
          <w:szCs w:val="16"/>
          <w:shd w:fill="FFFFFF" w:val="clear"/>
        </w:rPr>
        <w:t xml:space="preserve">  03 марта 2025 20:00  </w:t>
      </w:r>
      <w:r>
        <w:rPr>
          <w:rStyle w:val="time-zone"/>
          <w:sz w:val="16"/>
          <w:szCs w:val="16"/>
          <w:shd w:fill="FFFFFF" w:val="clear"/>
        </w:rPr>
        <w:t>(МСК)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10. По окончании срока подачи заявок на участие в запросе котировок в электронной форме не подано ни одной заявки: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7748" w:type="dxa"/>
        <w:jc w:val="start"/>
        <w:tblInd w:w="58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2220"/>
        <w:gridCol w:w="2552"/>
        <w:gridCol w:w="1842"/>
      </w:tblGrid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color w:val="000000"/>
                <w:sz w:val="16"/>
                <w:szCs w:val="16"/>
              </w:rPr>
            </w:pPr>
            <w:r>
              <w:rPr>
                <w:bCs/>
                <w:color w:val="000000"/>
                <w:sz w:val="16"/>
                <w:szCs w:val="16"/>
              </w:rPr>
              <w:t>Порядковый номер заявки</w:t>
            </w:r>
          </w:p>
        </w:tc>
        <w:tc>
          <w:tcPr>
            <w:tcW w:w="2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color w:val="000000"/>
                <w:sz w:val="16"/>
                <w:szCs w:val="16"/>
              </w:rPr>
            </w:pPr>
            <w:r>
              <w:rPr>
                <w:bCs/>
                <w:color w:val="000000"/>
                <w:sz w:val="16"/>
                <w:szCs w:val="16"/>
              </w:rPr>
              <w:t>Дата и время</w:t>
              <w:br/>
              <w:t>регистрации заявки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color w:val="000000"/>
                <w:sz w:val="16"/>
                <w:szCs w:val="16"/>
              </w:rPr>
            </w:pPr>
            <w:r>
              <w:rPr>
                <w:bCs/>
                <w:color w:val="000000"/>
                <w:sz w:val="16"/>
                <w:szCs w:val="16"/>
              </w:rPr>
              <w:t>Наименование организации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Cs/>
                <w:color w:val="000000"/>
                <w:sz w:val="16"/>
                <w:szCs w:val="16"/>
              </w:rPr>
              <w:t>Ценовое</w:t>
              <w:br/>
              <w:t xml:space="preserve">предложение 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</w:tr>
    </w:tbl>
    <w:p>
      <w:pPr>
        <w:pStyle w:val="Normal"/>
        <w:tabs>
          <w:tab w:val="clear" w:pos="708"/>
          <w:tab w:val="left" w:pos="3788" w:leader="none"/>
        </w:tabs>
        <w:jc w:val="both"/>
        <w:rPr>
          <w:sz w:val="16"/>
          <w:szCs w:val="16"/>
        </w:rPr>
      </w:pPr>
      <w:r>
        <w:rPr>
          <w:sz w:val="16"/>
          <w:szCs w:val="16"/>
        </w:rPr>
        <w:tab/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sz w:val="16"/>
          <w:szCs w:val="16"/>
        </w:rPr>
        <w:t xml:space="preserve">11. Единая комиссия рассмотрела котировочную заявку на соответствие ее требованиям, установленным в извещении о проведении закупки на право заключения договора  на   </w:t>
      </w:r>
      <w:hyperlink r:id="rId3">
        <w:r>
          <w:rPr>
            <w:rStyle w:val="Hyperlink"/>
            <w:b/>
            <w:i/>
            <w:sz w:val="16"/>
            <w:szCs w:val="16"/>
          </w:rPr>
          <w:t>Поставка лекарственных препаратов для медицинского применения (МНН: Иммуноглобулин человека антирезус Rho[D])</w:t>
        </w:r>
      </w:hyperlink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</w:r>
    </w:p>
    <w:tbl>
      <w:tblPr>
        <w:tblW w:w="7537" w:type="dxa"/>
        <w:jc w:val="start"/>
        <w:tblInd w:w="5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14"/>
        <w:gridCol w:w="2410"/>
        <w:gridCol w:w="2413"/>
      </w:tblGrid>
      <w:tr>
        <w:trPr>
          <w:trHeight w:val="596" w:hRule="atLeast"/>
        </w:trPr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ind w:firstLine="567" w:end="0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ФИО члена комиссии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b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Заявка № 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Причина отклонения заявки </w:t>
            </w:r>
          </w:p>
        </w:tc>
      </w:tr>
      <w:tr>
        <w:trPr>
          <w:trHeight w:val="284" w:hRule="atLeast"/>
        </w:trPr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Горьковская Ирина Викторовна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</w:tr>
      <w:tr>
        <w:trPr>
          <w:trHeight w:val="284" w:hRule="atLeast"/>
        </w:trPr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Костарева Екатерина Николаевна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</w:tr>
      <w:tr>
        <w:trPr>
          <w:trHeight w:val="284" w:hRule="atLeast"/>
        </w:trPr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Ершова Екатерина Николаевна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</w:tr>
    </w:tbl>
    <w:p>
      <w:pPr>
        <w:pStyle w:val="Normal"/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ind w:start="567" w:end="0"/>
        <w:jc w:val="both"/>
        <w:rPr/>
      </w:pPr>
      <w:r>
        <w:rPr>
          <w:color w:val="000000"/>
          <w:sz w:val="16"/>
          <w:szCs w:val="16"/>
        </w:rPr>
        <w:t>12. Отклонить на участие в запросе котировок в электронной форме следующую заявку:</w:t>
      </w:r>
      <w:r>
        <w:rPr>
          <w:i/>
          <w:sz w:val="16"/>
          <w:szCs w:val="16"/>
        </w:rPr>
        <w:t xml:space="preserve"> </w:t>
      </w:r>
    </w:p>
    <w:p>
      <w:pPr>
        <w:pStyle w:val="Normal"/>
        <w:ind w:firstLine="567" w:end="0"/>
        <w:jc w:val="both"/>
        <w:rPr>
          <w:color w:val="000000"/>
          <w:sz w:val="16"/>
          <w:szCs w:val="16"/>
        </w:rPr>
      </w:pPr>
      <w:r>
        <w:rPr>
          <w:b/>
          <w:sz w:val="16"/>
          <w:szCs w:val="16"/>
        </w:rPr>
        <w:t>отсутствует.</w:t>
      </w:r>
    </w:p>
    <w:p>
      <w:pPr>
        <w:pStyle w:val="Normal"/>
        <w:ind w:firstLine="567" w:end="0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i/>
          <w:sz w:val="16"/>
          <w:szCs w:val="16"/>
        </w:rPr>
        <w:t xml:space="preserve">             </w:t>
      </w:r>
      <w:r>
        <w:rPr>
          <w:sz w:val="16"/>
          <w:szCs w:val="16"/>
        </w:rPr>
        <w:t>13. Признать запрос котировок в электронной форме несостоявшимся, в связи с тем, что по окончании срока подачи заявок на участие не подана ни одна заявка. Согласно п. 97. Положения о закупках товаров, работ, услуг государственным автономным учреждением здравоохранения Свердловской области «Сысертская центральная районная больница» (утвержденного протоколом № 122 от 29.11.2024 г.)</w:t>
      </w:r>
    </w:p>
    <w:p>
      <w:pPr>
        <w:pStyle w:val="Normal"/>
        <w:jc w:val="both"/>
        <w:rPr>
          <w:b/>
          <w:color w:val="000000"/>
          <w:sz w:val="16"/>
          <w:szCs w:val="16"/>
        </w:rPr>
      </w:pPr>
      <w:r>
        <w:rPr>
          <w:sz w:val="16"/>
          <w:szCs w:val="16"/>
        </w:rPr>
        <w:t xml:space="preserve">             </w:t>
      </w:r>
      <w:r>
        <w:rPr>
          <w:sz w:val="16"/>
          <w:szCs w:val="16"/>
        </w:rPr>
        <w:t xml:space="preserve">14.  </w:t>
      </w:r>
      <w:r>
        <w:rPr>
          <w:color w:val="000000"/>
          <w:sz w:val="16"/>
          <w:szCs w:val="16"/>
        </w:rPr>
        <w:t xml:space="preserve">Настоящий протокол подлежит размещению на официальном сайте </w:t>
      </w:r>
      <w:r>
        <w:rPr>
          <w:color w:val="000000"/>
          <w:sz w:val="16"/>
          <w:szCs w:val="16"/>
          <w:lang w:val="en-US"/>
        </w:rPr>
        <w:t>www</w:t>
      </w:r>
      <w:r>
        <w:rPr>
          <w:color w:val="000000"/>
          <w:sz w:val="16"/>
          <w:szCs w:val="16"/>
        </w:rPr>
        <w:t>.</w:t>
      </w:r>
      <w:r>
        <w:rPr>
          <w:color w:val="000000"/>
          <w:sz w:val="16"/>
          <w:szCs w:val="16"/>
          <w:lang w:val="en-US"/>
        </w:rPr>
        <w:t>zakupki</w:t>
      </w:r>
      <w:r>
        <w:rPr>
          <w:color w:val="000000"/>
          <w:sz w:val="16"/>
          <w:szCs w:val="16"/>
        </w:rPr>
        <w:t>.</w:t>
      </w:r>
      <w:r>
        <w:rPr>
          <w:color w:val="000000"/>
          <w:sz w:val="16"/>
          <w:szCs w:val="16"/>
          <w:lang w:val="en-US"/>
        </w:rPr>
        <w:t>gov</w:t>
      </w:r>
      <w:r>
        <w:rPr>
          <w:color w:val="000000"/>
          <w:sz w:val="16"/>
          <w:szCs w:val="16"/>
        </w:rPr>
        <w:t>.</w:t>
      </w:r>
      <w:r>
        <w:rPr>
          <w:color w:val="000000"/>
          <w:sz w:val="16"/>
          <w:szCs w:val="16"/>
          <w:lang w:val="en-US"/>
        </w:rPr>
        <w:t>ru</w:t>
      </w:r>
      <w:r>
        <w:rPr>
          <w:color w:val="000000"/>
          <w:sz w:val="16"/>
          <w:szCs w:val="16"/>
        </w:rPr>
        <w:t xml:space="preserve"> и на электронной площадке не позднее чем через три дня со дня подписания данного протокола, согласно п. 96. Положения о закупках товаров, работ, услуг государственным автономным учреждением здравоохранения Свердловской области «Сысертская центральная районная больница» (утвержденного протоколом №122 от 29.11.2024 г.). </w:t>
      </w:r>
    </w:p>
    <w:p>
      <w:pPr>
        <w:pStyle w:val="Normal"/>
        <w:jc w:val="both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</w:t>
      </w:r>
      <w:r>
        <w:rPr>
          <w:sz w:val="16"/>
          <w:szCs w:val="16"/>
        </w:rPr>
        <w:t>15. Подписи: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</w:p>
    <w:p>
      <w:pPr>
        <w:pStyle w:val="Normal"/>
        <w:spacing w:lineRule="auto" w:line="360"/>
        <w:rPr/>
      </w:pPr>
      <w:r>
        <w:rPr>
          <w:sz w:val="16"/>
          <w:szCs w:val="16"/>
        </w:rPr>
        <w:t xml:space="preserve">                             </w:t>
      </w:r>
      <w:r>
        <w:rPr>
          <w:sz w:val="16"/>
          <w:szCs w:val="16"/>
        </w:rPr>
        <w:t xml:space="preserve">Зам. председателя единой комиссии  __________________ И.В. Горьковская  </w:t>
      </w:r>
    </w:p>
    <w:p>
      <w:pPr>
        <w:pStyle w:val="Normal"/>
        <w:spacing w:lineRule="auto" w:line="36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360"/>
        <w:rPr/>
      </w:pPr>
      <w:r>
        <w:rPr>
          <w:sz w:val="16"/>
          <w:szCs w:val="16"/>
        </w:rPr>
        <w:t xml:space="preserve">                             </w:t>
      </w:r>
      <w:r>
        <w:rPr>
          <w:sz w:val="16"/>
          <w:szCs w:val="16"/>
        </w:rPr>
        <w:t>Члены единой комиссии                    ___________________ Е.Н. Костарева</w:t>
      </w:r>
    </w:p>
    <w:p>
      <w:pPr>
        <w:pStyle w:val="Normal"/>
        <w:spacing w:lineRule="auto" w:line="36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360"/>
        <w:rPr/>
      </w:pPr>
      <w:r>
        <w:rPr>
          <w:sz w:val="16"/>
          <w:szCs w:val="16"/>
        </w:rPr>
        <w:t xml:space="preserve">                             </w:t>
      </w:r>
      <w:r>
        <w:rPr>
          <w:sz w:val="16"/>
          <w:szCs w:val="16"/>
        </w:rPr>
        <w:t>Секретарь комиссии                          ____________________ Е.Н. Ершова</w:t>
      </w:r>
    </w:p>
    <w:p>
      <w:pPr>
        <w:pStyle w:val="Normal"/>
        <w:spacing w:lineRule="auto" w:line="360"/>
        <w:rPr>
          <w:sz w:val="16"/>
          <w:szCs w:val="16"/>
        </w:rPr>
      </w:pPr>
      <w:r>
        <w:rPr>
          <w:sz w:val="16"/>
          <w:szCs w:val="16"/>
        </w:rPr>
        <w:t xml:space="preserve">                       </w:t>
      </w:r>
    </w:p>
    <w:p>
      <w:pPr>
        <w:pStyle w:val="Normal"/>
        <w:rPr/>
      </w:pPr>
      <w:r>
        <w:rPr>
          <w:sz w:val="16"/>
          <w:szCs w:val="16"/>
        </w:rPr>
        <w:t xml:space="preserve">                                                                                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8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/>
  </w:style>
  <w:style w:type="character" w:styleId="WW8Num4z0">
    <w:name w:val="WW8Num4z0"/>
    <w:qFormat/>
    <w:rPr>
      <w:rFonts w:eastAsia="Calibri"/>
      <w:i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_"/>
    <w:qFormat/>
    <w:rPr>
      <w:sz w:val="16"/>
      <w:szCs w:val="16"/>
      <w:shd w:fill="FFFFFF" w:val="clear"/>
    </w:rPr>
  </w:style>
  <w:style w:type="character" w:styleId="time-zone">
    <w:name w:val="time-zone"/>
    <w:qFormat/>
    <w:rPr/>
  </w:style>
  <w:style w:type="character" w:styleId="Style18">
    <w:name w:val="Неразрешенное упоминание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0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paragraph" w:styleId="3">
    <w:name w:val=" Знак3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1">
    <w:name w:val="Основной текст1"/>
    <w:basedOn w:val="Normal"/>
    <w:qFormat/>
    <w:pPr>
      <w:shd w:fill="FFFFFF" w:val="clear"/>
      <w:spacing w:lineRule="exact" w:line="221"/>
      <w:ind w:hanging="1720" w:start="0" w:end="0"/>
      <w:jc w:val="end"/>
    </w:pPr>
    <w:rPr>
      <w:sz w:val="16"/>
      <w:szCs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2.torgi223.ru/purchasenew/35483/view" TargetMode="External"/><Relationship Id="rId3" Type="http://schemas.openxmlformats.org/officeDocument/2006/relationships/hyperlink" Target="https://v2.torgi223.ru/purchasenew/35483/view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2020-07-27T04:20:00Z</dcterms:created>
  <dc:creator>jurist</dc:creator>
  <dc:description/>
  <cp:keywords/>
  <dc:language>en-US</dc:language>
  <cp:lastModifiedBy>Екатерина Костарева</cp:lastModifiedBy>
  <cp:lastPrinted>2020-07-30T13:11:00Z</cp:lastPrinted>
  <dcterms:modified xsi:type="dcterms:W3CDTF">2025-02-28T09:05:00Z</dcterms:modified>
  <cp:revision>14</cp:revision>
  <dc:subject/>
  <dc:title>ПРОТОКОЛ  № 1</dc:title>
</cp:coreProperties>
</file>