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0" w:after="0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 w:ascii="Times New Roman" w:hAnsi="Times New Roman"/>
          <w:caps/>
          <w:sz w:val="28"/>
          <w:szCs w:val="28"/>
        </w:rPr>
        <w:t xml:space="preserve">протокол </w:t>
      </w:r>
    </w:p>
    <w:p>
      <w:pPr>
        <w:pStyle w:val="Heading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комиссии по организации закупочной деятельности </w:t>
      </w:r>
    </w:p>
    <w:p>
      <w:pPr>
        <w:pStyle w:val="Heading"/>
        <w:spacing w:before="0" w:after="0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 решении проведения закупки у единственного поставщика</w:t>
      </w:r>
    </w:p>
    <w:p>
      <w:pPr>
        <w:pStyle w:val="BodyTextIndent"/>
        <w:rPr>
          <w:rFonts w:ascii="Times New Roman" w:hAnsi="Times New Roman" w:cs="Times New Roman"/>
          <w:caps/>
          <w:sz w:val="28"/>
          <w:szCs w:val="28"/>
        </w:rPr>
      </w:pPr>
      <w:r>
        <w:rPr>
          <w:rFonts w:cs="Times New Roman"/>
          <w:caps/>
          <w:sz w:val="28"/>
          <w:szCs w:val="28"/>
        </w:rPr>
      </w:r>
    </w:p>
    <w:p>
      <w:pPr>
        <w:pStyle w:val="BodyTextIndent"/>
        <w:ind w:hanging="0" w:end="0"/>
        <w:rPr/>
      </w:pPr>
      <w:r>
        <w:rPr>
          <w:szCs w:val="28"/>
        </w:rPr>
        <w:t xml:space="preserve">г. Тюмень                                                                                      </w:t>
      </w:r>
      <w:r>
        <w:rPr>
          <w:szCs w:val="28"/>
          <w:lang w:val="ru-RU"/>
        </w:rPr>
        <w:t>15</w:t>
      </w:r>
      <w:r>
        <w:rPr>
          <w:szCs w:val="28"/>
        </w:rPr>
        <w:t xml:space="preserve"> </w:t>
      </w:r>
      <w:r>
        <w:rPr>
          <w:szCs w:val="28"/>
          <w:lang w:val="ru-RU"/>
        </w:rPr>
        <w:t>декабря</w:t>
      </w:r>
      <w:r>
        <w:rPr>
          <w:szCs w:val="28"/>
        </w:rPr>
        <w:t xml:space="preserve"> 20</w:t>
      </w:r>
      <w:r>
        <w:rPr>
          <w:szCs w:val="28"/>
          <w:lang w:val="ru-RU"/>
        </w:rPr>
        <w:t>25</w:t>
      </w:r>
      <w:r>
        <w:rPr>
          <w:szCs w:val="28"/>
        </w:rPr>
        <w:t xml:space="preserve"> года</w:t>
      </w:r>
    </w:p>
    <w:p>
      <w:pPr>
        <w:pStyle w:val="Normal"/>
        <w:shd w:fill="FFFFFF" w:val="clear"/>
        <w:jc w:val="both"/>
        <w:rPr>
          <w:sz w:val="28"/>
          <w:szCs w:val="28"/>
        </w:rPr>
      </w:pPr>
      <w:r>
        <w:rPr>
          <w:b/>
          <w:sz w:val="28"/>
          <w:szCs w:val="28"/>
        </w:rPr>
        <w:t>1.Наименование предмета закупки у единственного поставщика:</w:t>
      </w:r>
      <w:r>
        <w:rPr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rFonts w:eastAsia="SimSun;宋体"/>
          <w:b/>
          <w:sz w:val="28"/>
          <w:szCs w:val="28"/>
        </w:rPr>
      </w:pPr>
      <w:r>
        <w:rPr>
          <w:rFonts w:eastAsia="SimSun;宋体"/>
          <w:sz w:val="28"/>
          <w:szCs w:val="28"/>
        </w:rPr>
        <w:t>оказание услуг по водоснабжению и водоотведению.</w:t>
      </w:r>
    </w:p>
    <w:p>
      <w:pPr>
        <w:pStyle w:val="Normal"/>
        <w:shd w:fill="FFFFFF" w:val="clear"/>
        <w:ind w:hanging="23" w:end="0"/>
        <w:jc w:val="both"/>
        <w:rPr/>
      </w:pPr>
      <w:r>
        <w:rPr>
          <w:b/>
          <w:sz w:val="28"/>
          <w:szCs w:val="28"/>
        </w:rPr>
        <w:t xml:space="preserve">2.Наименование Заказчика: </w:t>
      </w:r>
      <w:r>
        <w:rPr>
          <w:sz w:val="28"/>
          <w:szCs w:val="28"/>
        </w:rPr>
        <w:t>Государственное автономное учреждение Тюменской области  «Тюменская областная ветеринарная лаборатория».</w:t>
      </w:r>
    </w:p>
    <w:p>
      <w:pPr>
        <w:pStyle w:val="Normal"/>
        <w:jc w:val="both"/>
        <w:rPr/>
      </w:pPr>
      <w:r>
        <w:rPr>
          <w:b/>
          <w:sz w:val="28"/>
          <w:szCs w:val="28"/>
        </w:rPr>
        <w:t xml:space="preserve">Место нахождения Заказчика: </w:t>
      </w:r>
      <w:r>
        <w:rPr>
          <w:sz w:val="28"/>
          <w:szCs w:val="28"/>
        </w:rPr>
        <w:t>625017,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г. Тюмень, ул. Механизаторов, 5.</w:t>
      </w:r>
    </w:p>
    <w:p>
      <w:pPr>
        <w:pStyle w:val="Normal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Почтовый адрес Заказчика: </w:t>
      </w:r>
      <w:r>
        <w:rPr>
          <w:sz w:val="28"/>
          <w:szCs w:val="28"/>
        </w:rPr>
        <w:t>625017, г. Тюмень, ул. Механизаторов, 5.</w:t>
      </w:r>
    </w:p>
    <w:p>
      <w:pPr>
        <w:pStyle w:val="Normal"/>
        <w:jc w:val="both"/>
        <w:rPr/>
      </w:pPr>
      <w:r>
        <w:rPr>
          <w:b/>
          <w:sz w:val="28"/>
          <w:szCs w:val="28"/>
        </w:rPr>
        <w:t>Адрес электронной почты Заказчика:</w:t>
      </w:r>
      <w:r>
        <w:rPr>
          <w:sz w:val="28"/>
          <w:szCs w:val="28"/>
        </w:rPr>
        <w:t xml:space="preserve"> </w:t>
      </w:r>
      <w:hyperlink r:id="rId2">
        <w:r>
          <w:rPr>
            <w:rStyle w:val="Hyperlink"/>
            <w:color w:val="000000"/>
            <w:sz w:val="28"/>
            <w:szCs w:val="28"/>
            <w:u w:val="none"/>
            <w:lang w:val="en-US"/>
          </w:rPr>
          <w:t>tyumovl</w:t>
        </w:r>
        <w:r>
          <w:rPr>
            <w:rStyle w:val="Hyperlink"/>
            <w:color w:val="000000"/>
            <w:sz w:val="28"/>
            <w:szCs w:val="28"/>
            <w:u w:val="none"/>
          </w:rPr>
          <w:t>@</w:t>
        </w:r>
        <w:r>
          <w:rPr>
            <w:rStyle w:val="Hyperlink"/>
            <w:color w:val="000000"/>
            <w:sz w:val="28"/>
            <w:szCs w:val="28"/>
            <w:u w:val="none"/>
            <w:lang w:val="en-US"/>
          </w:rPr>
          <w:t>obl</w:t>
        </w:r>
        <w:r>
          <w:rPr>
            <w:rStyle w:val="Hyperlink"/>
            <w:color w:val="000000"/>
            <w:sz w:val="28"/>
            <w:szCs w:val="28"/>
            <w:u w:val="none"/>
          </w:rPr>
          <w:t>72.</w:t>
        </w:r>
        <w:r>
          <w:rPr>
            <w:rStyle w:val="Hyperlink"/>
            <w:color w:val="000000"/>
            <w:sz w:val="28"/>
            <w:szCs w:val="28"/>
            <w:u w:val="none"/>
            <w:lang w:val="en-US"/>
          </w:rPr>
          <w:t>ru</w:t>
        </w:r>
      </w:hyperlink>
      <w:r>
        <w:rPr>
          <w:sz w:val="28"/>
          <w:szCs w:val="28"/>
        </w:rPr>
        <w:t xml:space="preserve">. </w:t>
      </w:r>
    </w:p>
    <w:p>
      <w:pPr>
        <w:pStyle w:val="Normal"/>
        <w:jc w:val="both"/>
        <w:rPr/>
      </w:pPr>
      <w:r>
        <w:rPr>
          <w:b/>
          <w:sz w:val="28"/>
          <w:szCs w:val="28"/>
        </w:rPr>
        <w:t xml:space="preserve">Номер контактного телефона Заказчика: </w:t>
      </w:r>
      <w:r>
        <w:rPr>
          <w:sz w:val="28"/>
          <w:szCs w:val="28"/>
        </w:rPr>
        <w:t>8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(3452) 43-00-69.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Способ закупки: </w:t>
      </w:r>
      <w:r>
        <w:rPr>
          <w:sz w:val="28"/>
          <w:szCs w:val="28"/>
        </w:rPr>
        <w:t>Закупка у единственного поставщика.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4.Предмет гражданско-правового договора: </w:t>
      </w:r>
      <w:r>
        <w:rPr>
          <w:sz w:val="28"/>
          <w:szCs w:val="28"/>
        </w:rPr>
        <w:t>оказание услуг по водоснабжению и водоотведению.</w:t>
      </w:r>
    </w:p>
    <w:p>
      <w:pPr>
        <w:pStyle w:val="Normal"/>
        <w:autoSpaceDE w:val="false"/>
        <w:jc w:val="both"/>
        <w:rPr/>
      </w:pPr>
      <w:r>
        <w:rPr>
          <w:b/>
          <w:sz w:val="28"/>
          <w:szCs w:val="28"/>
        </w:rPr>
        <w:t>5.</w:t>
      </w:r>
      <w:r>
        <w:rPr>
          <w:b/>
          <w:bCs/>
          <w:sz w:val="28"/>
          <w:szCs w:val="28"/>
        </w:rPr>
        <w:t>Начальная (максимальная) цена договора</w:t>
      </w:r>
      <w:r>
        <w:rPr>
          <w:bCs/>
          <w:sz w:val="28"/>
          <w:szCs w:val="28"/>
        </w:rPr>
        <w:t>: 250 000 (Двести пятьдесят тысяч) рублей 00 копеек.</w:t>
      </w:r>
    </w:p>
    <w:p>
      <w:pPr>
        <w:pStyle w:val="Normal"/>
        <w:jc w:val="both"/>
        <w:rPr>
          <w:sz w:val="28"/>
          <w:szCs w:val="28"/>
        </w:rPr>
      </w:pPr>
      <w:r>
        <w:rPr>
          <w:b/>
          <w:sz w:val="28"/>
          <w:szCs w:val="28"/>
        </w:rPr>
        <w:t>6.Срок и условия договора поставки:</w:t>
      </w:r>
      <w:r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с 01 января 2026г. по 31 декабря 2026г.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7.Место поставки: </w:t>
      </w:r>
      <w:r>
        <w:rPr>
          <w:sz w:val="28"/>
          <w:szCs w:val="28"/>
        </w:rPr>
        <w:t>625017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>г. Тюмень, ул. Механизаторов, 5.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/>
      </w:pPr>
      <w:r>
        <w:rPr>
          <w:b/>
          <w:sz w:val="28"/>
          <w:szCs w:val="28"/>
        </w:rPr>
        <w:t>8. Сведения о комиссии: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1.Шилова Елена Александровна, заместитель директора по финансовым вопросам, главный бухгалтер - член комиссии, председатель комиссии.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2.Сорокина Татьяна Владимировна, заместитель директора – член комиссии.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3.Грудева Ольга Николаевна, специалист по кадрам – член комиссии.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4.Суставова Анна Михайловна, юрисконсульт – член комиссии, секретарь комиссии.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Присутствовали 4 (четверо) из 4 (четверых).</w:t>
      </w:r>
    </w:p>
    <w:p>
      <w:pPr>
        <w:pStyle w:val="BodyText"/>
        <w:spacing w:before="0" w:after="0"/>
        <w:rPr>
          <w:sz w:val="28"/>
          <w:szCs w:val="28"/>
        </w:rPr>
      </w:pPr>
      <w:r>
        <w:rPr>
          <w:sz w:val="28"/>
          <w:szCs w:val="28"/>
        </w:rPr>
        <w:t>Комиссия правомочна, кворум имеется.</w:t>
      </w:r>
    </w:p>
    <w:p>
      <w:pPr>
        <w:pStyle w:val="BodyText"/>
        <w:spacing w:before="0" w:after="0"/>
        <w:jc w:val="both"/>
        <w:rPr/>
      </w:pPr>
      <w:r>
        <w:rPr>
          <w:b/>
          <w:sz w:val="28"/>
          <w:szCs w:val="28"/>
        </w:rPr>
        <w:t>Место, дата и время заседании комиссии:</w:t>
      </w:r>
      <w:r>
        <w:rPr>
          <w:sz w:val="28"/>
          <w:szCs w:val="28"/>
        </w:rPr>
        <w:t xml:space="preserve"> 15.12.2025г. в 10-00 по адресу: 625017, Тюменская обл., г. Тюмень, ул. Механизаторов, д. 5, 3 этаж, кабинет юрисконсульта. </w:t>
      </w:r>
    </w:p>
    <w:p>
      <w:pPr>
        <w:pStyle w:val="BodyTextIndent"/>
        <w:keepLines/>
        <w:numPr>
          <w:ilvl w:val="0"/>
          <w:numId w:val="0"/>
        </w:numPr>
        <w:ind w:start="0" w:hanging="0" w:end="0"/>
        <w:outlineLvl w:val="0"/>
        <w:rPr>
          <w:szCs w:val="28"/>
          <w:lang w:val="ru-RU"/>
        </w:rPr>
      </w:pPr>
      <w:r>
        <w:rPr>
          <w:b/>
          <w:szCs w:val="28"/>
          <w:lang w:val="ru-RU"/>
        </w:rPr>
        <w:t>9</w:t>
      </w:r>
      <w:r>
        <w:rPr>
          <w:b/>
          <w:szCs w:val="28"/>
        </w:rPr>
        <w:t>.</w:t>
      </w:r>
      <w:r>
        <w:rPr>
          <w:szCs w:val="28"/>
        </w:rPr>
        <w:t xml:space="preserve"> В соответствии с </w:t>
      </w:r>
      <w:r>
        <w:rPr>
          <w:szCs w:val="28"/>
          <w:lang w:val="ru-RU"/>
        </w:rPr>
        <w:t xml:space="preserve">п.п. 1), 2), 3) п.22.10 </w:t>
      </w:r>
      <w:r>
        <w:rPr>
          <w:szCs w:val="28"/>
        </w:rPr>
        <w:t>Положения о закупках товаров, работ, услуг  для нужд Государственного автономного учреждения Тюменской области «Тюменская областная ветеринарная лаборатория» процедура закупок осуществляется у единственного поставщика (исполнителя, подрядчика).</w:t>
      </w:r>
      <w:r>
        <w:rPr>
          <w:szCs w:val="28"/>
          <w:lang w:val="ru-RU"/>
        </w:rPr>
        <w:t xml:space="preserve"> Основание – тарифный метод.</w:t>
      </w:r>
    </w:p>
    <w:p>
      <w:pPr>
        <w:pStyle w:val="Normal"/>
        <w:keepNext w:val="true"/>
        <w:numPr>
          <w:ilvl w:val="0"/>
          <w:numId w:val="0"/>
        </w:numPr>
        <w:jc w:val="both"/>
        <w:outlineLvl w:val="0"/>
        <w:rPr/>
      </w:pPr>
      <w:r>
        <w:rPr>
          <w:b/>
          <w:sz w:val="28"/>
          <w:szCs w:val="28"/>
        </w:rPr>
        <w:t>10.</w:t>
      </w:r>
      <w:r>
        <w:rPr>
          <w:sz w:val="28"/>
          <w:szCs w:val="28"/>
        </w:rPr>
        <w:t xml:space="preserve">Комиссия по закупкам рассмотрела </w:t>
      </w:r>
      <w:r>
        <w:rPr>
          <w:bCs/>
          <w:sz w:val="28"/>
          <w:szCs w:val="28"/>
        </w:rPr>
        <w:t>возможность закупки у единственного поставщика: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Общество с ограниченной ответственностью «Тюмень Водоканал» 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ИНН 7204095194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625007, г. Тюмень, ул. 30 лет Победы, 31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тел: (3452) 54-09-31,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/>
      </w:pPr>
      <w:r>
        <w:rPr>
          <w:bCs/>
          <w:sz w:val="28"/>
          <w:szCs w:val="28"/>
        </w:rPr>
        <w:t xml:space="preserve">и приняла </w:t>
      </w:r>
      <w:r>
        <w:rPr>
          <w:sz w:val="28"/>
          <w:szCs w:val="28"/>
        </w:rPr>
        <w:t>решение о заключении с ним договора на поставку тепловой энергии  по адресу: г. Тюмень, ул. Механизаторов,  д. 5 на сумму 250 000 рублей 00 копеек.</w:t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>11.</w:t>
      </w:r>
      <w:r>
        <w:rPr>
          <w:sz w:val="28"/>
          <w:szCs w:val="28"/>
        </w:rPr>
        <w:t>День подписания протокола: «15» декабря 2025 года.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>Состав комиссии:</w:t>
      </w:r>
    </w:p>
    <w:p>
      <w:pPr>
        <w:pStyle w:val="tex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46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4718"/>
        <w:gridCol w:w="3887"/>
      </w:tblGrid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Ф.И.О.</w:t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Шилова Елена Александровна, заместитель директора по финансовым вопросам, главный бухгалтер – член комиссии, председатель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Сорокина Татьяна Владимировна, заместитель директора – член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Грудева Ольга Николаевна, специалист по кадрам – член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  <w:tr>
        <w:trPr>
          <w:trHeight w:val="484" w:hRule="atLeast"/>
        </w:trPr>
        <w:tc>
          <w:tcPr>
            <w:tcW w:w="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</w:rPr>
              <w:t>Суставова Анна Михайловна, юрисконсульт - член комиссии,  секретарь комиссии.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tabs>
          <w:tab w:val="clear" w:pos="708"/>
          <w:tab w:val="left" w:pos="2870" w:leader="none"/>
          <w:tab w:val="left" w:pos="450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default" r:id="rId3"/>
      <w:type w:val="nextPage"/>
      <w:pgSz w:w="11906" w:h="16838"/>
      <w:pgMar w:left="1134" w:right="851" w:gutter="0" w:header="0" w:top="851" w:footer="709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GaramondNarrowC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209"/>
        </w:tabs>
        <w:ind w:start="1209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6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1134" w:start="0" w:end="-567"/>
      <w:jc w:val="both"/>
      <w:outlineLvl w:val="0"/>
    </w:pPr>
    <w:rPr>
      <w:b/>
      <w:sz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567" w:end="0"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firstLine="567" w:start="0" w:end="0"/>
      <w:jc w:val="both"/>
      <w:outlineLvl w:val="6"/>
    </w:pPr>
    <w:rPr>
      <w:rFonts w:ascii="Arial" w:hAnsi="Arial" w:cs="Arial"/>
      <w:b/>
      <w:sz w:val="22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outlineLvl w:val="8"/>
    </w:pPr>
    <w:rPr>
      <w:b/>
      <w:bCs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b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b/>
    </w:rPr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b/>
      <w:i w:val="false"/>
    </w:rPr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>
      <w:b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b/>
    </w:rPr>
  </w:style>
  <w:style w:type="character" w:styleId="WW8Num14z0">
    <w:name w:val="WW8Num14z0"/>
    <w:qFormat/>
    <w:rPr>
      <w:b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/>
    </w:rPr>
  </w:style>
  <w:style w:type="character" w:styleId="WW8Num15z1">
    <w:name w:val="WW8Num15z1"/>
    <w:qFormat/>
    <w:rPr>
      <w:b/>
      <w:strike w:val="false"/>
      <w:dstrike w:val="false"/>
    </w:rPr>
  </w:style>
  <w:style w:type="character" w:styleId="WW8Num15z2">
    <w:name w:val="WW8Num15z2"/>
    <w:qFormat/>
    <w:rPr/>
  </w:style>
  <w:style w:type="character" w:styleId="WW8Num16z0">
    <w:name w:val="WW8Num16z0"/>
    <w:qFormat/>
    <w:rPr>
      <w:b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Arial" w:hAnsi="Arial" w:cs="Arial"/>
      <w:b/>
      <w:i w:val="false"/>
      <w:sz w:val="22"/>
      <w:szCs w:val="22"/>
    </w:rPr>
  </w:style>
  <w:style w:type="character" w:styleId="WW8Num18z1">
    <w:name w:val="WW8Num18z1"/>
    <w:qFormat/>
    <w:rPr>
      <w:b/>
    </w:rPr>
  </w:style>
  <w:style w:type="character" w:styleId="WW8Num18z2">
    <w:name w:val="WW8Num18z2"/>
    <w:qFormat/>
    <w:rPr/>
  </w:style>
  <w:style w:type="character" w:styleId="WW8Num19z0">
    <w:name w:val="WW8Num19z0"/>
    <w:qFormat/>
    <w:rPr>
      <w:b/>
      <w:i w:val="false"/>
    </w:rPr>
  </w:style>
  <w:style w:type="character" w:styleId="WW8Num20z0">
    <w:name w:val="WW8Num20z0"/>
    <w:qFormat/>
    <w:rPr>
      <w:b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cs="Times New Roman"/>
    </w:rPr>
  </w:style>
  <w:style w:type="character" w:styleId="WW8Num24z1">
    <w:name w:val="WW8Num24z1"/>
    <w:qFormat/>
    <w:rPr>
      <w:rFonts w:cs="Times New Roman"/>
    </w:rPr>
  </w:style>
  <w:style w:type="character" w:styleId="WW8Num25z0">
    <w:name w:val="WW8Num25z0"/>
    <w:qFormat/>
    <w:rPr>
      <w:b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8z0">
    <w:name w:val="WW8Num28z0"/>
    <w:qFormat/>
    <w:rPr>
      <w:b/>
    </w:rPr>
  </w:style>
  <w:style w:type="character" w:styleId="Style5">
    <w:name w:val="Основной шрифт абзаца"/>
    <w:qFormat/>
    <w:rPr/>
  </w:style>
  <w:style w:type="character" w:styleId="2">
    <w:name w:val="Заголовок 2 Знак"/>
    <w:qFormat/>
    <w:rPr>
      <w:rFonts w:ascii="Arial" w:hAnsi="Arial" w:cs="Arial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Arial" w:hAnsi="Arial" w:cs="Arial"/>
      <w:b/>
      <w:bCs/>
      <w:sz w:val="26"/>
      <w:szCs w:val="26"/>
    </w:rPr>
  </w:style>
  <w:style w:type="character" w:styleId="1">
    <w:name w:val="Заголовок 1 Знак"/>
    <w:qFormat/>
    <w:rPr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HTML">
    <w:name w:val="Стандартный HTML Знак"/>
    <w:qFormat/>
    <w:rPr>
      <w:rFonts w:ascii="Courier New" w:hAnsi="Courier New" w:cs="Courier New"/>
      <w:lang w:val="en-US"/>
    </w:rPr>
  </w:style>
  <w:style w:type="character" w:styleId="Style6">
    <w:name w:val="Основной текст с отступом Знак"/>
    <w:qFormat/>
    <w:rPr>
      <w:sz w:val="28"/>
      <w:szCs w:val="24"/>
      <w:lang w:val="en-US"/>
    </w:rPr>
  </w:style>
  <w:style w:type="character" w:styleId="Style7">
    <w:name w:val="Текст выноски Знак"/>
    <w:qFormat/>
    <w:rPr>
      <w:rFonts w:ascii="Tahoma" w:hAnsi="Tahoma" w:cs="Tahoma"/>
      <w:sz w:val="16"/>
      <w:szCs w:val="16"/>
    </w:rPr>
  </w:style>
  <w:style w:type="character" w:styleId="Style8">
    <w:name w:val="Основной текст Знак"/>
    <w:basedOn w:val="Style5"/>
    <w:qFormat/>
    <w:rPr/>
  </w:style>
  <w:style w:type="character" w:styleId="Style9">
    <w:name w:val="Верхний колонтитул Знак"/>
    <w:qFormat/>
    <w:rPr>
      <w:sz w:val="24"/>
      <w:szCs w:val="24"/>
      <w:lang w:val="en-US"/>
    </w:rPr>
  </w:style>
  <w:style w:type="character" w:styleId="Style10">
    <w:name w:val="Нижний колонтитул Знак"/>
    <w:qFormat/>
    <w:rPr>
      <w:sz w:val="24"/>
      <w:szCs w:val="24"/>
      <w:lang w:val="en-US"/>
    </w:rPr>
  </w:style>
  <w:style w:type="character" w:styleId="31">
    <w:name w:val="Основной текст с отступом 3 Знак"/>
    <w:qFormat/>
    <w:rPr>
      <w:sz w:val="16"/>
      <w:szCs w:val="16"/>
      <w:lang w:val="en-US"/>
    </w:rPr>
  </w:style>
  <w:style w:type="character" w:styleId="iceouttxt60">
    <w:name w:val="iceouttxt60"/>
    <w:qFormat/>
    <w:rPr>
      <w:rFonts w:ascii="Arial" w:hAnsi="Arial" w:cs="Arial"/>
      <w:color w:val="666666"/>
      <w:sz w:val="17"/>
      <w:szCs w:val="17"/>
    </w:rPr>
  </w:style>
  <w:style w:type="character" w:styleId="Style11">
    <w:name w:val="Текст сноски Знак"/>
    <w:qFormat/>
    <w:rPr>
      <w:lang w:val="en-US"/>
    </w:rPr>
  </w:style>
  <w:style w:type="character" w:styleId="4">
    <w:name w:val="Заголовок 4 Знак"/>
    <w:qFormat/>
    <w:rPr>
      <w:b/>
      <w:bCs/>
      <w:sz w:val="28"/>
      <w:szCs w:val="28"/>
    </w:rPr>
  </w:style>
  <w:style w:type="character" w:styleId="32">
    <w:name w:val="Основной шрифт абзаца3"/>
    <w:qFormat/>
    <w:rPr>
      <w:sz w:val="24"/>
    </w:rPr>
  </w:style>
  <w:style w:type="character" w:styleId="6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21">
    <w:name w:val="Основной текст с отступом 2 Знак"/>
    <w:basedOn w:val="Style5"/>
    <w:qFormat/>
    <w:rPr/>
  </w:style>
  <w:style w:type="character" w:styleId="22">
    <w:name w:val="Основной текст 2 Знак"/>
    <w:basedOn w:val="Style5"/>
    <w:qFormat/>
    <w:rPr/>
  </w:style>
  <w:style w:type="character" w:styleId="33">
    <w:name w:val="Основной текст 3 Знак"/>
    <w:qFormat/>
    <w:rPr>
      <w:sz w:val="16"/>
      <w:szCs w:val="16"/>
    </w:rPr>
  </w:style>
  <w:style w:type="character" w:styleId="5">
    <w:name w:val="Заголовок 5 Знак"/>
    <w:qFormat/>
    <w:rPr>
      <w:sz w:val="24"/>
    </w:rPr>
  </w:style>
  <w:style w:type="character" w:styleId="7">
    <w:name w:val="Заголовок 7 Знак"/>
    <w:qFormat/>
    <w:rPr>
      <w:rFonts w:ascii="Arial" w:hAnsi="Arial" w:cs="Arial"/>
      <w:b/>
      <w:sz w:val="22"/>
    </w:rPr>
  </w:style>
  <w:style w:type="character" w:styleId="8">
    <w:name w:val="Заголовок 8 Знак"/>
    <w:qFormat/>
    <w:rPr>
      <w:b/>
    </w:rPr>
  </w:style>
  <w:style w:type="character" w:styleId="9">
    <w:name w:val="Заголовок 9 Знак"/>
    <w:qFormat/>
    <w:rPr>
      <w:b/>
      <w:bCs/>
      <w:sz w:val="24"/>
    </w:rPr>
  </w:style>
  <w:style w:type="character" w:styleId="PageNumber">
    <w:name w:val="page number"/>
    <w:rPr/>
  </w:style>
  <w:style w:type="character" w:styleId="Style12">
    <w:name w:val="Знак примечания"/>
    <w:qFormat/>
    <w:rPr>
      <w:sz w:val="16"/>
      <w:szCs w:val="16"/>
    </w:rPr>
  </w:style>
  <w:style w:type="character" w:styleId="Style13">
    <w:name w:val="Текст примечания Знак"/>
    <w:basedOn w:val="Style5"/>
    <w:qFormat/>
    <w:rPr/>
  </w:style>
  <w:style w:type="character" w:styleId="Style14">
    <w:name w:val="Тема примечания Знак"/>
    <w:qFormat/>
    <w:rPr>
      <w:b/>
      <w:bCs/>
    </w:rPr>
  </w:style>
  <w:style w:type="character" w:styleId="FootnoteCharacters">
    <w:name w:val="Footnote Characters"/>
    <w:qFormat/>
    <w:rPr>
      <w:vertAlign w:val="superscript"/>
    </w:rPr>
  </w:style>
  <w:style w:type="character" w:styleId="Style15">
    <w:name w:val="Знак Знак"/>
    <w:qFormat/>
    <w:rPr>
      <w:lang w:val="ru-RU" w:bidi="ar-SA"/>
    </w:rPr>
  </w:style>
  <w:style w:type="character" w:styleId="Style16">
    <w:name w:val="Текст Знак"/>
    <w:qFormat/>
    <w:rPr>
      <w:rFonts w:ascii="Courier New" w:hAnsi="Courier New" w:cs="Courier New"/>
      <w:lang w:val="en-US"/>
    </w:rPr>
  </w:style>
  <w:style w:type="character" w:styleId="FootnoteTextChar">
    <w:name w:val="Footnote Text Char"/>
    <w:qFormat/>
    <w:rPr>
      <w:rFonts w:cs="Times New Roman"/>
    </w:rPr>
  </w:style>
  <w:style w:type="character" w:styleId="Style17">
    <w:name w:val="Название Знак"/>
    <w:qFormat/>
    <w:rPr>
      <w:rFonts w:ascii="Arial" w:hAnsi="Arial" w:cs="Arial"/>
      <w:b/>
      <w:kern w:val="2"/>
      <w:sz w:val="32"/>
    </w:rPr>
  </w:style>
  <w:style w:type="character" w:styleId="Style18">
    <w:name w:val="Абзац списка Знак"/>
    <w:qFormat/>
    <w:rPr>
      <w:sz w:val="24"/>
      <w:szCs w:val="24"/>
    </w:rPr>
  </w:style>
  <w:style w:type="character" w:styleId="23">
    <w:name w:val="Основной текст (2)_"/>
    <w:qFormat/>
    <w:rPr>
      <w:b/>
      <w:bCs/>
      <w:sz w:val="23"/>
      <w:szCs w:val="23"/>
      <w:shd w:fill="FFFFFF" w:val="clear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kern w:val="2"/>
      <w:sz w:val="32"/>
    </w:rPr>
  </w:style>
  <w:style w:type="paragraph" w:styleId="BodyText">
    <w:name w:val="Body Text"/>
    <w:basedOn w:val="Normal"/>
    <w:pPr>
      <w:autoSpaceDE w:val="false"/>
      <w:spacing w:before="0" w:after="120"/>
    </w:pPr>
    <w:rPr/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lang w:val="en-US"/>
    </w:rPr>
  </w:style>
  <w:style w:type="paragraph" w:styleId="BodyTextIndent">
    <w:name w:val="Body Text Indent"/>
    <w:basedOn w:val="Normal"/>
    <w:pPr>
      <w:ind w:firstLine="851" w:start="0" w:end="0"/>
      <w:jc w:val="both"/>
    </w:pPr>
    <w:rPr>
      <w:sz w:val="28"/>
      <w:szCs w:val="24"/>
      <w:lang w:val="en-US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02statia3">
    <w:name w:val="02statia3"/>
    <w:basedOn w:val="Normal"/>
    <w:qFormat/>
    <w:pPr>
      <w:spacing w:lineRule="atLeast" w:line="320" w:before="120" w:after="0"/>
      <w:ind w:hanging="880" w:start="2900" w:end="0"/>
      <w:jc w:val="both"/>
    </w:pPr>
    <w:rPr>
      <w:rFonts w:ascii="GaramondNarrowC;Courier New" w:hAnsi="GaramondNarrowC;Courier New" w:cs="GaramondNarrowC;Courier New"/>
      <w:color w:val="000000"/>
      <w:sz w:val="21"/>
      <w:szCs w:val="21"/>
    </w:rPr>
  </w:style>
  <w:style w:type="paragraph" w:styleId="WW-Heading">
    <w:name w:val="WW-Heading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2"/>
      <w:szCs w:val="22"/>
      <w:lang w:val="ru-RU" w:bidi="ar-SA" w:eastAsia="zh-CN"/>
    </w:rPr>
  </w:style>
  <w:style w:type="paragraph" w:styleId="Style20">
    <w:name w:val="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msonormalcxspmiddle">
    <w:name w:val="msonormalcxspmiddle"/>
    <w:basedOn w:val="Normal"/>
    <w:qFormat/>
    <w:pPr>
      <w:spacing w:before="280" w:after="280"/>
    </w:pPr>
    <w:rPr>
      <w:sz w:val="24"/>
      <w:szCs w:val="24"/>
    </w:rPr>
  </w:style>
  <w:style w:type="paragraph" w:styleId="Style21">
    <w:name w:val="Обычный (веб)"/>
    <w:basedOn w:val="Normal"/>
    <w:qFormat/>
    <w:pPr>
      <w:spacing w:before="280" w:after="280"/>
    </w:pPr>
    <w:rPr>
      <w:sz w:val="24"/>
      <w:szCs w:val="24"/>
    </w:rPr>
  </w:style>
  <w:style w:type="paragraph" w:styleId="Style22">
    <w:name w:val="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11">
    <w:name w:val="Знак Знак Знак Знак Знак Знак1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23">
    <w:name w:val="Абзац списка"/>
    <w:basedOn w:val="Normal"/>
    <w:qFormat/>
    <w:pPr>
      <w:spacing w:before="0" w:after="0"/>
      <w:ind w:hanging="0" w:start="720" w:end="0"/>
      <w:contextualSpacing/>
    </w:pPr>
    <w:rPr>
      <w:sz w:val="24"/>
      <w:szCs w:val="24"/>
    </w:rPr>
  </w:style>
  <w:style w:type="paragraph" w:styleId="34">
    <w:name w:val="Стиль3"/>
    <w:basedOn w:val="Normal"/>
    <w:qFormat/>
    <w:pPr>
      <w:widowControl w:val="false"/>
      <w:tabs>
        <w:tab w:val="clear" w:pos="708"/>
        <w:tab w:val="left" w:pos="227" w:leader="none"/>
      </w:tabs>
      <w:suppressAutoHyphens w:val="true"/>
      <w:jc w:val="both"/>
    </w:pPr>
    <w:rPr>
      <w:sz w:val="24"/>
    </w:rPr>
  </w:style>
  <w:style w:type="paragraph" w:styleId="Style24">
    <w:name w:val="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Style25">
    <w:name w:val="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  <w:lang w:val="en-US"/>
    </w:rPr>
  </w:style>
  <w:style w:type="paragraph" w:styleId="Style26">
    <w:name w:val=" Знак Знак 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35">
    <w:name w:val="Основной текст с отступом 3"/>
    <w:basedOn w:val="Normal"/>
    <w:qFormat/>
    <w:pPr>
      <w:autoSpaceDE w:val="false"/>
      <w:spacing w:before="0" w:after="120"/>
      <w:ind w:hanging="0" w:start="283" w:end="0"/>
    </w:pPr>
    <w:rPr>
      <w:sz w:val="16"/>
      <w:szCs w:val="16"/>
      <w:lang w:val="en-US"/>
    </w:rPr>
  </w:style>
  <w:style w:type="paragraph" w:styleId="Style27">
    <w:name w:val=" Знак Знак Знак Знак Знак Знак Знак Знак Знак Знак Знак Знак Знак Знак Знак Знак Знак Знак Знак Знак Знак Знак Знак Знак Знак"/>
    <w:basedOn w:val="Normal"/>
    <w:qFormat/>
    <w:pPr>
      <w:spacing w:before="280" w:after="280"/>
    </w:pPr>
    <w:rPr>
      <w:rFonts w:ascii="Tahoma" w:hAnsi="Tahoma" w:cs="Tahoma"/>
      <w:lang w:val="en-US"/>
    </w:rPr>
  </w:style>
  <w:style w:type="paragraph" w:styleId="FootnoteText">
    <w:name w:val="footnote text"/>
    <w:basedOn w:val="Normal"/>
    <w:pPr/>
    <w:rPr>
      <w:lang w:val="en-US"/>
    </w:rPr>
  </w:style>
  <w:style w:type="paragraph" w:styleId="36">
    <w:name w:val="Обычный3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4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37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211">
    <w:name w:val="Основной текст 21"/>
    <w:basedOn w:val="Normal"/>
    <w:qFormat/>
    <w:pPr>
      <w:jc w:val="both"/>
    </w:pPr>
    <w:rPr>
      <w:sz w:val="24"/>
      <w:lang w:val="en-US"/>
    </w:rPr>
  </w:style>
  <w:style w:type="paragraph" w:styleId="212">
    <w:name w:val="Основной текст с отступом 21"/>
    <w:basedOn w:val="Normal"/>
    <w:qFormat/>
    <w:pPr>
      <w:ind w:firstLine="720" w:start="0" w:end="0"/>
      <w:jc w:val="both"/>
    </w:pPr>
    <w:rPr/>
  </w:style>
  <w:style w:type="paragraph" w:styleId="Style28">
    <w:name w:val="Цитата"/>
    <w:basedOn w:val="Normal"/>
    <w:qFormat/>
    <w:pPr>
      <w:tabs>
        <w:tab w:val="clear" w:pos="708"/>
        <w:tab w:val="left" w:pos="1701" w:leader="none"/>
      </w:tabs>
      <w:ind w:hanging="702" w:start="1014" w:end="140"/>
      <w:jc w:val="both"/>
    </w:pPr>
    <w:rPr>
      <w:rFonts w:ascii="Courier New" w:hAnsi="Courier New" w:cs="Courier New"/>
      <w:b/>
    </w:rPr>
  </w:style>
  <w:style w:type="paragraph" w:styleId="26">
    <w:name w:val="Список 2"/>
    <w:basedOn w:val="Normal"/>
    <w:qFormat/>
    <w:pPr>
      <w:ind w:hanging="283" w:start="566" w:end="0"/>
    </w:pPr>
    <w:rPr/>
  </w:style>
  <w:style w:type="paragraph" w:styleId="38">
    <w:name w:val="Список 3"/>
    <w:basedOn w:val="Normal"/>
    <w:qFormat/>
    <w:pPr>
      <w:ind w:hanging="283" w:start="849" w:end="0"/>
    </w:pPr>
    <w:rPr/>
  </w:style>
  <w:style w:type="paragraph" w:styleId="41">
    <w:name w:val="Список 4"/>
    <w:basedOn w:val="Normal"/>
    <w:qFormat/>
    <w:pPr>
      <w:ind w:hanging="283" w:start="1132" w:end="0"/>
    </w:pPr>
    <w:rPr/>
  </w:style>
  <w:style w:type="paragraph" w:styleId="42">
    <w:name w:val="Маркированный список 4"/>
    <w:basedOn w:val="Normal"/>
    <w:qFormat/>
    <w:pPr>
      <w:numPr>
        <w:ilvl w:val="0"/>
        <w:numId w:val="2"/>
      </w:numPr>
    </w:pPr>
    <w:rPr/>
  </w:style>
  <w:style w:type="paragraph" w:styleId="27">
    <w:name w:val="Продолжение списка 2"/>
    <w:basedOn w:val="Normal"/>
    <w:qFormat/>
    <w:pPr>
      <w:spacing w:before="0" w:after="120"/>
      <w:ind w:hanging="0" w:start="566" w:end="0"/>
    </w:pPr>
    <w:rPr/>
  </w:style>
  <w:style w:type="paragraph" w:styleId="12">
    <w:name w:val="Обычный1"/>
    <w:qFormat/>
    <w:pPr>
      <w:widowControl w:val="false"/>
      <w:bidi w:val="0"/>
      <w:jc w:val="both"/>
    </w:pPr>
    <w:rPr>
      <w:rFonts w:ascii="Arial" w:hAnsi="Arial" w:eastAsia="Times New Roman" w:cs="Arial"/>
      <w:color w:val="auto"/>
      <w:sz w:val="24"/>
      <w:szCs w:val="24"/>
      <w:lang w:val="ru-RU" w:bidi="ar-SA" w:eastAsia="zh-CN"/>
    </w:rPr>
  </w:style>
  <w:style w:type="paragraph" w:styleId="Style29">
    <w:name w:val="Текст примечания"/>
    <w:basedOn w:val="Normal"/>
    <w:qFormat/>
    <w:pPr/>
    <w:rPr/>
  </w:style>
  <w:style w:type="paragraph" w:styleId="Style30">
    <w:name w:val="Тема примечания"/>
    <w:basedOn w:val="Style29"/>
    <w:next w:val="Style29"/>
    <w:qFormat/>
    <w:pPr/>
    <w:rPr>
      <w:b/>
      <w:bCs/>
    </w:rPr>
  </w:style>
  <w:style w:type="paragraph" w:styleId="Iniiaiieoaenoioaoa">
    <w:name w:val="Iniiaiie oaeno io?aoa"/>
    <w:qFormat/>
    <w:pPr>
      <w:widowControl w:val="false"/>
      <w:bidi w:val="0"/>
      <w:spacing w:lineRule="atLeast" w:line="240"/>
      <w:ind w:firstLine="72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Style31">
    <w:name w:val="Стиль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32">
    <w:name w:val="Текст"/>
    <w:basedOn w:val="Normal"/>
    <w:qFormat/>
    <w:pPr/>
    <w:rPr>
      <w:rFonts w:ascii="Courier New" w:hAnsi="Courier New" w:cs="Courier New"/>
      <w:lang w:val="en-US"/>
    </w:rPr>
  </w:style>
  <w:style w:type="paragraph" w:styleId="Style33">
    <w:name w:val="Маркированный список"/>
    <w:basedOn w:val="Normal"/>
    <w:qFormat/>
    <w:pPr>
      <w:numPr>
        <w:ilvl w:val="0"/>
        <w:numId w:val="3"/>
      </w:numPr>
      <w:spacing w:before="0" w:after="0"/>
      <w:contextualSpacing/>
    </w:pPr>
    <w:rPr/>
  </w:style>
  <w:style w:type="paragraph" w:styleId="ConsPlusTitle">
    <w:name w:val="ConsPlusTitle"/>
    <w:qFormat/>
    <w:pPr>
      <w:widowControl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msolistparagraph">
    <w:name w:val="msolist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Style34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28">
    <w:name w:val="Основной текст (2)"/>
    <w:basedOn w:val="Normal"/>
    <w:qFormat/>
    <w:pPr>
      <w:shd w:fill="FFFFFF" w:val="clear"/>
      <w:spacing w:lineRule="atLeast" w:line="240" w:before="240" w:after="60"/>
    </w:pPr>
    <w:rPr>
      <w:b/>
      <w:bCs/>
      <w:sz w:val="23"/>
      <w:szCs w:val="23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yumovl@obl72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2019-01-09T06:11:00Z</dcterms:created>
  <dc:creator>NamePC</dc:creator>
  <dc:description/>
  <cp:keywords/>
  <dc:language>en-US</dc:language>
  <cp:lastModifiedBy>User</cp:lastModifiedBy>
  <cp:lastPrinted>2025-12-15T10:24:00Z</cp:lastPrinted>
  <dcterms:modified xsi:type="dcterms:W3CDTF">2025-12-15T05:26:00Z</dcterms:modified>
  <cp:revision>36</cp:revision>
  <dc:subject/>
  <dc:title>Приложение № 1</dc:title>
</cp:coreProperties>
</file>