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Протокол 32514596659-01-01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подведения итогов запроса котировок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/>
          <w:b/>
          <w:bCs/>
          <w:sz w:val="24"/>
          <w:szCs w:val="24"/>
        </w:rPr>
        <w:t>32514596659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i/>
                <w:iCs/>
              </w:rPr>
              <w:t>Место публикации: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i/>
                <w:iCs/>
              </w:rPr>
              <w:t>Дата и время: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Российская Федерация, Респ. Бурятия, г. Улан-Удэ, ул. Павлова, дом 12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«18» марта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1. Заказчик: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2. Ответственный за процедуру: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Никитина Н.А.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3. Наименование закупки: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«Рисперидон»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4. Наименование предмета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«Рисперидон»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5. Начальная (максимальная) цена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257220.73., в т. ч. НДС 0.00 %.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6. Дата и время начала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2025-03-11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7. Дата и время окончания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2025-03-18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8. Дата и время рассмотрения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2025-03-19 12:00:00+03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9. Срок исполнения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 31.12.2025г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10. Место подведения итогов: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Российская Федерация, Респ. Бурятия, г. Улан-Удэ, ул. Павлова, дом 12.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11. Классификация товаров, работ, услуг: 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069"/>
        <w:gridCol w:w="3078"/>
        <w:gridCol w:w="3080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ОКПД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ОКВЭД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(ед. измерения)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21.20.10.235 Препараты психотропные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5.00000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21.20.10.235 Препараты психотропные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50.00000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12. Преференции для поставщиков:</w:t>
      </w:r>
      <w:r>
        <w:rPr>
          <w:rFonts w:ascii="Times New Roman" w:hAnsi="Times New Roman"/>
        </w:rPr>
        <w:t xml:space="preserve"> установлен приоритет товаров российского происхождения, работ и услуг, выполняемых и оказываемых российскими лицами. 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13. Извещение и документация о проведении открытого запроса котировок в электронной форме размещены на официальном сайте по адресу в сети Интернет: www.zakupki.gov.ru и на электронной торговой площадке etpgpb.ru процедура    № 32514596659 лот № 1.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14. На процедуре заседания комиссии по подведению итогов присутствуют: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1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Роль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ФИО</w:t>
            </w:r>
            <w:r>
              <w:rPr>
                <w:rFonts w:ascii="Times New Roman" w:hAnsi="Times New Roman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Лаврина Н.В. – Член комиссии - </w:t>
      </w:r>
      <w:r>
        <w:rPr>
          <w:rFonts w:ascii="Times New Roman" w:hAnsi="Times New Roman"/>
          <w:b/>
          <w:bCs/>
        </w:rPr>
        <w:t>отсутствует.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Кворум для принятия решений имеется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 На момент окончания срока подачи заявок на участие в запросе котировок    было подано 0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18. Запрос котировок в электронной форме с 01.01.2019 признается несостоявшимся. Обоснование принятого решения на основании п.п. 6.14.1.1 пункта 6.14.1 раздела 6.14 главы 6 ПОЛОЖЕНИЯ о закупке запрос котировок в электронной форме признан несостоявшимся, ни подано ни одной заявки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19. Настоящий протокол подведения итогов в запросе котировок подписан всеми присутствующими на заседании членами комиссии и подлежит публикации на официальном сайте ЕИС zakupki.gov.ru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Члены комиссии, присутствующие на заседании: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2054"/>
        <w:gridCol w:w="2051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gridSpan w:val="2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rPr/>
            </w:pPr>
            <w:r>
              <w:rPr/>
              <w:t>Секретарь комиссии без права голоса</w:t>
            </w:r>
          </w:p>
        </w:tc>
        <w:tc>
          <w:tcPr>
            <w:tcW w:w="5131" w:type="dxa"/>
            <w:gridSpan w:val="2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rPr/>
            </w:pPr>
            <w:r>
              <w:rPr/>
              <w:t>Никитина Н.А.</w:t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637</Words>
  <Characters>4262</Characters>
  <CharactersWithSpaces>3633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2025-03-19T10:21:00Z</dcterms:created>
  <dc:creator>paggard</dc:creator>
  <dc:description/>
  <dc:language>en-US</dc:language>
  <cp:lastModifiedBy/>
  <cp:lastPrinted>2025-03-19T10:20:00Z</cp:lastPrinted>
  <dcterms:modified xsi:type="dcterms:W3CDTF">2025-03-19T10:21:00Z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