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2693"/>
      </w:tblGrid>
      <w:tr>
        <w:trPr>
          <w:trHeight w:val="1245" w:hRule="atLeast"/>
        </w:trPr>
        <w:tc>
          <w:tcPr>
            <w:tcW w:w="7230" w:type="dxa"/>
            <w:tcBorders/>
          </w:tcPr>
          <w:p>
            <w:pPr>
              <w:pStyle w:val="Normal"/>
              <w:spacing w:before="0" w:after="0"/>
              <w:ind w:hanging="0" w:end="0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1666240" cy="71437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006" t="23152" r="3872" b="23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240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Филиал ПАО «Россети Центр» - «Белгородэнерго»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pacing w:before="0" w:after="0"/>
              <w:contextualSpacing/>
              <w:jc w:val="center"/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  <w:t>ПРОТОКОЛ</w:t>
            </w:r>
          </w:p>
          <w:p>
            <w:pPr>
              <w:pStyle w:val="Style35"/>
              <w:spacing w:lineRule="auto" w:line="24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очного заседания Закупочной комиссии по рассмотрению общих частей заявок участников</w:t>
            </w:r>
          </w:p>
          <w:p>
            <w:pPr>
              <w:pStyle w:val="Style35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rPr>
                      <w:rFonts w:ascii="Times New Roman" w:hAnsi="Times New Roman" w:cs="Times New Roman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Times New Roman" w:ascii="Times New Roman" w:hAnsi="Times New Roman"/>
                      <w:b/>
                      <w:color w:val="000000"/>
                      <w:sz w:val="22"/>
                      <w:szCs w:val="22"/>
                    </w:rPr>
                    <w:t>Дата проведения заседания: 03.03.2025</w:t>
                  </w:r>
                </w:p>
                <w:p>
                  <w:pPr>
                    <w:pStyle w:val="Style35"/>
                    <w:spacing w:lineRule="auto" w:line="240"/>
                    <w:rPr>
                      <w:rFonts w:ascii="Times New Roman" w:hAnsi="Times New Roman" w:cs="Times New Roman"/>
                      <w:b/>
                      <w:sz w:val="22"/>
                      <w:szCs w:val="22"/>
                    </w:rPr>
                  </w:pPr>
                  <w:r>
                    <w:rPr>
                      <w:rFonts w:cs="Times New Roman" w:ascii="Times New Roman" w:hAnsi="Times New Roman"/>
                      <w:b/>
                      <w:sz w:val="22"/>
                      <w:szCs w:val="22"/>
                    </w:rPr>
                    <w:t xml:space="preserve">Дата подписания протокола: </w:t>
                  </w:r>
                  <w:r>
                    <w:rPr>
                      <w:rFonts w:cs="Times New Roman" w:ascii="Times New Roman" w:hAnsi="Times New Roman"/>
                      <w:b/>
                      <w:color w:val="000000"/>
                      <w:sz w:val="22"/>
                      <w:szCs w:val="22"/>
                    </w:rPr>
                    <w:t>03.03.2025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pacing w:lineRule="auto" w:line="240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/>
                      <w:sz w:val="22"/>
                      <w:szCs w:val="22"/>
                    </w:rPr>
                    <w:t xml:space="preserve">№ </w:t>
                  </w:r>
                  <w:r>
                    <w:rPr>
                      <w:rFonts w:cs="Times New Roman" w:ascii="Times New Roman" w:hAnsi="Times New Roman"/>
                      <w:b/>
                      <w:sz w:val="22"/>
                      <w:szCs w:val="22"/>
                    </w:rPr>
                    <w:t>0045-БЕ-25-1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  <w:t>Белгород</w:t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mbria"/>
                <w:b/>
                <w:color w:val="000000"/>
                <w:sz w:val="22"/>
                <w:szCs w:val="22"/>
                <w:lang w:eastAsia="en-US"/>
              </w:rPr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запрос цен по результатам конкурентного предварительного отбора на право заключения Договора  </w:t>
      </w:r>
      <w:r>
        <w:rPr>
          <w:b/>
          <w:sz w:val="22"/>
          <w:szCs w:val="22"/>
        </w:rPr>
        <w:t>на выполнение Лот ПИР 8500015672 «Выполнение работ по проектированию объекта: Внешнее электроснабжение лечебного корпуса ОГБУЗ «Городская больница № 2 г.Белгорода» для обеспечения технологического присоединения энергопринимающих устройств заявителя: ОГБУ «Управление капитального строительства Белгородской области» по договору тех.присоединения № 42507183 (свыше 670 кВт)</w:t>
      </w:r>
      <w:r>
        <w:rPr>
          <w:sz w:val="22"/>
          <w:szCs w:val="22"/>
        </w:rPr>
        <w:t xml:space="preserve"> для нужд ПАО «Россети Центр» (филиал Белгородэнерго).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/>
      </w:pPr>
      <w:r>
        <w:rPr>
          <w:sz w:val="22"/>
          <w:szCs w:val="22"/>
        </w:rPr>
        <w:t>Запрос цен проводится на основании Распоряжения №   БЛ/30/232-р   от 12.02.2025 года.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/>
      </w:pPr>
      <w:r>
        <w:rPr>
          <w:b/>
          <w:sz w:val="22"/>
          <w:szCs w:val="22"/>
        </w:rPr>
        <w:t xml:space="preserve">Заказчик и Организатор закупки (далее – Организатор): </w:t>
      </w:r>
      <w:r>
        <w:rPr>
          <w:sz w:val="22"/>
          <w:szCs w:val="22"/>
        </w:rPr>
        <w:t>ПАО «Россети Центр», расположенное по адресу: РФ, 119017, г. Москва, ул. Малая Ордынка, д. 15.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firstLine="426" w:start="0" w:end="-6"/>
        <w:rPr>
          <w:sz w:val="22"/>
          <w:szCs w:val="22"/>
        </w:rPr>
      </w:pPr>
      <w:r>
        <w:rPr>
          <w:sz w:val="22"/>
          <w:szCs w:val="22"/>
        </w:rPr>
        <w:t>Извещение о проведении запроса цен было разработано Организатором, утверждено протоколом заседания Закупочной комиссии от 12.02.2025  г.  № 0045-БЕ-25, опубликовано 12.02.2025 на официальном сайте Единой информационной системы в сфере закупок www.zakupki.gov.ru, на сайте  Электронной торговой площадки Российского аукционного дома (РАД) www.tender.lot-online.ru (далее ЭТП): № 32514507209.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firstLine="426" w:start="0" w:end="-6"/>
        <w:rPr>
          <w:b/>
          <w:sz w:val="22"/>
          <w:szCs w:val="22"/>
        </w:rPr>
      </w:pPr>
      <w:r>
        <w:rPr>
          <w:sz w:val="22"/>
          <w:szCs w:val="22"/>
        </w:rPr>
        <w:t xml:space="preserve">В соответствии с извещением о проведении запроса цен начальная (максимальная) цена Договора составляет: </w:t>
      </w:r>
      <w:r>
        <w:rPr>
          <w:b/>
          <w:sz w:val="22"/>
          <w:szCs w:val="22"/>
        </w:rPr>
        <w:t>7 036 718,00 (семь миллионов тридцать шесть тысяч семьсот восемнадцать) рублей  00 копеек РФ, без учета НДС; НДС составляет 1 407 343,60 (один миллион четыреста семь тысяч триста сорок три) рубля 60 копеек РФ;  8 444 061,60 (восемь миллионов четыреста сорок четыре тысячи шестьдесят один) рубль 60 копеек РФ, с учетом НДС.</w:t>
      </w:r>
    </w:p>
    <w:p>
      <w:pPr>
        <w:pStyle w:val="Style21"/>
        <w:tabs>
          <w:tab w:val="clear" w:pos="1134"/>
          <w:tab w:val="left" w:pos="0" w:leader="none"/>
          <w:tab w:val="left" w:pos="142" w:leader="none"/>
          <w:tab w:val="left" w:pos="567" w:leader="none"/>
          <w:tab w:val="left" w:pos="709" w:leader="none"/>
          <w:tab w:val="left" w:pos="851" w:leader="none"/>
        </w:tabs>
        <w:spacing w:lineRule="auto" w:line="240"/>
        <w:ind w:hanging="142" w:start="142" w:end="-6"/>
        <w:rPr>
          <w:sz w:val="22"/>
          <w:szCs w:val="22"/>
        </w:rPr>
      </w:pPr>
      <w:r>
        <w:rPr>
          <w:sz w:val="22"/>
          <w:szCs w:val="22"/>
        </w:rPr>
        <w:t>В соответствии с Извещением о проведении запроса цен сроки выполнения работ: в течение 90 календарных дней с даты подписания договора.</w:t>
      </w:r>
    </w:p>
    <w:p>
      <w:pPr>
        <w:pStyle w:val="Normal"/>
        <w:keepNext w:val="true"/>
        <w:keepLines/>
        <w:spacing w:lineRule="auto" w:line="240" w:before="240" w:after="12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состав закупочной комиссии:</w:t>
      </w:r>
    </w:p>
    <w:tbl>
      <w:tblPr>
        <w:tblW w:w="9923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4"/>
        <w:gridCol w:w="5955"/>
        <w:gridCol w:w="1984"/>
      </w:tblGrid>
      <w:tr>
        <w:trPr>
          <w:trHeight w:val="42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bookmarkStart w:id="0" w:name="_Hlk104383027"/>
            <w:bookmarkEnd w:id="0"/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523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Герасимов А.А.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bCs/>
                <w:iCs/>
                <w:sz w:val="22"/>
                <w:szCs w:val="22"/>
              </w:rPr>
              <w:t>Д</w:t>
            </w:r>
            <w:r>
              <w:rPr>
                <w:sz w:val="22"/>
                <w:szCs w:val="22"/>
              </w:rPr>
              <w:t>иректор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523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Кравченко З.М.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логистики и материально-технического обеспечения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</w:tr>
      <w:tr>
        <w:trPr>
          <w:trHeight w:val="523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41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Шерстобитов В.В.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Начальник отдела безопасности 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42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bookmarkStart w:id="1" w:name="_Hlk117760911"/>
            <w:r>
              <w:rPr>
                <w:sz w:val="22"/>
                <w:szCs w:val="22"/>
              </w:rPr>
              <w:t>Брязгунов А.В..</w:t>
            </w:r>
            <w:bookmarkEnd w:id="1"/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первого заместителя директора-главного инженера- филиала ПАО «Россети Центр» - 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Нестеров А.М.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инвестиционной деятельности 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676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Губарев В.Б.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экономике и финансам филиала ПАО «Россети Центр» - 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676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Косолапов А.Б.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реализации и развитию услуг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676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Потекина Е.Н.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инвестиций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676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Михайлова С.В.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правового обеспечения филиала ПАО «Россети Центр» - 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Рязанцев В.М.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логистики управления логистики и МТО филиала ПАО «Россети Центр» - 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Ковалев А.В.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 отдела закупочной деятельности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814" w:hRule="atLeast"/>
        </w:trPr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Ермолова И.В.</w:t>
            </w:r>
          </w:p>
        </w:tc>
        <w:tc>
          <w:tcPr>
            <w:tcW w:w="5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 отдела закупочной деятельности филиала ПАО «Россети Центр»-«Белгородэнерго»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(с правом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До окончания срока подачи Заявок на сайт ЭТП Российского аукционного дома (РАД) www.tender.lot-online.ru</w:t>
      </w:r>
      <w:r>
        <w:rPr>
          <w:rStyle w:val="Hyperlink"/>
          <w:sz w:val="22"/>
          <w:szCs w:val="22"/>
        </w:rPr>
        <w:t xml:space="preserve"> </w:t>
      </w:r>
      <w:r>
        <w:rPr>
          <w:sz w:val="22"/>
          <w:szCs w:val="22"/>
        </w:rPr>
        <w:t>поступили следующие общие части Заявок:</w:t>
      </w:r>
    </w:p>
    <w:tbl>
      <w:tblPr>
        <w:tblW w:w="99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951"/>
        <w:gridCol w:w="2412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69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241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ЕЭТП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9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41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ООО "СЛАВЯНСТРОЙ", 308015, Белгородская область, Г. БЕЛГОРОД, Б-Р НАРОДНЫЙ, Д. 111, ОФИС 508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18.02.2025 11:02:47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9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ООО "МЕХКОЛОННА № 26", 308015, Белгородская область, Г. БЕЛГОРОД, ПЕР. ЧАПАЕВА, Д. 77, ОФИС 15</w:t>
            </w:r>
          </w:p>
        </w:tc>
        <w:tc>
          <w:tcPr>
            <w:tcW w:w="24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18.02.2025 17:04:05 MCK</w:t>
            </w:r>
          </w:p>
        </w:tc>
      </w:tr>
    </w:tbl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  <w:t>Количество поступивших Заявок: 2 шт.</w:t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2" w:name="_Ref93304289"/>
      <w:bookmarkEnd w:id="2"/>
      <w:r>
        <w:rPr>
          <w:b/>
          <w:sz w:val="22"/>
          <w:szCs w:val="22"/>
        </w:rPr>
        <w:t>Признать общую часть Заявки</w:t>
      </w:r>
      <w:r>
        <w:rPr>
          <w:b/>
          <w:sz w:val="22"/>
          <w:szCs w:val="22"/>
          <w:lang w:val="en-US"/>
        </w:rPr>
        <w:t>: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ООО "СЛАВЯНСТРОЙ", 308015, Белгородская область, Г. БЕЛГОРОД, Б-Р НАРОДНЫЙ, Д. 111, ОФИС 508, ООО "МЕХКОЛОННА № 26", 308015, Белгородская область, Г. БЕЛГОРОД, ПЕР. ЧАПАЕВА, Д. 77, ОФИС 15 </w:t>
      </w:r>
      <w:r>
        <w:rPr>
          <w:sz w:val="22"/>
          <w:szCs w:val="22"/>
        </w:rPr>
        <w:t>соответствующими условиям запроса цен.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bookmarkStart w:id="3" w:name="_Ref93304289"/>
      <w:bookmarkEnd w:id="3"/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>рассматривать</w:t>
      </w:r>
      <w:r>
        <w:rPr>
          <w:b/>
          <w:i/>
          <w:sz w:val="22"/>
          <w:szCs w:val="22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>рассмотрении</w:t>
      </w:r>
      <w:r>
        <w:rPr>
          <w:b/>
          <w:i/>
          <w:sz w:val="22"/>
          <w:szCs w:val="22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_______ членов Закупочной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240" w:after="120"/>
        <w:ind w:firstLine="567" w:start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ПОДПИСИ ЧЛЕНОВ ЗАКУПОЧНОЙ КОМИССИИ: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bookmarkStart w:id="4" w:name="_Hlk104447145"/>
      <w:r>
        <w:rPr>
          <w:sz w:val="22"/>
          <w:szCs w:val="22"/>
        </w:rPr>
        <w:t>Председатель закупочной комиссии:</w:t>
        <w:tab/>
        <w:tab/>
        <w:tab/>
        <w:t>_________________________</w:t>
        <w:tab/>
        <w:t>Герасимов А.А.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Заместитель председателя</w:t>
      </w:r>
    </w:p>
    <w:p>
      <w:pPr>
        <w:pStyle w:val="Normal"/>
        <w:spacing w:lineRule="auto" w:line="240"/>
        <w:ind w:hanging="0" w:end="0"/>
        <w:rPr>
          <w:sz w:val="24"/>
          <w:szCs w:val="24"/>
        </w:rPr>
      </w:pPr>
      <w:r>
        <w:rPr>
          <w:sz w:val="22"/>
          <w:szCs w:val="22"/>
        </w:rPr>
        <w:t>закупочной комиссии:</w:t>
        <w:tab/>
        <w:tab/>
        <w:tab/>
        <w:tab/>
        <w:tab/>
        <w:tab/>
        <w:t>_________________________</w:t>
        <w:tab/>
        <w:t>Кравченко З.М.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Члены закупочной комиссии:</w:t>
        <w:tab/>
        <w:tab/>
        <w:tab/>
        <w:tab/>
        <w:tab/>
        <w:t>_______________________</w:t>
        <w:tab/>
        <w:t>Солянин Р.В.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</w:t>
        <w:tab/>
        <w:t>Шерстобитов В.В.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</w:t>
        <w:tab/>
        <w:t>Брязгунов А.В.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keepNext w:val="true"/>
        <w:keepLines/>
        <w:spacing w:lineRule="auto" w:line="240" w:before="60" w:after="0"/>
        <w:ind w:hanging="0" w:end="0"/>
        <w:rPr/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 Нестеров А.М.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</w:t>
        <w:tab/>
        <w:t>Губарев В.Б.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keepNext w:val="true"/>
        <w:keepLines/>
        <w:spacing w:lineRule="auto" w:line="240" w:before="60" w:after="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 Косолапов А.Б.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</w:t>
        <w:tab/>
        <w:t>Потекина Е.Н.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</w:t>
        <w:tab/>
        <w:t>Михайлова С.В.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</w:t>
        <w:tab/>
        <w:t>Рязанцев В.М.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ab/>
        <w:tab/>
        <w:tab/>
        <w:tab/>
        <w:tab/>
        <w:tab/>
        <w:tab/>
        <w:tab/>
        <w:tab/>
        <w:t>_________________________</w:t>
        <w:tab/>
        <w:t>Ковалев А.В.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Ответственный секретарь</w:t>
      </w:r>
    </w:p>
    <w:p>
      <w:pPr>
        <w:pStyle w:val="Normal"/>
        <w:spacing w:lineRule="auto" w:line="240"/>
        <w:ind w:hanging="0" w:end="0"/>
        <w:rPr>
          <w:sz w:val="22"/>
          <w:szCs w:val="22"/>
        </w:rPr>
      </w:pPr>
      <w:bookmarkStart w:id="5" w:name="_Hlk104447145"/>
      <w:r>
        <w:rPr>
          <w:sz w:val="22"/>
          <w:szCs w:val="22"/>
        </w:rPr>
        <w:t>закупочной комиссии:</w:t>
        <w:tab/>
        <w:tab/>
        <w:tab/>
        <w:tab/>
        <w:tab/>
        <w:tab/>
        <w:t>_________________________</w:t>
        <w:tab/>
        <w:t>Ермолова И.В.</w:t>
      </w:r>
      <w:bookmarkEnd w:id="5"/>
    </w:p>
    <w:sectPr>
      <w:headerReference w:type="default" r:id="rId3"/>
      <w:footerReference w:type="default" r:id="rId4"/>
      <w:type w:val="nextPage"/>
      <w:pgSz w:w="11906" w:h="16838"/>
      <w:pgMar w:left="1134" w:right="707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0045-БЕ-25</w:t>
    </w:r>
    <w:r>
      <w:rPr/>
      <w:t>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44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2">
    <w:name w:val="WW8Num12z2"/>
    <w:qFormat/>
    <w:rPr>
      <w:b w:val="false"/>
      <w:i w:val="false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  <w:i w:val="false"/>
    </w:rPr>
  </w:style>
  <w:style w:type="character" w:styleId="WW8Num17z1">
    <w:name w:val="WW8Num17z1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b/>
    </w:rPr>
  </w:style>
  <w:style w:type="character" w:styleId="WW8Num20z1">
    <w:name w:val="WW8Num20z1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2021-08-03T12:01:00Z</dcterms:created>
  <dc:creator>С.Б.Дашков</dc:creator>
  <dc:description/>
  <cp:keywords/>
  <dc:language>en-US</dc:language>
  <cp:lastModifiedBy>Ермолова Ирина Валерьевна</cp:lastModifiedBy>
  <cp:lastPrinted>2021-11-10T16:10:00Z</cp:lastPrinted>
  <dcterms:modified xsi:type="dcterms:W3CDTF">2025-02-28T11:16:00Z</dcterms:modified>
  <cp:revision>340</cp:revision>
  <dc:subject/>
  <dc:title>Типовая закупочная документация</dc:title>
</cp:coreProperties>
</file>