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autoSpaceDE w:val="false"/>
        <w:spacing w:lineRule="auto" w:line="240" w:before="0"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Протокол</w:t>
      </w:r>
    </w:p>
    <w:p>
      <w:pPr>
        <w:pStyle w:val="Normal"/>
        <w:widowControl w:val="false"/>
        <w:autoSpaceDE w:val="false"/>
        <w:spacing w:lineRule="auto" w:line="240" w:before="0"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заседания комиссии по «Закупке у единственного поставщика»</w:t>
      </w:r>
    </w:p>
    <w:p>
      <w:pPr>
        <w:pStyle w:val="Normal"/>
        <w:widowControl w:val="false"/>
        <w:autoSpaceDE w:val="false"/>
        <w:spacing w:lineRule="auto" w:line="240" w:before="0"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tbl>
      <w:tblPr>
        <w:tblW w:w="9716" w:type="dxa"/>
        <w:jc w:val="start"/>
        <w:tblInd w:w="36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841"/>
        <w:gridCol w:w="4875"/>
      </w:tblGrid>
      <w:tr>
        <w:trPr>
          <w:trHeight w:val="99" w:hRule="atLeast"/>
        </w:trPr>
        <w:tc>
          <w:tcPr>
            <w:tcW w:w="4841" w:type="dxa"/>
            <w:tcBorders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jc w:val="both"/>
              <w:rPr/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д. Дюковская Вельского района</w:t>
            </w:r>
          </w:p>
        </w:tc>
        <w:tc>
          <w:tcPr>
            <w:tcW w:w="4875" w:type="dxa"/>
            <w:tcBorders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                                              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«03» марта 2025г.</w:t>
            </w:r>
          </w:p>
        </w:tc>
      </w:tr>
      <w:tr>
        <w:trPr>
          <w:trHeight w:val="99" w:hRule="atLeast"/>
        </w:trPr>
        <w:tc>
          <w:tcPr>
            <w:tcW w:w="4841" w:type="dxa"/>
            <w:tcBorders/>
          </w:tcPr>
          <w:p>
            <w:pPr>
              <w:pStyle w:val="Normal"/>
              <w:widowControl w:val="false"/>
              <w:autoSpaceDE w:val="false"/>
              <w:snapToGrid w:val="false"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875" w:type="dxa"/>
            <w:tcBorders/>
          </w:tcPr>
          <w:p>
            <w:pPr>
              <w:pStyle w:val="Normal"/>
              <w:widowControl w:val="false"/>
              <w:autoSpaceDE w:val="false"/>
              <w:snapToGrid w:val="false"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</w:tbl>
    <w:p>
      <w:pPr>
        <w:pStyle w:val="Normal"/>
        <w:widowControl w:val="false"/>
        <w:autoSpaceDE w:val="false"/>
        <w:spacing w:lineRule="auto" w:line="240" w:before="0" w:after="0"/>
        <w:jc w:val="both"/>
        <w:rPr/>
      </w:pPr>
      <w:r>
        <w:rPr>
          <w:rFonts w:cs="Times New Roman" w:ascii="Times New Roman" w:hAnsi="Times New Roman"/>
          <w:b/>
          <w:sz w:val="24"/>
          <w:szCs w:val="24"/>
        </w:rPr>
        <w:t>Заказчиком является:</w:t>
      </w:r>
      <w:r>
        <w:rPr>
          <w:rFonts w:cs="Times New Roman" w:ascii="Times New Roman" w:hAnsi="Times New Roman"/>
          <w:sz w:val="24"/>
          <w:szCs w:val="24"/>
        </w:rPr>
        <w:t xml:space="preserve"> Акционерное общество «Агрофирма «Вельская».</w:t>
      </w:r>
    </w:p>
    <w:p>
      <w:pPr>
        <w:pStyle w:val="Normal"/>
        <w:widowControl w:val="false"/>
        <w:autoSpaceDE w:val="false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1. Наименование закупки –</w:t>
      </w:r>
      <w:r>
        <w:rPr>
          <w:rFonts w:cs="Times New Roman" w:ascii="Times New Roman" w:hAnsi="Times New Roman"/>
          <w:b/>
          <w:sz w:val="24"/>
          <w:szCs w:val="24"/>
        </w:rPr>
        <w:t xml:space="preserve"> «</w:t>
      </w:r>
      <w:r>
        <w:rPr>
          <w:rFonts w:cs="Times New Roman" w:ascii="Times New Roman" w:hAnsi="Times New Roman"/>
          <w:sz w:val="24"/>
          <w:szCs w:val="24"/>
        </w:rPr>
        <w:t>Поставка дополнительного оборудования к сельскохозяйственной технике (погрузчик фронтальный Т-229</w:t>
      </w:r>
      <w:r>
        <w:rPr>
          <w:rFonts w:cs="Times New Roman" w:ascii="Times New Roman" w:hAnsi="Times New Roman"/>
          <w:sz w:val="24"/>
          <w:szCs w:val="24"/>
          <w:lang w:val="en-US"/>
        </w:rPr>
        <w:t>S</w:t>
      </w:r>
      <w:r>
        <w:rPr>
          <w:rFonts w:cs="Times New Roman" w:ascii="Times New Roman" w:hAnsi="Times New Roman"/>
          <w:sz w:val="24"/>
          <w:szCs w:val="24"/>
        </w:rPr>
        <w:t xml:space="preserve"> «БЫК» 1300 к МТЗ-82 с ковшом)</w:t>
      </w:r>
      <w:r>
        <w:rPr>
          <w:rFonts w:cs="Times New Roman" w:ascii="Times New Roman" w:hAnsi="Times New Roman"/>
          <w:bCs/>
          <w:sz w:val="24"/>
          <w:szCs w:val="24"/>
        </w:rPr>
        <w:t>»</w:t>
      </w:r>
    </w:p>
    <w:p>
      <w:pPr>
        <w:pStyle w:val="Normal"/>
        <w:widowControl w:val="false"/>
        <w:autoSpaceDE w:val="false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2.Способ закупки – закупка у единственного поставщика</w:t>
      </w:r>
    </w:p>
    <w:p>
      <w:pPr>
        <w:pStyle w:val="Normal"/>
        <w:widowControl w:val="false"/>
        <w:autoSpaceDE w:val="false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3. Предмет договора: </w:t>
      </w:r>
    </w:p>
    <w:tbl>
      <w:tblPr>
        <w:tblW w:w="10407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0"/>
        <w:gridCol w:w="1822"/>
        <w:gridCol w:w="8025"/>
      </w:tblGrid>
      <w:tr>
        <w:trPr>
          <w:trHeight w:val="285" w:hRule="atLeast"/>
        </w:trPr>
        <w:tc>
          <w:tcPr>
            <w:tcW w:w="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widowControl w:val="false"/>
              <w:suppressLineNumbers/>
              <w:tabs>
                <w:tab w:val="clear" w:pos="708"/>
                <w:tab w:val="left" w:pos="8640" w:leader="none"/>
              </w:tabs>
              <w:suppressAutoHyphens w:val="true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№</w:t>
            </w:r>
          </w:p>
          <w:p>
            <w:pPr>
              <w:pStyle w:val="Normal"/>
              <w:keepNext w:val="true"/>
              <w:keepLines/>
              <w:widowControl w:val="false"/>
              <w:suppressLineNumbers/>
              <w:tabs>
                <w:tab w:val="clear" w:pos="708"/>
                <w:tab w:val="left" w:pos="8640" w:leader="none"/>
              </w:tabs>
              <w:suppressAutoHyphens w:val="true"/>
              <w:spacing w:before="0" w:after="20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п/п</w:t>
            </w:r>
          </w:p>
        </w:tc>
        <w:tc>
          <w:tcPr>
            <w:tcW w:w="18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widowControl w:val="false"/>
              <w:suppressLineNumbers/>
              <w:tabs>
                <w:tab w:val="clear" w:pos="708"/>
                <w:tab w:val="left" w:pos="8640" w:leader="none"/>
              </w:tabs>
              <w:suppressAutoHyphens w:val="true"/>
              <w:spacing w:before="0" w:after="20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Наименование пункта</w:t>
            </w:r>
          </w:p>
        </w:tc>
        <w:tc>
          <w:tcPr>
            <w:tcW w:w="80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widowControl w:val="false"/>
              <w:suppressLineNumbers/>
              <w:tabs>
                <w:tab w:val="clear" w:pos="708"/>
                <w:tab w:val="left" w:pos="8640" w:leader="none"/>
              </w:tabs>
              <w:suppressAutoHyphens w:val="true"/>
              <w:spacing w:before="0" w:after="20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Текст пояснений</w:t>
            </w:r>
          </w:p>
        </w:tc>
      </w:tr>
      <w:tr>
        <w:trPr>
          <w:trHeight w:val="709" w:hRule="atLeast"/>
        </w:trPr>
        <w:tc>
          <w:tcPr>
            <w:tcW w:w="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tabs>
                <w:tab w:val="clear" w:pos="708"/>
                <w:tab w:val="left" w:pos="8640" w:leader="none"/>
              </w:tabs>
              <w:spacing w:before="0" w:after="200"/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8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tabs>
                <w:tab w:val="clear" w:pos="708"/>
                <w:tab w:val="left" w:pos="8640" w:leader="none"/>
              </w:tabs>
              <w:spacing w:before="0" w:after="0"/>
              <w:outlineLvl w:val="0"/>
              <w:rPr/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Вид и предмет  закупки</w:t>
            </w:r>
          </w:p>
        </w:tc>
        <w:tc>
          <w:tcPr>
            <w:tcW w:w="80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Заключение договора на поставку дополнительного оборудования к сельскохозяйственной технике (погрузчик фронтальный Т-229</w:t>
            </w: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S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 «БЫК» 1300 к МТЗ-82 с ковшом) </w:t>
            </w:r>
          </w:p>
        </w:tc>
      </w:tr>
      <w:tr>
        <w:trPr>
          <w:trHeight w:val="482" w:hRule="atLeast"/>
        </w:trPr>
        <w:tc>
          <w:tcPr>
            <w:tcW w:w="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tabs>
                <w:tab w:val="clear" w:pos="708"/>
                <w:tab w:val="left" w:pos="8640" w:leader="none"/>
              </w:tabs>
              <w:spacing w:before="0" w:after="200"/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8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tabs>
                <w:tab w:val="clear" w:pos="708"/>
                <w:tab w:val="left" w:pos="8640" w:leader="none"/>
              </w:tabs>
              <w:spacing w:lineRule="auto" w:line="240" w:before="0" w:after="0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Сумма договора</w:t>
            </w:r>
          </w:p>
        </w:tc>
        <w:tc>
          <w:tcPr>
            <w:tcW w:w="80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34" w:leader="none"/>
                <w:tab w:val="left" w:pos="8640" w:leader="none"/>
              </w:tabs>
              <w:spacing w:lineRule="auto" w:line="240" w:before="0" w:after="0"/>
              <w:ind w:firstLine="34" w:end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435 000 (Четыреста тридцать пять тысяч) рублей 00 копеек.</w:t>
            </w:r>
          </w:p>
        </w:tc>
      </w:tr>
      <w:tr>
        <w:trPr>
          <w:trHeight w:val="497" w:hRule="atLeast"/>
        </w:trPr>
        <w:tc>
          <w:tcPr>
            <w:tcW w:w="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tabs>
                <w:tab w:val="clear" w:pos="708"/>
                <w:tab w:val="left" w:pos="8640" w:leader="none"/>
              </w:tabs>
              <w:spacing w:before="0" w:after="200"/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8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tabs>
                <w:tab w:val="clear" w:pos="708"/>
                <w:tab w:val="left" w:pos="8640" w:leader="none"/>
              </w:tabs>
              <w:spacing w:before="0" w:after="200"/>
              <w:outlineLvl w:val="0"/>
              <w:rPr/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Источник оплаты </w:t>
            </w:r>
          </w:p>
        </w:tc>
        <w:tc>
          <w:tcPr>
            <w:tcW w:w="80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0"/>
              </w:numPr>
              <w:tabs>
                <w:tab w:val="clear" w:pos="708"/>
                <w:tab w:val="left" w:pos="8640" w:leader="none"/>
              </w:tabs>
              <w:spacing w:before="0" w:after="200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Собственные средства</w:t>
            </w:r>
          </w:p>
        </w:tc>
      </w:tr>
      <w:tr>
        <w:trPr>
          <w:trHeight w:val="564" w:hRule="atLeast"/>
        </w:trPr>
        <w:tc>
          <w:tcPr>
            <w:tcW w:w="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tabs>
                <w:tab w:val="clear" w:pos="708"/>
                <w:tab w:val="left" w:pos="8640" w:leader="none"/>
              </w:tabs>
              <w:spacing w:before="0" w:after="200"/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8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tabs>
                <w:tab w:val="clear" w:pos="708"/>
                <w:tab w:val="left" w:pos="8640" w:leader="none"/>
              </w:tabs>
              <w:spacing w:before="0" w:after="200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Условия договора</w:t>
            </w:r>
          </w:p>
        </w:tc>
        <w:tc>
          <w:tcPr>
            <w:tcW w:w="80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32"/>
              <w:spacing w:before="0" w:after="0"/>
              <w:rPr>
                <w:sz w:val="24"/>
                <w:szCs w:val="24"/>
                <w:lang w:val="ru-RU" w:eastAsia="ru-RU"/>
              </w:rPr>
            </w:pPr>
            <w:r>
              <w:rPr>
                <w:sz w:val="24"/>
                <w:szCs w:val="24"/>
                <w:lang w:val="ru-RU" w:eastAsia="ru-RU"/>
              </w:rPr>
              <w:t>В соответствии с проектом договора.</w:t>
            </w:r>
          </w:p>
        </w:tc>
      </w:tr>
    </w:tbl>
    <w:p>
      <w:pPr>
        <w:pStyle w:val="Normal"/>
        <w:widowControl w:val="false"/>
        <w:autoSpaceDE w:val="false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widowControl w:val="false"/>
        <w:autoSpaceDE w:val="false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4. Извещение о закупке у единственного поставщика опубликовано в Единой информационной системе (</w:t>
      </w:r>
      <w:hyperlink r:id="rId2">
        <w:r>
          <w:rPr>
            <w:rStyle w:val="Hyperlink"/>
            <w:sz w:val="24"/>
            <w:szCs w:val="24"/>
            <w:lang w:val="en-US"/>
          </w:rPr>
          <w:t>www</w:t>
        </w:r>
        <w:r>
          <w:rPr>
            <w:rStyle w:val="Hyperlink"/>
            <w:sz w:val="24"/>
            <w:szCs w:val="24"/>
          </w:rPr>
          <w:t>.zakupki.gov.ru</w:t>
        </w:r>
      </w:hyperlink>
      <w:r>
        <w:rPr>
          <w:rFonts w:cs="Times New Roman" w:ascii="Times New Roman" w:hAnsi="Times New Roman"/>
          <w:sz w:val="24"/>
          <w:szCs w:val="24"/>
        </w:rPr>
        <w:t>) 03 марта 2025 года.</w:t>
      </w:r>
    </w:p>
    <w:p>
      <w:pPr>
        <w:pStyle w:val="Normal"/>
        <w:widowControl w:val="false"/>
        <w:autoSpaceDE w:val="false"/>
        <w:spacing w:lineRule="auto" w:line="240" w:before="0" w:after="0"/>
        <w:ind w:firstLine="567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5. Сведения о комиссии:</w:t>
      </w:r>
    </w:p>
    <w:p>
      <w:pPr>
        <w:pStyle w:val="Normal"/>
        <w:widowControl w:val="false"/>
        <w:autoSpaceDE w:val="false"/>
        <w:spacing w:lineRule="auto" w:line="240" w:before="0" w:after="0"/>
        <w:ind w:firstLine="567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Председатель комиссии: Чирков А.Ю.</w:t>
      </w:r>
    </w:p>
    <w:p>
      <w:pPr>
        <w:pStyle w:val="Normal"/>
        <w:widowControl w:val="false"/>
        <w:autoSpaceDE w:val="false"/>
        <w:spacing w:lineRule="auto" w:line="240" w:before="0" w:after="0"/>
        <w:ind w:firstLine="567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Члены комиссии: </w:t>
      </w:r>
    </w:p>
    <w:p>
      <w:pPr>
        <w:pStyle w:val="Normal"/>
        <w:widowControl w:val="false"/>
        <w:autoSpaceDE w:val="false"/>
        <w:spacing w:lineRule="auto" w:line="240" w:before="0" w:after="0"/>
        <w:ind w:firstLine="567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Стрюков С.А.</w:t>
      </w:r>
    </w:p>
    <w:p>
      <w:pPr>
        <w:pStyle w:val="Normal"/>
        <w:widowControl w:val="false"/>
        <w:autoSpaceDE w:val="false"/>
        <w:spacing w:lineRule="auto" w:line="240" w:before="0" w:after="0"/>
        <w:ind w:firstLine="567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Кострицына Е.А.</w:t>
      </w:r>
    </w:p>
    <w:p>
      <w:pPr>
        <w:pStyle w:val="Normal"/>
        <w:widowControl w:val="false"/>
        <w:autoSpaceDE w:val="false"/>
        <w:spacing w:lineRule="auto" w:line="240" w:before="0" w:after="0"/>
        <w:ind w:firstLine="567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Шутова О.В.</w:t>
      </w:r>
    </w:p>
    <w:p>
      <w:pPr>
        <w:pStyle w:val="Normal"/>
        <w:widowControl w:val="false"/>
        <w:autoSpaceDE w:val="false"/>
        <w:spacing w:lineRule="auto" w:line="240" w:before="0" w:after="0"/>
        <w:ind w:firstLine="567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Щекина А.А.</w:t>
      </w:r>
    </w:p>
    <w:p>
      <w:pPr>
        <w:pStyle w:val="Normal"/>
        <w:widowControl w:val="false"/>
        <w:autoSpaceDE w:val="false"/>
        <w:spacing w:lineRule="auto" w:line="240" w:before="0" w:after="0"/>
        <w:ind w:firstLine="567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На заседании присутствуют 5 из 5 членов комиссии – кворум соблюден.</w:t>
      </w:r>
    </w:p>
    <w:p>
      <w:pPr>
        <w:pStyle w:val="Normal"/>
        <w:widowControl w:val="false"/>
        <w:autoSpaceDE w:val="false"/>
        <w:spacing w:lineRule="auto" w:line="240" w:before="0" w:after="0"/>
        <w:ind w:firstLine="567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6. Заседание комиссии состоялось 03 марта 2025 года по адресу: Архангельская область, д. Дюковская, д.21А.</w:t>
      </w:r>
    </w:p>
    <w:p>
      <w:pPr>
        <w:pStyle w:val="Normal"/>
        <w:widowControl w:val="false"/>
        <w:autoSpaceDE w:val="false"/>
        <w:spacing w:lineRule="auto" w:line="240" w:before="0" w:after="0"/>
        <w:ind w:firstLine="567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7. Решение комиссии.</w:t>
      </w:r>
    </w:p>
    <w:p>
      <w:pPr>
        <w:pStyle w:val="BodyText"/>
        <w:spacing w:lineRule="auto" w:line="240" w:before="0" w:after="0"/>
        <w:ind w:firstLine="709" w:end="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 xml:space="preserve">  </w:t>
      </w:r>
      <w:r>
        <w:rPr>
          <w:rFonts w:cs="Times New Roman" w:ascii="Times New Roman" w:hAnsi="Times New Roman"/>
          <w:sz w:val="24"/>
          <w:szCs w:val="24"/>
        </w:rPr>
        <w:t xml:space="preserve">Руководствуясь: </w:t>
      </w:r>
    </w:p>
    <w:p>
      <w:pPr>
        <w:pStyle w:val="BodyText"/>
        <w:spacing w:lineRule="auto" w:line="240" w:before="0" w:after="0"/>
        <w:ind w:firstLine="709" w:end="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 xml:space="preserve">- пунктом 5 части 2 статьи 43 «Положения о закупке товаров, работ, услуг АО «Агрофирма «Вельская», утвержденного Протоколом заседания Совета директоров АО «Агрофирма» Вельская» №5/2018-2019 от «27» декабря 2018 г. (в редакции «25» октября 2024г.); </w:t>
      </w:r>
    </w:p>
    <w:p>
      <w:pPr>
        <w:pStyle w:val="BodyText"/>
        <w:spacing w:lineRule="auto" w:line="240" w:before="0" w:after="0"/>
        <w:ind w:firstLine="709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- п.1 ст.1 Федерального Закона «О закупках товаров, работ, услуг отдельными видами юридических лиц №223-ФЗ»,  </w:t>
      </w:r>
    </w:p>
    <w:p>
      <w:pPr>
        <w:pStyle w:val="BodyText"/>
        <w:spacing w:lineRule="auto" w:line="240" w:before="0" w:after="0"/>
        <w:ind w:firstLine="709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рассмотрев коммерческие предложения, сопоставив ценовые и качественные показатели Товара, комиссия приняла решение: заключить договор с АО «АГРАРНО-ПРОМЫШЛЕННЫЙ» ИНН/КПП 7604037567/762701001 (Юридический адрес: 150510, Ярославская обл., Ярославский м. р-н, с.п. Кузнечихинское, д. Кузнечиха (Кузнечихинский с.о.), ул. Промышленная, стр. 1 на сумму 435 000,00 (Четыреста тридцать пять тысяч) рублей 00 копеек.</w:t>
      </w:r>
    </w:p>
    <w:p>
      <w:pPr>
        <w:pStyle w:val="BodyText"/>
        <w:spacing w:lineRule="auto" w:line="240" w:before="0" w:after="0"/>
        <w:ind w:firstLine="709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BodyText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</w:t>
      </w:r>
      <w:r>
        <w:rPr>
          <w:rFonts w:cs="Times New Roman" w:ascii="Times New Roman" w:hAnsi="Times New Roman"/>
          <w:sz w:val="24"/>
          <w:szCs w:val="24"/>
        </w:rPr>
        <w:t xml:space="preserve">Основание: </w:t>
      </w:r>
    </w:p>
    <w:p>
      <w:pPr>
        <w:pStyle w:val="BodyText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</w:t>
      </w:r>
      <w:r>
        <w:rPr>
          <w:rFonts w:cs="Times New Roman" w:ascii="Times New Roman" w:hAnsi="Times New Roman"/>
          <w:sz w:val="24"/>
          <w:szCs w:val="24"/>
        </w:rPr>
        <w:t>- пункт 5 часть 2 статья 43 «Положения о закупке товаров, работ, услуг Акционерного общества «Агрофирма «Вельская».</w:t>
      </w:r>
    </w:p>
    <w:p>
      <w:pPr>
        <w:pStyle w:val="Normal"/>
        <w:widowControl w:val="false"/>
        <w:autoSpaceDE w:val="false"/>
        <w:spacing w:lineRule="auto" w:line="240" w:before="0" w:after="0"/>
        <w:ind w:firstLine="567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8. Настоящий протокол подлежит публикации в Единой информационной системе.</w:t>
      </w:r>
    </w:p>
    <w:p>
      <w:pPr>
        <w:pStyle w:val="Normal"/>
        <w:widowControl w:val="false"/>
        <w:autoSpaceDE w:val="false"/>
        <w:spacing w:lineRule="auto" w:line="240" w:before="0" w:after="0"/>
        <w:ind w:firstLine="567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widowControl w:val="false"/>
        <w:autoSpaceDE w:val="false"/>
        <w:spacing w:lineRule="auto" w:line="240" w:before="0" w:after="0"/>
        <w:ind w:firstLine="567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widowControl w:val="false"/>
        <w:autoSpaceDE w:val="false"/>
        <w:spacing w:lineRule="auto" w:line="240" w:before="0" w:after="0"/>
        <w:ind w:firstLine="567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tbl>
      <w:tblPr>
        <w:tblW w:w="9644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3407"/>
        <w:gridCol w:w="3402"/>
        <w:gridCol w:w="2835"/>
      </w:tblGrid>
      <w:tr>
        <w:trPr>
          <w:trHeight w:val="565" w:hRule="atLeast"/>
        </w:trPr>
        <w:tc>
          <w:tcPr>
            <w:tcW w:w="6809" w:type="dxa"/>
            <w:gridSpan w:val="2"/>
            <w:tcBorders/>
            <w:vAlign w:val="center"/>
          </w:tcPr>
          <w:p>
            <w:pPr>
              <w:pStyle w:val="Normal"/>
              <w:keepNext w:val="true"/>
              <w:keepLines/>
              <w:widowControl w:val="false"/>
              <w:autoSpaceDE w:val="false"/>
              <w:spacing w:lineRule="auto" w:line="240" w:before="0"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Члены комиссии, присутствующие на заседании:</w:t>
            </w:r>
          </w:p>
          <w:p>
            <w:pPr>
              <w:pStyle w:val="Normal"/>
              <w:keepNext w:val="true"/>
              <w:keepLines/>
              <w:widowControl w:val="false"/>
              <w:autoSpaceDE w:val="false"/>
              <w:spacing w:lineRule="auto" w:line="240" w:before="0"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  <w:p>
            <w:pPr>
              <w:pStyle w:val="Normal"/>
              <w:keepNext w:val="true"/>
              <w:keepLines/>
              <w:widowControl w:val="false"/>
              <w:autoSpaceDE w:val="false"/>
              <w:spacing w:lineRule="auto" w:line="240" w:before="0"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2835" w:type="dxa"/>
            <w:tcBorders/>
          </w:tcPr>
          <w:p>
            <w:pPr>
              <w:pStyle w:val="Normal"/>
              <w:keepNext w:val="true"/>
              <w:keepLines/>
              <w:widowControl w:val="false"/>
              <w:autoSpaceDE w:val="false"/>
              <w:snapToGrid w:val="false"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445" w:hRule="atLeast"/>
        </w:trPr>
        <w:tc>
          <w:tcPr>
            <w:tcW w:w="3407" w:type="dxa"/>
            <w:tcBorders/>
            <w:vAlign w:val="center"/>
          </w:tcPr>
          <w:p>
            <w:pPr>
              <w:pStyle w:val="Normal"/>
              <w:keepNext w:val="true"/>
              <w:keepLines/>
              <w:widowControl w:val="false"/>
              <w:autoSpaceDE w:val="false"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Председатель комиссии:</w:t>
            </w:r>
          </w:p>
        </w:tc>
        <w:tc>
          <w:tcPr>
            <w:tcW w:w="3402" w:type="dxa"/>
            <w:tcBorders/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__________________________</w:t>
            </w:r>
          </w:p>
        </w:tc>
        <w:tc>
          <w:tcPr>
            <w:tcW w:w="2835" w:type="dxa"/>
            <w:tcBorders/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 xml:space="preserve">/Чирков А.Ю./ </w:t>
            </w:r>
          </w:p>
        </w:tc>
      </w:tr>
      <w:tr>
        <w:trPr>
          <w:trHeight w:val="169" w:hRule="atLeast"/>
        </w:trPr>
        <w:tc>
          <w:tcPr>
            <w:tcW w:w="3407" w:type="dxa"/>
            <w:tcBorders/>
            <w:vAlign w:val="center"/>
          </w:tcPr>
          <w:p>
            <w:pPr>
              <w:pStyle w:val="Normal"/>
              <w:keepNext w:val="true"/>
              <w:keepLines/>
              <w:widowControl w:val="false"/>
              <w:autoSpaceDE w:val="false"/>
              <w:snapToGrid w:val="false"/>
              <w:spacing w:lineRule="auto" w:line="240" w:before="0"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3402" w:type="dxa"/>
            <w:tcBorders/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835" w:type="dxa"/>
            <w:tcBorders/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spacing w:lineRule="auto" w:line="240" w:before="0"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>
          <w:trHeight w:val="314" w:hRule="atLeast"/>
        </w:trPr>
        <w:tc>
          <w:tcPr>
            <w:tcW w:w="3407" w:type="dxa"/>
            <w:tcBorders/>
            <w:vAlign w:val="center"/>
          </w:tcPr>
          <w:p>
            <w:pPr>
              <w:pStyle w:val="Normal"/>
              <w:keepNext w:val="true"/>
              <w:keepLines/>
              <w:widowControl w:val="false"/>
              <w:autoSpaceDE w:val="false"/>
              <w:spacing w:lineRule="auto" w:line="240" w:before="0"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Член комиссии:</w:t>
            </w:r>
          </w:p>
          <w:p>
            <w:pPr>
              <w:pStyle w:val="Normal"/>
              <w:keepNext w:val="true"/>
              <w:keepLines/>
              <w:widowControl w:val="false"/>
              <w:autoSpaceDE w:val="false"/>
              <w:spacing w:lineRule="auto" w:line="240" w:before="0"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3402" w:type="dxa"/>
            <w:tcBorders/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__________________________</w:t>
            </w:r>
          </w:p>
          <w:p>
            <w:pPr>
              <w:pStyle w:val="Normal"/>
              <w:widowControl w:val="false"/>
              <w:autoSpaceDE w:val="false"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835" w:type="dxa"/>
            <w:tcBorders/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spacing w:lineRule="auto" w:line="240" w:before="0"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  <w:p>
            <w:pPr>
              <w:pStyle w:val="Normal"/>
              <w:widowControl w:val="false"/>
              <w:autoSpaceDE w:val="false"/>
              <w:spacing w:lineRule="auto" w:line="240" w:before="0"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 xml:space="preserve">/Стрюков С.А./ </w:t>
            </w:r>
          </w:p>
          <w:p>
            <w:pPr>
              <w:pStyle w:val="Normal"/>
              <w:widowControl w:val="false"/>
              <w:autoSpaceDE w:val="false"/>
              <w:spacing w:lineRule="auto" w:line="240" w:before="0"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  <w:p>
            <w:pPr>
              <w:pStyle w:val="Normal"/>
              <w:widowControl w:val="false"/>
              <w:autoSpaceDE w:val="false"/>
              <w:spacing w:lineRule="auto" w:line="240" w:before="0"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</w:tbl>
    <w:p>
      <w:pPr>
        <w:pStyle w:val="Normal"/>
        <w:spacing w:before="0"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Член комиссии:                            __________________________   /Кострицына Е.А./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tbl>
      <w:tblPr>
        <w:tblW w:w="9644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3407"/>
        <w:gridCol w:w="3402"/>
        <w:gridCol w:w="2835"/>
      </w:tblGrid>
      <w:tr>
        <w:trPr>
          <w:trHeight w:val="840" w:hRule="atLeast"/>
        </w:trPr>
        <w:tc>
          <w:tcPr>
            <w:tcW w:w="3407" w:type="dxa"/>
            <w:tcBorders/>
            <w:vAlign w:val="center"/>
          </w:tcPr>
          <w:p>
            <w:pPr>
              <w:pStyle w:val="Normal"/>
              <w:keepNext w:val="true"/>
              <w:keepLines/>
              <w:widowControl w:val="false"/>
              <w:autoSpaceDE w:val="false"/>
              <w:spacing w:lineRule="auto" w:line="240" w:before="0"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Член комиссии:</w:t>
            </w:r>
          </w:p>
        </w:tc>
        <w:tc>
          <w:tcPr>
            <w:tcW w:w="3402" w:type="dxa"/>
            <w:tcBorders/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__________________________</w:t>
            </w:r>
          </w:p>
        </w:tc>
        <w:tc>
          <w:tcPr>
            <w:tcW w:w="2835" w:type="dxa"/>
            <w:tcBorders/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/Шутова О.В./</w:t>
            </w:r>
          </w:p>
        </w:tc>
      </w:tr>
      <w:tr>
        <w:trPr>
          <w:trHeight w:val="840" w:hRule="atLeast"/>
        </w:trPr>
        <w:tc>
          <w:tcPr>
            <w:tcW w:w="3407" w:type="dxa"/>
            <w:tcBorders/>
            <w:vAlign w:val="center"/>
          </w:tcPr>
          <w:p>
            <w:pPr>
              <w:pStyle w:val="Normal"/>
              <w:keepNext w:val="true"/>
              <w:keepLines/>
              <w:widowControl w:val="false"/>
              <w:autoSpaceDE w:val="false"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Секретарь комиссии:</w:t>
            </w:r>
          </w:p>
        </w:tc>
        <w:tc>
          <w:tcPr>
            <w:tcW w:w="3402" w:type="dxa"/>
            <w:tcBorders/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__________________________</w:t>
            </w:r>
          </w:p>
        </w:tc>
        <w:tc>
          <w:tcPr>
            <w:tcW w:w="2835" w:type="dxa"/>
            <w:tcBorders/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jc w:val="both"/>
              <w:rPr/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/Щекина А.А./</w:t>
            </w:r>
          </w:p>
        </w:tc>
      </w:tr>
    </w:tbl>
    <w:p>
      <w:pPr>
        <w:pStyle w:val="Normal"/>
        <w:spacing w:before="0"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sectPr>
      <w:type w:val="nextPage"/>
      <w:pgSz w:w="11906" w:h="16838"/>
      <w:pgMar w:left="1701" w:right="850" w:gutter="0" w:header="0" w:top="851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Times New Roman CYR"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Calibri"/>
      <w:color w:val="auto"/>
      <w:sz w:val="22"/>
      <w:szCs w:val="22"/>
      <w:lang w:val="ru-RU" w:bidi="ar-SA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2z0">
    <w:name w:val="WW8Num2z0"/>
    <w:qFormat/>
    <w:rPr>
      <w:rFonts w:ascii="Times New Roman CYR" w:hAnsi="Times New Roman CYR" w:cs="Times New Roman CYR"/>
      <w:b/>
      <w:bCs/>
      <w:i w:val="false"/>
      <w:iCs w:val="false"/>
      <w:sz w:val="24"/>
      <w:szCs w:val="24"/>
    </w:rPr>
  </w:style>
  <w:style w:type="character" w:styleId="WW8Num2z1">
    <w:name w:val="WW8Num2z1"/>
    <w:qFormat/>
    <w:rPr>
      <w:rFonts w:ascii="Times New Roman CYR" w:hAnsi="Times New Roman CYR" w:cs="Times New Roman CYR"/>
      <w:b/>
      <w:bCs/>
      <w:i w:val="false"/>
      <w:iCs w:val="false"/>
      <w:caps w:val="false"/>
      <w:smallCaps w:val="false"/>
      <w:strike w:val="false"/>
      <w:dstrike w:val="false"/>
      <w:vanish w:val="false"/>
      <w:position w:val="0"/>
      <w:sz w:val="24"/>
      <w:sz w:val="24"/>
      <w:szCs w:val="24"/>
      <w:vertAlign w:val="baseline"/>
    </w:rPr>
  </w:style>
  <w:style w:type="character" w:styleId="WW8Num2z3">
    <w:name w:val="WW8Num2z3"/>
    <w:qFormat/>
    <w:rPr/>
  </w:style>
  <w:style w:type="character" w:styleId="WW8Num3z0">
    <w:name w:val="WW8Num3z0"/>
    <w:qFormat/>
    <w:rPr>
      <w:rFonts w:cs="Times New Roman"/>
      <w:b/>
    </w:rPr>
  </w:style>
  <w:style w:type="character" w:styleId="WW8Num3z1">
    <w:name w:val="WW8Num3z1"/>
    <w:qFormat/>
    <w:rPr>
      <w:rFonts w:cs="Times New Roman"/>
    </w:rPr>
  </w:style>
  <w:style w:type="character" w:styleId="WW8Num5z0">
    <w:name w:val="WW8Num5z0"/>
    <w:qFormat/>
    <w:rPr/>
  </w:style>
  <w:style w:type="character" w:styleId="Style14">
    <w:name w:val="Основной шрифт абзаца"/>
    <w:qFormat/>
    <w:rPr/>
  </w:style>
  <w:style w:type="character" w:styleId="Hyperlink">
    <w:name w:val="Hyperlink"/>
    <w:rPr>
      <w:rFonts w:ascii="Times New Roman" w:hAnsi="Times New Roman" w:cs="Times New Roman"/>
      <w:color w:val="0000FF"/>
      <w:u w:val="single"/>
    </w:rPr>
  </w:style>
  <w:style w:type="character" w:styleId="Style15">
    <w:name w:val="Основной текст Знак"/>
    <w:qFormat/>
    <w:rPr>
      <w:rFonts w:ascii="Calibri" w:hAnsi="Calibri" w:cs="Calibri"/>
      <w:sz w:val="22"/>
      <w:szCs w:val="22"/>
      <w:lang w:val="ru-RU" w:bidi="ar-SA"/>
    </w:rPr>
  </w:style>
  <w:style w:type="character" w:styleId="apple-converted-space">
    <w:name w:val="apple-converted-space"/>
    <w:qFormat/>
    <w:rPr/>
  </w:style>
  <w:style w:type="character" w:styleId="Style16">
    <w:name w:val="Название Знак"/>
    <w:qFormat/>
    <w:rPr>
      <w:b/>
      <w:bCs/>
      <w:sz w:val="28"/>
      <w:szCs w:val="28"/>
      <w:lang w:val="ru-RU" w:bidi="ar-SA"/>
    </w:rPr>
  </w:style>
  <w:style w:type="character" w:styleId="3">
    <w:name w:val="Основной текст 3 Знак"/>
    <w:qFormat/>
    <w:rPr>
      <w:sz w:val="16"/>
      <w:szCs w:val="16"/>
    </w:rPr>
  </w:style>
  <w:style w:type="paragraph" w:styleId="Heading">
    <w:name w:val="Heading"/>
    <w:basedOn w:val="Normal"/>
    <w:next w:val="BodyText"/>
    <w:qFormat/>
    <w:pPr>
      <w:autoSpaceDE w:val="false"/>
      <w:spacing w:lineRule="auto" w:line="240" w:before="0" w:after="0"/>
      <w:jc w:val="center"/>
    </w:pPr>
    <w:rPr>
      <w:rFonts w:ascii="Times New Roman" w:hAnsi="Times New Roman" w:cs="Times New Roman"/>
      <w:b/>
      <w:bCs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qFormat/>
    <w:pPr>
      <w:ind w:hanging="0" w:start="720" w:end="0"/>
    </w:pPr>
    <w:rPr/>
  </w:style>
  <w:style w:type="paragraph" w:styleId="Style17">
    <w:name w:val="Обычный (веб)"/>
    <w:basedOn w:val="Normal"/>
    <w:qFormat/>
    <w:pPr>
      <w:spacing w:lineRule="auto" w:line="240" w:before="100" w:after="100"/>
    </w:pPr>
    <w:rPr>
      <w:rFonts w:ascii="Times New Roman" w:hAnsi="Times New Roman" w:cs="Times New Roman"/>
      <w:sz w:val="24"/>
      <w:szCs w:val="20"/>
    </w:rPr>
  </w:style>
  <w:style w:type="paragraph" w:styleId="31">
    <w:name w:val="Основной текст с отступом 3"/>
    <w:basedOn w:val="Normal"/>
    <w:qFormat/>
    <w:pPr>
      <w:spacing w:lineRule="auto" w:line="240" w:before="0" w:after="120"/>
      <w:ind w:hanging="0" w:start="283" w:end="0"/>
    </w:pPr>
    <w:rPr>
      <w:rFonts w:ascii="Times New Roman" w:hAnsi="Times New Roman" w:cs="Times New Roman"/>
      <w:sz w:val="16"/>
      <w:szCs w:val="16"/>
    </w:rPr>
  </w:style>
  <w:style w:type="paragraph" w:styleId="BodyText22">
    <w:name w:val="Body Text 22"/>
    <w:basedOn w:val="Normal"/>
    <w:qFormat/>
    <w:pPr>
      <w:spacing w:lineRule="auto" w:line="240" w:before="0" w:after="0"/>
      <w:jc w:val="both"/>
    </w:pPr>
    <w:rPr>
      <w:rFonts w:ascii="Times New Roman" w:hAnsi="Times New Roman" w:cs="Times New Roman"/>
      <w:sz w:val="24"/>
      <w:szCs w:val="24"/>
    </w:rPr>
  </w:style>
  <w:style w:type="paragraph" w:styleId="32">
    <w:name w:val="Основной текст 3"/>
    <w:basedOn w:val="Normal"/>
    <w:qFormat/>
    <w:pPr>
      <w:spacing w:lineRule="auto" w:line="240" w:before="0" w:after="120"/>
    </w:pPr>
    <w:rPr>
      <w:rFonts w:ascii="Times New Roman" w:hAnsi="Times New Roman" w:cs="Times New Roman"/>
      <w:sz w:val="16"/>
      <w:szCs w:val="16"/>
      <w:lang w:val="en-US"/>
    </w:rPr>
  </w:style>
  <w:style w:type="paragraph" w:styleId="2">
    <w:name w:val="Нумерованный список 2"/>
    <w:basedOn w:val="Normal"/>
    <w:qFormat/>
    <w:pPr>
      <w:numPr>
        <w:ilvl w:val="0"/>
        <w:numId w:val="1"/>
      </w:numPr>
      <w:spacing w:lineRule="auto" w:line="240" w:before="0" w:after="0"/>
    </w:pPr>
    <w:rPr>
      <w:rFonts w:ascii="Times New Roman" w:hAnsi="Times New Roman" w:cs="Times New Roman"/>
      <w:sz w:val="24"/>
      <w:szCs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zakupki.gov.ru/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2020-02-27T18:57:00Z</dcterms:created>
  <dc:creator>1</dc:creator>
  <dc:description/>
  <cp:keywords/>
  <dc:language>en-US</dc:language>
  <cp:lastModifiedBy>Спец. по закупкам</cp:lastModifiedBy>
  <cp:lastPrinted>2020-09-30T09:24:00Z</cp:lastPrinted>
  <dcterms:modified xsi:type="dcterms:W3CDTF">2025-03-03T11:44:00Z</dcterms:modified>
  <cp:revision>15</cp:revision>
  <dc:subject/>
  <dc:title>Протокол</dc:title>
</cp:coreProperties>
</file>