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Протокол №</w:t>
      </w:r>
      <w:r>
        <w:rPr>
          <w:b/>
          <w:sz w:val="24"/>
          <w:szCs w:val="24"/>
          <w:highlight w:val="white"/>
        </w:rPr>
        <w:t xml:space="preserve">3/</w:t>
      </w:r>
      <w:r>
        <w:rPr>
          <w:b/>
          <w:sz w:val="24"/>
          <w:szCs w:val="24"/>
          <w:highlight w:val="white"/>
        </w:rPr>
        <w:t xml:space="preserve">32515357028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center"/>
        <w:widowControl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jc w:val="center"/>
        <w:keepNext/>
        <w:widowControl/>
        <w:rPr>
          <w:b/>
          <w:sz w:val="24"/>
          <w:szCs w:val="24"/>
          <w:highlight w:val="white"/>
        </w:rPr>
        <w:outlineLvl w:val="0"/>
      </w:pPr>
      <w:r>
        <w:rPr>
          <w:b/>
          <w:sz w:val="24"/>
          <w:szCs w:val="24"/>
          <w:highlight w:val="white"/>
        </w:rPr>
        <w:t xml:space="preserve">по подведению итогов </w:t>
      </w:r>
      <w:r>
        <w:rPr>
          <w:b/>
          <w:sz w:val="24"/>
          <w:szCs w:val="24"/>
          <w:highlight w:val="white"/>
        </w:rPr>
        <w:t xml:space="preserve">закупки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both"/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Style w:val="935"/>
        <w:tblW w:w="103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8"/>
        <w:gridCol w:w="4617"/>
        <w:gridCol w:w="1551"/>
      </w:tblGrid>
      <w:tr>
        <w:tblPrEx/>
        <w:trPr>
          <w:trHeight w:val="85"/>
        </w:trPr>
        <w:tc>
          <w:tcPr>
            <w:tcW w:w="4138" w:type="dxa"/>
            <w:vMerge w:val="restart"/>
            <w:textDirection w:val="lrTb"/>
            <w:noWrap w:val="false"/>
          </w:tcPr>
          <w:p>
            <w:pPr>
              <w:pStyle w:val="933"/>
              <w:ind w:left="0" w:right="28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г. Петрозаводск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pStyle w:val="933"/>
              <w:ind w:left="0" w:right="28"/>
              <w:jc w:val="both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right="34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заседания закупочной комиссии: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right="-107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26</w:t>
            </w:r>
            <w:r>
              <w:rPr>
                <w:sz w:val="24"/>
                <w:szCs w:val="24"/>
                <w:highlight w:val="white"/>
              </w:rPr>
              <w:t xml:space="preserve">.11.2025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21"/>
        </w:trPr>
        <w:tc>
          <w:tcPr>
            <w:tcW w:w="4138" w:type="dxa"/>
            <w:vMerge w:val="continue"/>
            <w:textDirection w:val="lrTb"/>
            <w:noWrap w:val="false"/>
          </w:tcPr>
          <w:p>
            <w:pPr>
              <w:pStyle w:val="933"/>
              <w:ind w:left="0" w:right="28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left="1080" w:right="34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подписания протокола: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left="1080" w:right="-107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28</w:t>
            </w:r>
            <w:r>
              <w:rPr>
                <w:sz w:val="24"/>
                <w:szCs w:val="24"/>
                <w:highlight w:val="white"/>
              </w:rPr>
              <w:t xml:space="preserve">.11.2025</w:t>
            </w:r>
            <w:r>
              <w:rPr>
                <w:sz w:val="24"/>
                <w:szCs w:val="24"/>
                <w:highlight w:val="white"/>
              </w:rPr>
              <w:t xml:space="preserve">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keepNext/>
        <w:widowControl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-23" w:firstLine="567"/>
        <w:spacing w:line="240" w:lineRule="auto"/>
        <w:rPr>
          <w:b/>
          <w:sz w:val="24"/>
          <w:szCs w:val="24"/>
          <w:highlight w:val="white"/>
          <w:u w:val="singl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  <w:u w:val="single"/>
        </w:rPr>
        <w:t xml:space="preserve">ПРЕДМЕТ И НАИМЕНОВАНИЕ ЗАКУПКИ: 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25"/>
        <w:contextualSpacing w:val="0"/>
        <w:ind w:firstLine="567"/>
        <w:jc w:val="both"/>
        <w:spacing w:before="0" w:after="0" w:line="283" w:lineRule="atLeast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4"/>
          <w:szCs w:val="24"/>
          <w:highlight w:val="white"/>
        </w:rPr>
        <w:t xml:space="preserve">Запрос предложений в электронной форме на право заключения договора на </w:t>
      </w:r>
      <w:r>
        <w:rPr>
          <w:sz w:val="24"/>
          <w:szCs w:val="24"/>
          <w:highlight w:val="white"/>
        </w:rPr>
        <w:t xml:space="preserve">Приобретение снегохода TAYGA PATRUL 550 SWT</w:t>
      </w:r>
      <w:r>
        <w:rPr>
          <w:b w:val="0"/>
          <w:bCs w:val="0"/>
          <w:sz w:val="24"/>
          <w:szCs w:val="24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jc w:val="both"/>
        <w:spacing w:before="0" w:after="0" w:line="57" w:lineRule="atLeast"/>
        <w:rPr>
          <w:sz w:val="26"/>
          <w:szCs w:val="26"/>
          <w:highlight w:val="white"/>
          <w14:ligatures w14:val="non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Официальная публикация Извещения о проведении запроса </w:t>
      </w:r>
      <w:r>
        <w:rPr>
          <w:sz w:val="24"/>
          <w:szCs w:val="24"/>
          <w:highlight w:val="white"/>
        </w:rPr>
        <w:t xml:space="preserve">предложений размещена на сайт</w:t>
      </w:r>
      <w:r>
        <w:rPr>
          <w:sz w:val="24"/>
          <w:szCs w:val="24"/>
          <w:highlight w:val="white"/>
        </w:rPr>
        <w:t xml:space="preserve">е </w:t>
      </w:r>
      <w:r>
        <w:rPr>
          <w:sz w:val="24"/>
          <w:szCs w:val="24"/>
          <w:highlight w:val="white"/>
        </w:rPr>
        <w:t xml:space="preserve">Российской Федерации (www.zakupki.gov.ru </w:t>
      </w:r>
      <w:r>
        <w:rPr>
          <w:sz w:val="24"/>
          <w:szCs w:val="24"/>
          <w:highlight w:val="white"/>
        </w:rPr>
        <w:t xml:space="preserve">30 ноября 2025</w:t>
      </w:r>
      <w:r>
        <w:rPr>
          <w:sz w:val="24"/>
          <w:szCs w:val="24"/>
          <w:highlight w:val="white"/>
        </w:rPr>
        <w:t xml:space="preserve"> года № </w:t>
      </w:r>
      <w:r>
        <w:rPr>
          <w:sz w:val="24"/>
          <w:szCs w:val="24"/>
          <w:highlight w:val="white"/>
        </w:rPr>
        <w:t xml:space="preserve">32515357028</w:t>
      </w:r>
      <w:r>
        <w:rPr>
          <w:sz w:val="24"/>
          <w:szCs w:val="24"/>
          <w:highlight w:val="white"/>
        </w:rPr>
        <w:t xml:space="preserve">)</w:t>
      </w:r>
      <w:r>
        <w:rPr>
          <w:sz w:val="24"/>
          <w:szCs w:val="24"/>
          <w:highlight w:val="white"/>
        </w:rPr>
        <w:t xml:space="preserve">.</w:t>
      </w:r>
      <w:r>
        <w:rPr>
          <w:sz w:val="26"/>
          <w:szCs w:val="26"/>
          <w:highlight w:val="white"/>
          <w14:ligatures w14:val="none"/>
        </w:rPr>
      </w:r>
      <w:r>
        <w:rPr>
          <w:sz w:val="26"/>
          <w:szCs w:val="26"/>
          <w:highlight w:val="white"/>
          <w14:ligatures w14:val="none"/>
        </w:rPr>
      </w:r>
    </w:p>
    <w:p>
      <w:pPr>
        <w:contextualSpacing w:val="0"/>
        <w:ind w:firstLine="567"/>
        <w:jc w:val="both"/>
        <w:spacing w:before="0" w:after="0" w:line="283" w:lineRule="atLeast"/>
        <w:rPr>
          <w:b w:val="0"/>
          <w:bCs w:val="0"/>
          <w:sz w:val="26"/>
          <w:szCs w:val="26"/>
          <w:highlight w:val="white"/>
        </w:rPr>
        <w:suppressLineNumbers w:val="0"/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Извещение о проведении запроса предложений опубликовано на ЭТП (</w:t>
      </w:r>
      <w:r>
        <w:rPr>
          <w:sz w:val="24"/>
          <w:szCs w:val="24"/>
          <w:highlight w:val="white"/>
        </w:rPr>
        <w:t xml:space="preserve">https://tender.lot-online.ru</w:t>
      </w:r>
      <w:r>
        <w:rPr>
          <w:sz w:val="24"/>
          <w:szCs w:val="24"/>
          <w:highlight w:val="white"/>
        </w:rPr>
        <w:t xml:space="preserve">)</w:t>
      </w:r>
      <w:r>
        <w:rPr>
          <w:sz w:val="24"/>
          <w:szCs w:val="24"/>
          <w:highlight w:val="white"/>
        </w:rPr>
        <w:t xml:space="preserve">.</w:t>
      </w:r>
      <w:r>
        <w:rPr>
          <w:b w:val="0"/>
          <w:bCs w:val="0"/>
          <w:sz w:val="26"/>
          <w:szCs w:val="26"/>
          <w:highlight w:val="white"/>
        </w:rPr>
      </w:r>
      <w:r>
        <w:rPr>
          <w:b w:val="0"/>
          <w:bCs w:val="0"/>
          <w:sz w:val="26"/>
          <w:szCs w:val="26"/>
          <w:highlight w:val="whit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Запрос предложений проводится на основании решения совета директоров (СД) АО «ПСК» (протоко</w:t>
      </w:r>
      <w:r>
        <w:rPr>
          <w:sz w:val="24"/>
          <w:szCs w:val="24"/>
          <w:highlight w:val="white"/>
        </w:rPr>
        <w:t xml:space="preserve">л от 24.10</w:t>
      </w:r>
      <w:r>
        <w:rPr>
          <w:sz w:val="24"/>
          <w:szCs w:val="24"/>
          <w:highlight w:val="white"/>
        </w:rPr>
        <w:t xml:space="preserve">.2025</w:t>
      </w:r>
      <w:r>
        <w:rPr>
          <w:sz w:val="24"/>
          <w:szCs w:val="24"/>
          <w:highlight w:val="white"/>
        </w:rPr>
        <w:t xml:space="preserve"> №4</w:t>
      </w:r>
      <w:r>
        <w:rPr>
          <w:sz w:val="24"/>
          <w:szCs w:val="24"/>
          <w:highlight w:val="white"/>
        </w:rPr>
        <w:t xml:space="preserve">).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ind w:right="28"/>
        <w:jc w:val="both"/>
        <w:spacing w:line="240" w:lineRule="auto"/>
        <w:tabs>
          <w:tab w:val="left" w:pos="1134" w:leader="none"/>
        </w:tabs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tabs>
          <w:tab w:val="left" w:pos="1134" w:leader="none"/>
        </w:tabs>
        <w:rPr>
          <w:sz w:val="26"/>
          <w:szCs w:val="26"/>
          <w:highlight w:val="white"/>
        </w:rPr>
        <w:suppressLineNumbers w:val="0"/>
      </w:pPr>
      <w:r>
        <w:rPr>
          <w:b/>
          <w:sz w:val="24"/>
          <w:szCs w:val="24"/>
          <w:highlight w:val="white"/>
          <w:u w:val="single"/>
        </w:rPr>
        <w:t xml:space="preserve">ТРЕБОВАНИЯ ЗАКАЗЧИКА: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 w:val="0"/>
        <w:jc w:val="both"/>
        <w:spacing w:before="0" w:after="0" w:line="283" w:lineRule="atLeast"/>
        <w:tabs>
          <w:tab w:val="left" w:pos="1134" w:leader="none"/>
        </w:tabs>
        <w:rPr>
          <w:sz w:val="26"/>
          <w:szCs w:val="26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</w:rPr>
        <w:t xml:space="preserve">Н</w:t>
      </w:r>
      <w:r>
        <w:rPr>
          <w:sz w:val="24"/>
          <w:szCs w:val="24"/>
          <w:highlight w:val="white"/>
        </w:rPr>
        <w:t xml:space="preserve">ач</w:t>
      </w:r>
      <w:r>
        <w:rPr>
          <w:sz w:val="24"/>
          <w:szCs w:val="24"/>
          <w:highlight w:val="white"/>
        </w:rPr>
        <w:t xml:space="preserve">альная (максимальная) цена договора (цена лот</w:t>
      </w:r>
      <w:r>
        <w:rPr>
          <w:sz w:val="24"/>
          <w:szCs w:val="24"/>
          <w:highlight w:val="white"/>
        </w:rPr>
        <w:t xml:space="preserve">а) – </w:t>
      </w:r>
      <w:r>
        <w:rPr>
          <w:sz w:val="24"/>
          <w:szCs w:val="24"/>
          <w:highlight w:val="white"/>
        </w:rPr>
        <w:t xml:space="preserve">1 999 974,99</w:t>
      </w:r>
      <w:r>
        <w:rPr>
          <w:sz w:val="24"/>
          <w:szCs w:val="24"/>
          <w:highlight w:val="white"/>
        </w:rPr>
        <w:t xml:space="preserve"> рублей</w:t>
      </w:r>
      <w:r>
        <w:rPr>
          <w:sz w:val="24"/>
          <w:szCs w:val="24"/>
          <w:highlight w:val="white"/>
        </w:rPr>
        <w:t xml:space="preserve"> без НДС / </w:t>
      </w:r>
      <w:r>
        <w:rPr>
          <w:sz w:val="24"/>
          <w:szCs w:val="24"/>
          <w:highlight w:val="white"/>
        </w:rPr>
        <w:t xml:space="preserve">2 399 969,99</w:t>
      </w:r>
      <w:r>
        <w:rPr>
          <w:sz w:val="24"/>
          <w:szCs w:val="24"/>
          <w:highlight w:val="white"/>
        </w:rPr>
        <w:t xml:space="preserve"> руб</w:t>
      </w:r>
      <w:r>
        <w:rPr>
          <w:sz w:val="24"/>
          <w:szCs w:val="24"/>
          <w:highlight w:val="white"/>
        </w:rPr>
        <w:t xml:space="preserve">лей с НДС.</w:t>
      </w:r>
      <w:r>
        <w:rPr>
          <w:sz w:val="26"/>
          <w:szCs w:val="26"/>
          <w:highlight w:val="white"/>
          <w14:ligatures w14:val="none"/>
        </w:rPr>
      </w:r>
      <w:r>
        <w:rPr>
          <w:sz w:val="26"/>
          <w:szCs w:val="26"/>
          <w:highlight w:val="white"/>
          <w14:ligatures w14:val="none"/>
        </w:rPr>
      </w:r>
    </w:p>
    <w:p>
      <w:pPr>
        <w:pStyle w:val="925"/>
        <w:contextualSpacing w:val="0"/>
        <w:ind w:firstLine="0"/>
        <w:jc w:val="both"/>
        <w:spacing w:before="0" w:after="0" w:line="57" w:lineRule="atLeast"/>
        <w:widowControl w:val="off"/>
        <w:tabs>
          <w:tab w:val="left" w:pos="993" w:leader="none"/>
        </w:tabs>
        <w:rPr>
          <w:sz w:val="26"/>
          <w:szCs w:val="26"/>
          <w:highlight w:val="white"/>
        </w:rPr>
        <w:suppressLineNumbers w:val="0"/>
      </w:pPr>
      <w:r>
        <w:rPr>
          <w:sz w:val="24"/>
          <w:szCs w:val="24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left="0" w:right="-23" w:firstLine="567"/>
        <w:spacing w:line="240" w:lineRule="auto"/>
        <w:rPr>
          <w:b/>
          <w:sz w:val="26"/>
          <w:szCs w:val="26"/>
          <w:highlight w:val="white"/>
          <w:u w:val="singl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  <w:u w:val="single"/>
        </w:rPr>
        <w:t xml:space="preserve">СОСТАВ ЗАКУПОЧНОЙ КОМИССИИ: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Состав постоянно действующей заку</w:t>
      </w:r>
      <w:r>
        <w:rPr>
          <w:sz w:val="24"/>
          <w:szCs w:val="24"/>
          <w:highlight w:val="white"/>
        </w:rPr>
        <w:t xml:space="preserve">почной комиссии (далее – закупочной комиссии) утвержден приказом АО «ПСК» от 24.10.2025 № 609-1 «Об утверждении состава Закупочной комиссии».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В состав Закупочной комиссии входит 9 (девять) членов с правом голоса.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25"/>
        <w:contextualSpacing/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Кворум имеется. Закупочная комиссия правомочна принимать решения.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left="0" w:right="30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Место проведения заседания закупочной комиссии: АО «ПСК», Россия, г. Петрозаводск, ул. Пограничная</w:t>
      </w:r>
      <w:r>
        <w:rPr>
          <w:sz w:val="24"/>
          <w:szCs w:val="24"/>
          <w:highlight w:val="white"/>
        </w:rPr>
        <w:t xml:space="preserve">, д.22</w:t>
      </w:r>
      <w:r>
        <w:rPr>
          <w:sz w:val="24"/>
          <w:szCs w:val="24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74"/>
        <w:jc w:val="both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b/>
          <w:sz w:val="26"/>
          <w:szCs w:val="26"/>
          <w:highlight w:val="white"/>
          <w:u w:val="singl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  <w:u w:val="single"/>
        </w:rPr>
        <w:t xml:space="preserve">СВЕДЕНИЯ О ЗАЯВКАХ</w:t>
      </w:r>
      <w:r>
        <w:rPr>
          <w:b/>
          <w:sz w:val="24"/>
          <w:szCs w:val="24"/>
          <w:highlight w:val="white"/>
          <w:u w:val="single"/>
        </w:rPr>
        <w:t xml:space="preserve">,</w:t>
      </w:r>
      <w:r>
        <w:rPr>
          <w:b/>
          <w:sz w:val="24"/>
          <w:szCs w:val="24"/>
          <w:highlight w:val="white"/>
          <w:u w:val="single"/>
        </w:rPr>
        <w:t xml:space="preserve"> П</w:t>
      </w:r>
      <w:r>
        <w:rPr>
          <w:b/>
          <w:sz w:val="24"/>
          <w:szCs w:val="24"/>
          <w:highlight w:val="white"/>
          <w:u w:val="single"/>
        </w:rPr>
        <w:t xml:space="preserve">ОСТ</w:t>
      </w:r>
      <w:r>
        <w:rPr>
          <w:b/>
          <w:sz w:val="24"/>
          <w:szCs w:val="24"/>
          <w:highlight w:val="white"/>
          <w:u w:val="single"/>
        </w:rPr>
        <w:t xml:space="preserve">УПИВШИХ НА УЧАСТИЕ В ЗАКУПКЕ: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рамках процедуры закупки в срок до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12.11.2025</w:t>
      </w:r>
      <w:r>
        <w:rPr>
          <w:b/>
          <w:sz w:val="24"/>
          <w:szCs w:val="24"/>
          <w:highlight w:val="white"/>
        </w:rPr>
        <w:t xml:space="preserve"> 11:00 MCK </w:t>
      </w:r>
      <w:r>
        <w:rPr>
          <w:sz w:val="24"/>
          <w:szCs w:val="24"/>
          <w:highlight w:val="white"/>
        </w:rPr>
        <w:t xml:space="preserve">поступили заявки </w:t>
      </w:r>
      <w:r>
        <w:rPr>
          <w:sz w:val="24"/>
          <w:szCs w:val="24"/>
          <w:highlight w:val="white"/>
        </w:rPr>
        <w:br/>
        <w:t xml:space="preserve">от </w:t>
      </w:r>
      <w:r>
        <w:rPr>
          <w:b/>
          <w:bCs/>
          <w:sz w:val="24"/>
          <w:szCs w:val="24"/>
          <w:highlight w:val="white"/>
        </w:rPr>
        <w:t xml:space="preserve">2</w:t>
      </w:r>
      <w:r>
        <w:rPr>
          <w:b/>
          <w:color w:val="000000" w:themeColor="text1"/>
          <w:sz w:val="24"/>
          <w:szCs w:val="24"/>
          <w:highlight w:val="white"/>
        </w:rPr>
        <w:t xml:space="preserve"> (двух) участников,</w:t>
      </w:r>
      <w:r>
        <w:rPr>
          <w:color w:val="000000" w:themeColor="text1"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ра</w:t>
      </w:r>
      <w:r>
        <w:rPr>
          <w:sz w:val="24"/>
          <w:szCs w:val="24"/>
          <w:highlight w:val="white"/>
        </w:rPr>
        <w:t xml:space="preserve">змещенные на ЭТП «</w:t>
      </w:r>
      <w:r>
        <w:rPr>
          <w:sz w:val="24"/>
          <w:szCs w:val="24"/>
          <w:highlight w:val="white"/>
        </w:rPr>
        <w:t xml:space="preserve">https://tender.lot-online.ru</w:t>
      </w:r>
      <w:r>
        <w:rPr>
          <w:sz w:val="24"/>
          <w:szCs w:val="24"/>
          <w:highlight w:val="white"/>
        </w:rPr>
        <w:t xml:space="preserve">» 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t xml:space="preserve">под следующими иден</w:t>
      </w:r>
      <w:r>
        <w:rPr>
          <w:sz w:val="24"/>
          <w:szCs w:val="24"/>
          <w:highlight w:val="white"/>
        </w:rPr>
        <w:t xml:space="preserve">тификационными номерами</w:t>
      </w:r>
      <w:r>
        <w:rPr>
          <w:sz w:val="24"/>
          <w:szCs w:val="24"/>
          <w:highlight w:val="white"/>
        </w:rPr>
        <w:t xml:space="preserve">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4987" w:type="pct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>
        <w:tblPrEx/>
        <w:trPr>
          <w:tblCellSpacing w:w="0" w:type="dxa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  <w:lang w:val="en-US"/>
              </w:rPr>
              <w:t xml:space="preserve">N </w:t>
            </w:r>
            <w:r>
              <w:rPr>
                <w:sz w:val="24"/>
                <w:szCs w:val="24"/>
                <w:highlight w:val="white"/>
              </w:rPr>
              <w:t xml:space="preserve">п/п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Рег. номер заявки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и время регистрации заявки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1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437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401</w:t>
            </w:r>
            <w:r>
              <w:rPr>
                <w:b/>
                <w:sz w:val="26"/>
                <w:szCs w:val="26"/>
                <w:highlight w:val="white"/>
              </w:rPr>
            </w:r>
            <w:r>
              <w:rPr>
                <w:b/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10.11.2025 16:07:52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МСК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2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437650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color w:val="000000"/>
                <w:sz w:val="26"/>
                <w:szCs w:val="26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11.11.2025 10:05:08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МСК</w:t>
            </w:r>
            <w:r>
              <w:rPr>
                <w:color w:val="000000"/>
                <w:sz w:val="26"/>
                <w:szCs w:val="26"/>
                <w:highlight w:val="white"/>
              </w:rPr>
            </w:r>
            <w:r>
              <w:rPr>
                <w:color w:val="000000"/>
                <w:sz w:val="26"/>
                <w:szCs w:val="26"/>
                <w:highlight w:val="white"/>
              </w:rPr>
            </w:r>
          </w:p>
        </w:tc>
      </w:tr>
    </w:tbl>
    <w:p>
      <w:pPr>
        <w:ind w:firstLine="0"/>
        <w:spacing w:line="0" w:lineRule="atLeast"/>
        <w:rPr>
          <w:b/>
          <w:bCs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</w:p>
    <w:p>
      <w:pPr>
        <w:pStyle w:val="925"/>
        <w:ind w:left="0" w:right="0" w:firstLine="567"/>
        <w:jc w:val="both"/>
        <w:spacing w:line="0" w:lineRule="atLeast"/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ИНФОРМАЦИЯ</w:t>
      </w:r>
      <w:r>
        <w:rPr>
          <w:b/>
          <w:sz w:val="24"/>
          <w:szCs w:val="24"/>
          <w:highlight w:val="white"/>
          <w:u w:val="single"/>
        </w:rPr>
        <w:t xml:space="preserve"> О РАН</w:t>
      </w:r>
      <w:r>
        <w:rPr>
          <w:b/>
          <w:sz w:val="24"/>
          <w:szCs w:val="24"/>
          <w:highlight w:val="white"/>
          <w:u w:val="single"/>
        </w:rPr>
        <w:t xml:space="preserve">ЕЕ ПРИНЯТЫХ РЕШЕНИЯХ ЗАКУПОЧНОЙ КОМИССИЕЙ: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925"/>
        <w:numPr>
          <w:ilvl w:val="0"/>
          <w:numId w:val="29"/>
        </w:numPr>
        <w:ind w:left="0" w:firstLine="567"/>
        <w:jc w:val="both"/>
        <w:spacing w:line="240" w:lineRule="auto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На заседании Закупочной комиссии по рассмотрению общих частей Заявок </w:t>
      </w:r>
      <w:r>
        <w:rPr>
          <w:bCs/>
          <w:sz w:val="24"/>
          <w:szCs w:val="24"/>
          <w:highlight w:val="white"/>
        </w:rPr>
        <w:t xml:space="preserve">и о проведении переторжки</w:t>
      </w:r>
      <w:r>
        <w:rPr>
          <w:sz w:val="24"/>
          <w:szCs w:val="24"/>
          <w:highlight w:val="white"/>
        </w:rPr>
        <w:t xml:space="preserve"> (протокол от 20</w:t>
      </w:r>
      <w:r>
        <w:rPr>
          <w:sz w:val="24"/>
          <w:szCs w:val="24"/>
          <w:highlight w:val="white"/>
        </w:rPr>
        <w:t xml:space="preserve">.11.2025</w:t>
      </w:r>
      <w:r>
        <w:rPr>
          <w:sz w:val="24"/>
          <w:szCs w:val="24"/>
          <w:highlight w:val="white"/>
        </w:rPr>
        <w:t xml:space="preserve"> № 2</w:t>
      </w:r>
      <w:r>
        <w:rPr>
          <w:sz w:val="24"/>
          <w:szCs w:val="24"/>
          <w:highlight w:val="white"/>
        </w:rPr>
        <w:t xml:space="preserve">) общие части и </w:t>
      </w:r>
      <w:r>
        <w:rPr>
          <w:bCs/>
          <w:sz w:val="24"/>
          <w:szCs w:val="24"/>
          <w:highlight w:val="white"/>
        </w:rPr>
        <w:t xml:space="preserve">ценовые предложения</w:t>
      </w:r>
      <w:r>
        <w:rPr>
          <w:sz w:val="24"/>
          <w:szCs w:val="24"/>
          <w:highlight w:val="white"/>
        </w:rPr>
        <w:t xml:space="preserve"> Заявок Участников </w:t>
      </w:r>
      <w:r>
        <w:rPr>
          <w:bCs/>
          <w:color w:val="000000"/>
          <w:sz w:val="24"/>
          <w:szCs w:val="24"/>
          <w:highlight w:val="white"/>
        </w:rPr>
        <w:t xml:space="preserve">№437401, №437650 </w:t>
      </w:r>
      <w:r>
        <w:rPr>
          <w:sz w:val="24"/>
          <w:szCs w:val="24"/>
          <w:highlight w:val="white"/>
        </w:rPr>
        <w:t xml:space="preserve">признаны соответствующими. </w:t>
      </w:r>
      <w:r>
        <w:rPr>
          <w:bCs/>
          <w:color w:val="000000"/>
          <w:sz w:val="24"/>
          <w:szCs w:val="24"/>
          <w:highlight w:val="white"/>
        </w:rPr>
        <w:t xml:space="preserve"> </w:t>
      </w:r>
      <w:r>
        <w:rPr>
          <w:bCs/>
          <w:sz w:val="24"/>
          <w:szCs w:val="24"/>
          <w:highlight w:val="white"/>
        </w:rPr>
        <w:t xml:space="preserve">Назначена переторжка с момента публикации в ЕИС протокола рассмотрения общих частей заяво</w:t>
      </w:r>
      <w:r>
        <w:rPr>
          <w:bCs/>
          <w:sz w:val="24"/>
          <w:szCs w:val="24"/>
          <w:highlight w:val="white"/>
        </w:rPr>
        <w:t xml:space="preserve">к и о проведении переторжки,</w:t>
      </w:r>
      <w:r>
        <w:rPr>
          <w:bCs/>
          <w:sz w:val="24"/>
          <w:szCs w:val="24"/>
          <w:highlight w:val="white"/>
        </w:rPr>
        <w:t xml:space="preserve"> к которой допущены </w:t>
      </w:r>
      <w:r>
        <w:rPr>
          <w:bCs/>
          <w:sz w:val="24"/>
          <w:szCs w:val="24"/>
          <w:highlight w:val="white"/>
        </w:rPr>
        <w:t xml:space="preserve">участники </w:t>
      </w:r>
      <w:r>
        <w:rPr>
          <w:bCs/>
          <w:color w:val="000000"/>
          <w:sz w:val="24"/>
          <w:szCs w:val="24"/>
          <w:highlight w:val="white"/>
        </w:rPr>
        <w:t xml:space="preserve">№437401, №437650</w:t>
      </w:r>
      <w:r>
        <w:rPr>
          <w:bCs/>
          <w:color w:val="000000"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25"/>
        <w:ind w:left="0" w:firstLine="0"/>
        <w:jc w:val="both"/>
        <w:spacing w:line="240" w:lineRule="auto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/>
        <w:rPr>
          <w:b/>
          <w:bCs/>
          <w:sz w:val="24"/>
          <w:szCs w:val="24"/>
          <w:highlight w:val="white"/>
          <w:u w:val="single"/>
        </w:rPr>
      </w:pP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</w:p>
    <w:p>
      <w:pPr>
        <w:ind w:firstLine="567"/>
        <w:jc w:val="both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ВОПРОСЫ П</w:t>
      </w:r>
      <w:r>
        <w:rPr>
          <w:b/>
          <w:sz w:val="24"/>
          <w:szCs w:val="24"/>
          <w:highlight w:val="white"/>
          <w:u w:val="single"/>
        </w:rPr>
        <w:t xml:space="preserve">ОВЕСТКИ ДНЯ: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keepLines/>
        <w:keepNext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пр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оведенной перетор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одобрении сводной формы экспертной оценки заявок по оценочным критериям</w:t>
      </w:r>
      <w:r/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pStyle w:val="938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ранжировке заявок у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частников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Об определе</w:t>
      </w:r>
      <w:r>
        <w:rPr>
          <w:b/>
          <w:i/>
          <w:sz w:val="24"/>
          <w:szCs w:val="24"/>
          <w:highlight w:val="white"/>
        </w:rPr>
        <w:t xml:space="preserve">нии </w:t>
      </w:r>
      <w:r>
        <w:rPr>
          <w:b/>
          <w:i/>
          <w:sz w:val="24"/>
          <w:szCs w:val="24"/>
          <w:highlight w:val="white"/>
        </w:rPr>
        <w:t xml:space="preserve">п</w:t>
      </w:r>
      <w:r>
        <w:rPr>
          <w:b/>
          <w:i/>
          <w:sz w:val="24"/>
          <w:szCs w:val="24"/>
          <w:highlight w:val="white"/>
        </w:rPr>
        <w:t xml:space="preserve">обедителя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 присуждении второго </w:t>
      </w:r>
      <w:r>
        <w:rPr>
          <w:b/>
          <w:i/>
          <w:sz w:val="24"/>
          <w:szCs w:val="24"/>
          <w:highlight w:val="none"/>
        </w:rPr>
        <w:t xml:space="preserve">места.</w:t>
      </w: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right="2" w:firstLine="567"/>
        <w:jc w:val="both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ВОПРОСЫ ЗАСЕДАН</w:t>
      </w:r>
      <w:r>
        <w:rPr>
          <w:b/>
          <w:bCs/>
          <w:sz w:val="24"/>
          <w:szCs w:val="24"/>
          <w:highlight w:val="none"/>
          <w:u w:val="single"/>
        </w:rPr>
        <w:t xml:space="preserve">ИЯ ЗАКУПОЧНОЙ КОМИССИИ:</w:t>
      </w: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Style w:val="938"/>
        <w:numPr>
          <w:ilvl w:val="0"/>
          <w:numId w:val="19"/>
        </w:numPr>
        <w:ind w:left="0"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результатах 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  <w:outlineLvl w:val="1"/>
      </w:pPr>
      <w:r>
        <w:rPr>
          <w:bCs/>
          <w:sz w:val="24"/>
          <w:szCs w:val="24"/>
          <w:highlight w:val="none"/>
        </w:rPr>
        <w:t xml:space="preserve">На процедуру переторжки проводимую в установленное время до 26.11</w:t>
      </w:r>
      <w:r>
        <w:rPr>
          <w:bCs/>
          <w:sz w:val="24"/>
          <w:szCs w:val="24"/>
          <w:highlight w:val="none"/>
        </w:rPr>
        <w:t xml:space="preserve">.2025</w:t>
      </w:r>
      <w:r>
        <w:rPr>
          <w:bCs/>
          <w:sz w:val="24"/>
          <w:szCs w:val="24"/>
          <w:highlight w:val="none"/>
        </w:rPr>
        <w:t xml:space="preserve"> 13</w:t>
      </w:r>
      <w:r>
        <w:rPr>
          <w:bCs/>
          <w:sz w:val="24"/>
          <w:szCs w:val="24"/>
          <w:highlight w:val="none"/>
        </w:rPr>
        <w:t xml:space="preserve">:0</w:t>
      </w:r>
      <w:r>
        <w:rPr>
          <w:bCs/>
          <w:sz w:val="24"/>
          <w:szCs w:val="24"/>
          <w:highlight w:val="none"/>
        </w:rPr>
        <w:t xml:space="preserve">0</w:t>
      </w:r>
      <w:r>
        <w:rPr>
          <w:bCs/>
          <w:sz w:val="24"/>
          <w:szCs w:val="24"/>
          <w:highlight w:val="none"/>
        </w:rPr>
        <w:t xml:space="preserve"> MCK в электронный </w:t>
      </w:r>
      <w:r>
        <w:rPr>
          <w:bCs/>
          <w:sz w:val="24"/>
          <w:szCs w:val="24"/>
          <w:highlight w:val="none"/>
        </w:rPr>
        <w:t xml:space="preserve">сейф Организатора закупки на электронной торговой площадке 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none"/>
        </w:rPr>
        <w:t xml:space="preserve">» от участник</w:t>
      </w:r>
      <w:r>
        <w:rPr>
          <w:bCs/>
          <w:sz w:val="24"/>
          <w:szCs w:val="24"/>
          <w:highlight w:val="none"/>
        </w:rPr>
        <w:t xml:space="preserve">ов</w:t>
      </w:r>
      <w:r>
        <w:rPr>
          <w:bCs/>
          <w:sz w:val="24"/>
          <w:szCs w:val="24"/>
          <w:highlight w:val="none"/>
        </w:rPr>
        <w:t xml:space="preserve"> закупки, приглашенн</w:t>
      </w:r>
      <w:r>
        <w:rPr>
          <w:bCs/>
          <w:sz w:val="24"/>
          <w:szCs w:val="24"/>
          <w:highlight w:val="none"/>
        </w:rPr>
        <w:t xml:space="preserve">ых</w:t>
      </w:r>
      <w:r>
        <w:rPr>
          <w:bCs/>
          <w:sz w:val="24"/>
          <w:szCs w:val="24"/>
          <w:highlight w:val="none"/>
        </w:rPr>
        <w:t xml:space="preserve"> на пер</w:t>
      </w:r>
      <w:r>
        <w:rPr>
          <w:bCs/>
          <w:sz w:val="24"/>
          <w:szCs w:val="24"/>
          <w:highlight w:val="none"/>
        </w:rPr>
        <w:t xml:space="preserve">еторжку, </w:t>
      </w:r>
      <w:r>
        <w:rPr>
          <w:bCs/>
          <w:sz w:val="24"/>
          <w:szCs w:val="24"/>
          <w:highlight w:val="none"/>
        </w:rPr>
        <w:t xml:space="preserve">поступил</w:t>
      </w:r>
      <w:r>
        <w:rPr>
          <w:bCs/>
          <w:sz w:val="24"/>
          <w:szCs w:val="24"/>
          <w:highlight w:val="none"/>
        </w:rPr>
        <w:t xml:space="preserve">о два</w:t>
      </w:r>
      <w:r>
        <w:rPr>
          <w:bCs/>
          <w:sz w:val="24"/>
          <w:szCs w:val="24"/>
          <w:highlight w:val="none"/>
        </w:rPr>
        <w:t xml:space="preserve"> </w:t>
      </w:r>
      <w:r>
        <w:rPr>
          <w:bCs/>
          <w:sz w:val="24"/>
          <w:szCs w:val="24"/>
          <w:highlight w:val="none"/>
        </w:rPr>
        <w:t xml:space="preserve">ценовых</w:t>
      </w:r>
      <w:r>
        <w:rPr>
          <w:bCs/>
          <w:sz w:val="24"/>
          <w:szCs w:val="24"/>
          <w:highlight w:val="none"/>
        </w:rPr>
        <w:t xml:space="preserve"> предложени</w:t>
      </w:r>
      <w:r>
        <w:rPr>
          <w:bCs/>
          <w:sz w:val="24"/>
          <w:szCs w:val="24"/>
          <w:highlight w:val="none"/>
        </w:rPr>
        <w:t xml:space="preserve">я</w:t>
      </w:r>
      <w:r>
        <w:rPr>
          <w:bCs/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1034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598"/>
        <w:gridCol w:w="2599"/>
      </w:tblGrid>
      <w:tr>
        <w:tblPrEx/>
        <w:trPr>
          <w:cantSplit/>
          <w:trHeight w:val="121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№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п/п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Регистрационный номер заявки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Ценовые предложения до переторжки,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  <w:t xml:space="preserve">руб. без НДС</w:t>
            </w:r>
            <w:r>
              <w:rPr>
                <w:b/>
                <w:sz w:val="24"/>
                <w:szCs w:val="24"/>
                <w:highlight w:val="none"/>
              </w:rPr>
              <w:t xml:space="preserve"> 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Ценовые предложения после переторжки,  руб. без НДС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437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401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1 947 450,00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1 889 850,72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437650</w:t>
            </w:r>
            <w:r>
              <w:rPr>
                <w:b/>
                <w:bCs/>
                <w:sz w:val="26"/>
                <w:szCs w:val="26"/>
                <w:highlight w:val="none"/>
              </w:rPr>
            </w:r>
            <w:r>
              <w:rPr>
                <w:b/>
                <w:bCs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1 957 500,00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non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none"/>
                <w:u w:val="none"/>
                <w:vertAlign w:val="baseline"/>
              </w:rPr>
              <w:t xml:space="preserve">1 899 900,72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  <w:highlight w:val="none"/>
        </w:rPr>
        <w:t xml:space="preserve">Предл</w:t>
      </w:r>
      <w:r>
        <w:rPr>
          <w:bCs/>
          <w:sz w:val="24"/>
          <w:szCs w:val="24"/>
          <w:highlight w:val="none"/>
        </w:rPr>
        <w:t xml:space="preserve">агается признать перетор</w:t>
      </w:r>
      <w:r>
        <w:rPr>
          <w:bCs/>
          <w:sz w:val="24"/>
          <w:szCs w:val="24"/>
          <w:highlight w:val="none"/>
        </w:rPr>
        <w:t xml:space="preserve">жку </w:t>
      </w:r>
      <w:r>
        <w:rPr>
          <w:b/>
          <w:bCs/>
          <w:sz w:val="24"/>
          <w:szCs w:val="24"/>
          <w:highlight w:val="none"/>
        </w:rPr>
        <w:t xml:space="preserve">состоявшейся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none"/>
        </w:rPr>
        <w:outlineLvl w:val="2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360" w:firstLine="0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2. 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Члены экспертного совета и члены закупочной комиссии изучили поступившие цены от участников закупки. В соответствии с критериями и порядком оценки, установленными в приложении 1 к части </w:t>
      </w:r>
      <w:r>
        <w:rPr>
          <w:sz w:val="24"/>
          <w:szCs w:val="24"/>
          <w:highlight w:val="none"/>
          <w:lang w:val="en-US"/>
        </w:rPr>
        <w:t xml:space="preserve">II</w:t>
      </w:r>
      <w:r>
        <w:rPr>
          <w:sz w:val="24"/>
          <w:szCs w:val="24"/>
          <w:highlight w:val="none"/>
        </w:rPr>
        <w:t xml:space="preserve"> документации о закупке, членами экспертного совета завершена ба</w:t>
      </w:r>
      <w:r>
        <w:rPr>
          <w:sz w:val="24"/>
          <w:szCs w:val="24"/>
          <w:highlight w:val="none"/>
        </w:rPr>
        <w:t xml:space="preserve">лльная оценка заявок участников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Результаты оценки заявок участников на оценочной стадии сведены в сводную форму экспертной оценки зая</w:t>
      </w:r>
      <w:r>
        <w:rPr>
          <w:sz w:val="24"/>
          <w:szCs w:val="24"/>
          <w:highlight w:val="none"/>
        </w:rPr>
        <w:t xml:space="preserve">вок по оценочным критериям.</w:t>
      </w:r>
      <w:r>
        <w:rPr>
          <w:sz w:val="24"/>
          <w:szCs w:val="24"/>
          <w:highlight w:val="none"/>
        </w:rPr>
        <w:t xml:space="preserve"> Закупочной комиссии предлагается одобрить сводную форму экспертной оценки заявок по оценочным критериям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Результаты балльной оценки (свод) заявок участников, с учетом ценовых предложений, признанных соответствующими документации о закупке, приведены ниже в таблице: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4963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2409"/>
        <w:gridCol w:w="1417"/>
        <w:gridCol w:w="1417"/>
        <w:gridCol w:w="1"/>
      </w:tblGrid>
      <w:tr>
        <w:tblPrEx/>
        <w:trPr>
          <w:trHeight w:val="539"/>
        </w:trPr>
        <w:tc>
          <w:tcPr>
            <w:gridSpan w:val="6"/>
            <w:shd w:val="clear" w:color="ffffff" w:fill="ffffff"/>
            <w:tcW w:w="1034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Балльная оценка заявок участников закупки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cantSplit/>
          <w:gridAfter w:val="1"/>
          <w:trHeight w:val="1201"/>
        </w:trPr>
        <w:tc>
          <w:tcPr>
            <w:shd w:val="clear" w:color="ffffff" w:fill="ffffff"/>
            <w:tcW w:w="1417" w:type="dxa"/>
            <w:vAlign w:val="center"/>
            <w:textDirection w:val="lrTb"/>
            <w:noWrap w:val="false"/>
          </w:tcPr>
          <w:p>
            <w:pPr>
              <w:contextualSpacing/>
              <w:ind w:left="-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Номер критерия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685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Наименование критерия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Весовой коэффициент оценок по критерию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 (в %)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center"/>
              <w:spacing w:line="240" w:lineRule="auto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№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437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401</w:t>
            </w:r>
            <w:r>
              <w:rPr>
                <w:b/>
                <w:sz w:val="26"/>
                <w:szCs w:val="26"/>
                <w:highlight w:val="none"/>
              </w:rPr>
            </w:r>
            <w:r>
              <w:rPr>
                <w:b/>
                <w:sz w:val="26"/>
                <w:szCs w:val="26"/>
                <w:highlight w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contextualSpacing/>
              <w:jc w:val="left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№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437650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407"/>
        </w:trPr>
        <w:tc>
          <w:tcPr>
            <w:gridSpan w:val="3"/>
            <w:shd w:val="clear" w:color="ffffff" w:fill="ffffff"/>
            <w:tcW w:w="7512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Место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у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частника (ранжировка)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c000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  <w:t xml:space="preserve">1</w:t>
            </w: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c000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  <w:t xml:space="preserve">2</w:t>
            </w: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ff0000"/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377"/>
        </w:trPr>
        <w:tc>
          <w:tcPr>
            <w:gridSpan w:val="2"/>
            <w:shd w:val="clear" w:color="ffffff" w:fill="ffffff"/>
            <w:tcW w:w="5102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предпочтительность заявок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100%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10</w:t>
            </w:r>
            <w:r>
              <w:rPr>
                <w:b/>
                <w:sz w:val="24"/>
                <w:szCs w:val="24"/>
                <w:highlight w:val="none"/>
              </w:rPr>
              <w:t xml:space="preserve">,23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9</w:t>
            </w:r>
            <w:r>
              <w:rPr>
                <w:b/>
                <w:sz w:val="24"/>
                <w:szCs w:val="24"/>
                <w:highlight w:val="none"/>
              </w:rPr>
              <w:t xml:space="preserve">,50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409"/>
        </w:trPr>
        <w:tc>
          <w:tcPr>
            <w:shd w:val="clear" w:color="ffffff" w:fill="ffffff"/>
            <w:tcW w:w="1417" w:type="dxa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К1.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685" w:type="dxa"/>
            <w:vMerge w:val="restart"/>
            <w:textDirection w:val="lrTb"/>
            <w:noWrap w:val="false"/>
          </w:tcPr>
          <w:p>
            <w:pPr>
              <w:contextualSpacing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Цена договора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95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5</w:t>
            </w:r>
            <w:r>
              <w:rPr>
                <w:sz w:val="24"/>
                <w:szCs w:val="24"/>
                <w:highlight w:val="none"/>
              </w:rPr>
              <w:t xml:space="preserve">,23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4</w:t>
            </w:r>
            <w:r>
              <w:rPr>
                <w:sz w:val="24"/>
                <w:szCs w:val="24"/>
                <w:highlight w:val="none"/>
              </w:rPr>
              <w:t xml:space="preserve">,75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363"/>
        </w:trPr>
        <w:tc>
          <w:tcPr>
            <w:shd w:val="clear" w:color="ffffff" w:fill="ffffff"/>
            <w:tcW w:w="1417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3685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1889850,72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1899900,72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blPrEx/>
        <w:trPr>
          <w:gridAfter w:val="1"/>
          <w:trHeight w:val="697"/>
        </w:trPr>
        <w:tc>
          <w:tcPr>
            <w:shd w:val="clear" w:color="ffffff" w:fill="ffffff"/>
            <w:tcW w:w="141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К2.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685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tabs>
                <w:tab w:val="left" w:pos="381" w:leader="none"/>
              </w:tabs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iCs/>
                <w:sz w:val="24"/>
                <w:szCs w:val="24"/>
                <w:highlight w:val="none"/>
              </w:rPr>
            </w:r>
            <w:r>
              <w:rPr>
                <w:b/>
                <w:iCs/>
                <w:sz w:val="24"/>
                <w:szCs w:val="24"/>
                <w:highlight w:val="none"/>
              </w:rPr>
              <w:t xml:space="preserve">Дополнительный гарантийный срок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5%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5</w:t>
            </w:r>
            <w:r>
              <w:rPr>
                <w:sz w:val="24"/>
                <w:szCs w:val="24"/>
                <w:highlight w:val="none"/>
              </w:rPr>
              <w:t xml:space="preserve">,00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4,75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yellow"/>
        </w:rPr>
        <w:outlineLvl w:val="2"/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3. </w:t>
      </w:r>
      <w:r>
        <w:rPr>
          <w:b/>
          <w:i/>
          <w:sz w:val="24"/>
          <w:szCs w:val="24"/>
          <w:highlight w:val="none"/>
        </w:rPr>
        <w:t xml:space="preserve">О ранжировке заявок участников </w:t>
      </w:r>
      <w:r>
        <w:rPr>
          <w:b/>
          <w:i/>
          <w:sz w:val="24"/>
          <w:szCs w:val="24"/>
          <w:highlight w:val="none"/>
        </w:rPr>
        <w:t xml:space="preserve">закупки</w:t>
      </w:r>
      <w:r>
        <w:rPr>
          <w:b/>
          <w:i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/>
        <w:ind w:firstLine="567"/>
        <w:jc w:val="both"/>
        <w:widowControl/>
        <w:tabs>
          <w:tab w:val="num" w:pos="567" w:leader="none"/>
          <w:tab w:val="left" w:pos="1134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 соответствии с п.5.7.3 извещения о проведении</w:t>
      </w:r>
      <w:r>
        <w:rPr>
          <w:sz w:val="24"/>
          <w:szCs w:val="24"/>
          <w:highlight w:val="none"/>
        </w:rPr>
        <w:t xml:space="preserve"> Закупки </w:t>
      </w:r>
      <w:r>
        <w:rPr>
          <w:sz w:val="24"/>
          <w:szCs w:val="24"/>
          <w:highlight w:val="none"/>
        </w:rPr>
        <w:t xml:space="preserve">предлагается ранжировать заявки Участников За</w:t>
      </w:r>
      <w:r>
        <w:rPr>
          <w:sz w:val="24"/>
          <w:szCs w:val="24"/>
          <w:highlight w:val="none"/>
        </w:rPr>
        <w:t xml:space="preserve">купки следующим образом: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Рег. номер заявки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, </w:t>
            </w:r>
            <w:r>
              <w:rPr>
                <w:b/>
                <w:sz w:val="24"/>
                <w:szCs w:val="24"/>
                <w:highlight w:val="none"/>
              </w:rPr>
              <w:t xml:space="preserve">руб. без НДС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43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7401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1 889 850,72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43</w:t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7650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1 899 900,72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right="-1"/>
        <w:jc w:val="both"/>
        <w:widowControl/>
        <w:tabs>
          <w:tab w:val="left" w:pos="993" w:leader="none"/>
        </w:tabs>
        <w:rPr>
          <w:b/>
          <w:sz w:val="24"/>
          <w:szCs w:val="24"/>
          <w:highlight w:val="yellow"/>
        </w:rPr>
        <w:outlineLvl w:val="2"/>
      </w:pP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left" w:pos="360" w:leader="none"/>
          <w:tab w:val="left" w:pos="567" w:leader="none"/>
          <w:tab w:val="left" w:pos="993" w:leader="none"/>
        </w:tabs>
        <w:rPr>
          <w:b/>
          <w:i/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4. Об определении победителя </w:t>
      </w:r>
      <w:r>
        <w:rPr>
          <w:b/>
          <w:i/>
          <w:sz w:val="24"/>
          <w:szCs w:val="24"/>
          <w:highlight w:val="none"/>
        </w:rPr>
        <w:t xml:space="preserve">закупки</w:t>
      </w:r>
      <w:r>
        <w:rPr>
          <w:b/>
          <w:i/>
          <w:sz w:val="24"/>
          <w:szCs w:val="24"/>
          <w:highlight w:val="none"/>
        </w:rPr>
        <w:t xml:space="preserve">.</w:t>
      </w: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none"/>
        </w:rPr>
        <w:outlineLvl w:val="1"/>
      </w:pPr>
      <w:r>
        <w:rPr>
          <w:sz w:val="24"/>
          <w:szCs w:val="24"/>
          <w:highlight w:val="none"/>
        </w:rPr>
        <w:t xml:space="preserve">На основании вышеприведенной ранжировки заявок и в соответствии с п. 5.7.5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окументации о закупке предлагается </w:t>
      </w:r>
      <w:r>
        <w:rPr>
          <w:b/>
          <w:sz w:val="24"/>
          <w:szCs w:val="24"/>
          <w:highlight w:val="none"/>
        </w:rPr>
        <w:t xml:space="preserve">признать </w:t>
      </w:r>
      <w:r>
        <w:rPr>
          <w:b/>
          <w:sz w:val="24"/>
          <w:szCs w:val="24"/>
          <w:highlight w:val="none"/>
        </w:rPr>
        <w:t xml:space="preserve">п</w:t>
      </w:r>
      <w:r>
        <w:rPr>
          <w:b/>
          <w:sz w:val="24"/>
          <w:szCs w:val="24"/>
          <w:highlight w:val="none"/>
        </w:rPr>
        <w:t xml:space="preserve">обедителем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 участника под идентификационным номером </w:t>
      </w:r>
      <w:r>
        <w:rPr>
          <w:b/>
          <w:sz w:val="24"/>
          <w:szCs w:val="24"/>
          <w:highlight w:val="none"/>
        </w:rPr>
        <w:t xml:space="preserve">№ </w:t>
      </w:r>
      <w:r>
        <w:rPr>
          <w:b/>
          <w:bCs/>
          <w:sz w:val="24"/>
          <w:szCs w:val="24"/>
          <w:highlight w:val="none"/>
        </w:rPr>
        <w:t xml:space="preserve">437401</w:t>
      </w:r>
      <w:r>
        <w:rPr>
          <w:sz w:val="24"/>
          <w:szCs w:val="24"/>
          <w:highlight w:val="none"/>
        </w:rPr>
        <w:t xml:space="preserve">.</w:t>
      </w: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</w:t>
      </w:r>
      <w:r>
        <w:rPr>
          <w:sz w:val="24"/>
          <w:szCs w:val="24"/>
          <w:highlight w:val="none"/>
        </w:rPr>
        <w:t xml:space="preserve">во заключения договора по </w:t>
      </w:r>
      <w:r>
        <w:rPr>
          <w:sz w:val="24"/>
          <w:szCs w:val="24"/>
          <w:highlight w:val="none"/>
        </w:rPr>
        <w:t xml:space="preserve">титулу: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white"/>
        </w:rPr>
        <w:t xml:space="preserve">Приобретение снегохода TAYGA PATRUL 550 SWT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</w:t>
      </w:r>
      <w:r>
        <w:rPr>
          <w:sz w:val="24"/>
          <w:szCs w:val="24"/>
          <w:highlight w:val="none"/>
        </w:rPr>
        <w:t xml:space="preserve">общую </w:t>
      </w:r>
      <w:r>
        <w:rPr>
          <w:sz w:val="24"/>
          <w:szCs w:val="24"/>
          <w:highlight w:val="none"/>
        </w:rPr>
        <w:t xml:space="preserve">сум</w:t>
      </w:r>
      <w:r>
        <w:rPr>
          <w:sz w:val="24"/>
          <w:szCs w:val="24"/>
          <w:highlight w:val="none"/>
        </w:rPr>
        <w:t xml:space="preserve">му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1 889 850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,72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руб. без НДС / 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2 267 820,86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руб. с НДС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5,51%)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заявкой участника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ind w:firstLine="0"/>
        <w:jc w:val="both"/>
        <w:spacing w:line="240" w:lineRule="auto"/>
        <w:tabs>
          <w:tab w:val="left" w:pos="426" w:leader="none"/>
        </w:tabs>
        <w:rPr>
          <w:bCs/>
          <w:color w:val="000000"/>
          <w:sz w:val="24"/>
          <w:szCs w:val="24"/>
          <w:highlight w:val="none"/>
        </w:rPr>
      </w:pPr>
      <w:r>
        <w:rPr>
          <w:b/>
          <w:bCs/>
          <w:color w:val="000000"/>
          <w:sz w:val="24"/>
          <w:szCs w:val="24"/>
          <w:highlight w:val="none"/>
        </w:rPr>
      </w:r>
      <w:r>
        <w:rPr>
          <w:b/>
          <w:bCs/>
          <w:color w:val="000000"/>
          <w:sz w:val="24"/>
          <w:szCs w:val="24"/>
          <w:highlight w:val="none"/>
        </w:rPr>
        <w:t xml:space="preserve">               </w:t>
      </w:r>
      <w:r>
        <w:rPr>
          <w:b/>
          <w:bCs/>
          <w:color w:val="000000"/>
          <w:sz w:val="24"/>
          <w:szCs w:val="24"/>
          <w:highlight w:val="none"/>
        </w:rPr>
        <w:t xml:space="preserve"> </w:t>
      </w:r>
      <w:r>
        <w:rPr>
          <w:bCs/>
          <w:color w:val="000000"/>
          <w:sz w:val="24"/>
          <w:szCs w:val="24"/>
          <w:highlight w:val="none"/>
        </w:rPr>
      </w:r>
      <w:r>
        <w:rPr>
          <w:bCs/>
          <w:color w:val="000000"/>
          <w:sz w:val="24"/>
          <w:szCs w:val="24"/>
          <w:highlight w:val="none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5. О присуждении второго места</w:t>
      </w:r>
      <w:r>
        <w:rPr>
          <w:b/>
          <w:i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right="0" w:firstLine="425"/>
        <w:jc w:val="both"/>
        <w:spacing w:line="240" w:lineRule="auto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На основании вышеприведенной ранжировки предлагается </w:t>
      </w:r>
      <w:r>
        <w:rPr>
          <w:b/>
          <w:sz w:val="24"/>
          <w:szCs w:val="24"/>
          <w:highlight w:val="none"/>
        </w:rPr>
        <w:t xml:space="preserve">присудить второе место </w:t>
      </w:r>
      <w:r>
        <w:rPr>
          <w:sz w:val="24"/>
          <w:szCs w:val="24"/>
          <w:highlight w:val="none"/>
        </w:rPr>
        <w:t xml:space="preserve">участнику </w:t>
      </w:r>
      <w:r>
        <w:rPr>
          <w:sz w:val="24"/>
          <w:szCs w:val="24"/>
          <w:highlight w:val="none"/>
        </w:rPr>
        <w:t xml:space="preserve">закупки под идентификационным номером </w:t>
      </w:r>
      <w:r>
        <w:rPr>
          <w:b/>
          <w:bCs/>
          <w:sz w:val="24"/>
          <w:szCs w:val="24"/>
          <w:highlight w:val="none"/>
        </w:rPr>
        <w:t xml:space="preserve">№</w:t>
      </w:r>
      <w:r>
        <w:rPr>
          <w:b/>
          <w:bCs/>
          <w:color w:val="000000"/>
          <w:sz w:val="24"/>
          <w:szCs w:val="24"/>
          <w:highlight w:val="none"/>
        </w:rPr>
        <w:t xml:space="preserve">437650</w:t>
      </w:r>
      <w:r>
        <w:rPr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право заключения договора по титулу: </w:t>
      </w:r>
      <w:r>
        <w:rPr>
          <w:sz w:val="24"/>
          <w:szCs w:val="24"/>
          <w:highlight w:val="none"/>
        </w:rPr>
        <w:t xml:space="preserve">Приобретение снегохода TAYGA PATRUL 550 SWT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об</w:t>
      </w:r>
      <w:r>
        <w:rPr>
          <w:sz w:val="24"/>
          <w:szCs w:val="24"/>
          <w:highlight w:val="none"/>
        </w:rPr>
        <w:t xml:space="preserve">щую сумм</w:t>
      </w:r>
      <w:r>
        <w:rPr>
          <w:sz w:val="24"/>
          <w:szCs w:val="24"/>
          <w:highlight w:val="none"/>
        </w:rPr>
        <w:t xml:space="preserve">у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1 899 900,72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</w:t>
      </w:r>
      <w:r>
        <w:rPr>
          <w:b/>
          <w:bCs/>
          <w:sz w:val="24"/>
          <w:szCs w:val="24"/>
          <w:highlight w:val="none"/>
        </w:rPr>
        <w:t xml:space="preserve">лей без НДС / </w:t>
      </w:r>
      <w:r>
        <w:rPr>
          <w:b/>
          <w:bCs/>
          <w:sz w:val="24"/>
          <w:szCs w:val="24"/>
          <w:highlight w:val="none"/>
        </w:rPr>
        <w:t xml:space="preserve">2 279 880,86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рублей с НДС</w:t>
      </w:r>
      <w:r>
        <w:rPr>
          <w:sz w:val="24"/>
          <w:szCs w:val="24"/>
          <w:highlight w:val="none"/>
        </w:rPr>
        <w:t xml:space="preserve"> 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5,00%)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заявкой участника.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  <w:u w:val="single"/>
        </w:rPr>
        <w:t xml:space="preserve">РЕШИЛИ</w:t>
      </w:r>
      <w:r>
        <w:rPr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результатах 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Признать процедуру п</w:t>
      </w:r>
      <w:r>
        <w:rPr>
          <w:sz w:val="24"/>
          <w:szCs w:val="24"/>
          <w:highlight w:val="none"/>
        </w:rPr>
        <w:t xml:space="preserve">ереторжки </w:t>
      </w:r>
      <w:r>
        <w:rPr>
          <w:sz w:val="24"/>
          <w:szCs w:val="24"/>
          <w:highlight w:val="none"/>
        </w:rPr>
        <w:t xml:space="preserve">состоявшейся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tabs>
          <w:tab w:val="left" w:pos="567" w:leader="none"/>
        </w:tabs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righ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Одобрить сводную форму экспертной оценки заявок по оценочным критериям.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ранжировке заявок участников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 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keepLines/>
        <w:keepNext/>
        <w:widowControl/>
        <w:tabs>
          <w:tab w:val="left" w:pos="567" w:leader="none"/>
          <w:tab w:val="left" w:pos="1134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Утвердить ранжировку заявок участников</w:t>
      </w:r>
      <w:r>
        <w:rPr>
          <w:sz w:val="24"/>
          <w:szCs w:val="24"/>
          <w:highlight w:val="none"/>
        </w:rPr>
        <w:t xml:space="preserve"> за</w:t>
      </w:r>
      <w:r>
        <w:rPr>
          <w:sz w:val="24"/>
          <w:szCs w:val="24"/>
          <w:highlight w:val="none"/>
        </w:rPr>
        <w:t xml:space="preserve">купки</w:t>
      </w:r>
      <w:r>
        <w:rPr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Рег. номер заявки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, руб. без НДС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№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43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7401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1 889 850,72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none"/>
              </w:rPr>
            </w:r>
            <w:r>
              <w:rPr>
                <w:b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№ </w:t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43</w:t>
            </w:r>
            <w:r>
              <w:rPr>
                <w:color w:val="000000"/>
                <w:sz w:val="24"/>
                <w:szCs w:val="24"/>
                <w:highlight w:val="none"/>
              </w:rPr>
              <w:t xml:space="preserve">7650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1 899 900,72</w:t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non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right="-1"/>
        <w:jc w:val="both"/>
        <w:keepLines/>
        <w:keepNext/>
        <w:widowControl/>
        <w:tabs>
          <w:tab w:val="left" w:pos="567" w:leader="none"/>
        </w:tabs>
        <w:rPr>
          <w:b/>
          <w:i/>
          <w:sz w:val="24"/>
          <w:szCs w:val="24"/>
          <w:highlight w:val="none"/>
        </w:rPr>
        <w:outlineLvl w:val="2"/>
      </w:pP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определении поб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ед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ителя 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none"/>
        </w:rPr>
        <w:outlineLvl w:val="1"/>
      </w:pPr>
      <w:r>
        <w:rPr>
          <w:b/>
          <w:sz w:val="24"/>
          <w:szCs w:val="24"/>
          <w:highlight w:val="none"/>
        </w:rPr>
        <w:t xml:space="preserve">Признать победителем</w:t>
      </w:r>
      <w:r>
        <w:rPr>
          <w:sz w:val="24"/>
          <w:szCs w:val="24"/>
          <w:highlight w:val="none"/>
        </w:rPr>
        <w:t xml:space="preserve"> закупки участника под идентификационным номером </w:t>
      </w:r>
      <w:r>
        <w:rPr>
          <w:b/>
          <w:sz w:val="24"/>
          <w:szCs w:val="24"/>
          <w:highlight w:val="none"/>
        </w:rPr>
        <w:t xml:space="preserve">№ </w:t>
      </w:r>
      <w:r>
        <w:rPr>
          <w:b/>
          <w:bCs/>
          <w:sz w:val="24"/>
          <w:szCs w:val="24"/>
          <w:highlight w:val="none"/>
        </w:rPr>
        <w:t xml:space="preserve">437401</w:t>
      </w:r>
      <w:r>
        <w:rPr>
          <w:sz w:val="24"/>
          <w:szCs w:val="24"/>
          <w:highlight w:val="none"/>
        </w:rPr>
        <w:t xml:space="preserve">.</w:t>
      </w: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</w:t>
      </w:r>
      <w:r>
        <w:rPr>
          <w:sz w:val="24"/>
          <w:szCs w:val="24"/>
          <w:highlight w:val="none"/>
        </w:rPr>
        <w:t xml:space="preserve">во заключения договора по </w:t>
      </w:r>
      <w:r>
        <w:rPr>
          <w:sz w:val="24"/>
          <w:szCs w:val="24"/>
          <w:highlight w:val="none"/>
        </w:rPr>
        <w:t xml:space="preserve">титулу: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Приобретение снегохода TAYGA PATRUL 550 SWT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</w:t>
      </w:r>
      <w:r>
        <w:rPr>
          <w:sz w:val="24"/>
          <w:szCs w:val="24"/>
          <w:highlight w:val="none"/>
        </w:rPr>
        <w:t xml:space="preserve">общую </w:t>
      </w:r>
      <w:r>
        <w:rPr>
          <w:sz w:val="24"/>
          <w:szCs w:val="24"/>
          <w:highlight w:val="none"/>
        </w:rPr>
        <w:t xml:space="preserve">сум</w:t>
      </w:r>
      <w:r>
        <w:rPr>
          <w:sz w:val="24"/>
          <w:szCs w:val="24"/>
          <w:highlight w:val="none"/>
        </w:rPr>
        <w:t xml:space="preserve">му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1 889 850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,72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руб. без НДС / 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2 267 820,86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руб. с НДС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5,51%)</w:t>
      </w:r>
      <w:r>
        <w:rPr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Остальные условия в соответств</w:t>
      </w:r>
      <w:r>
        <w:rPr>
          <w:sz w:val="24"/>
          <w:szCs w:val="24"/>
          <w:highlight w:val="none"/>
        </w:rPr>
        <w:t xml:space="preserve">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</w:t>
      </w:r>
      <w:r>
        <w:rPr>
          <w:sz w:val="24"/>
          <w:szCs w:val="24"/>
          <w:highlight w:val="none"/>
        </w:rPr>
        <w:t xml:space="preserve">вкой участника.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none"/>
        </w:rPr>
        <w:outlineLvl w:val="1"/>
      </w:pPr>
      <w:r>
        <w:rPr>
          <w:b/>
          <w:bCs/>
          <w:color w:val="000000"/>
          <w:sz w:val="24"/>
          <w:szCs w:val="24"/>
          <w:highlight w:val="none"/>
        </w:rPr>
        <w:t xml:space="preserve">  </w:t>
      </w:r>
      <w:r>
        <w:rPr>
          <w:b/>
          <w:bCs/>
          <w:color w:val="000000"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38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 присуждении второ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го места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right="0" w:firstLine="567"/>
        <w:jc w:val="both"/>
        <w:spacing w:line="240" w:lineRule="auto"/>
        <w:rPr>
          <w:b w:val="0"/>
          <w:bCs w:val="0"/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</w:rPr>
        <w:t xml:space="preserve">П</w:t>
      </w:r>
      <w:r>
        <w:rPr>
          <w:b/>
          <w:sz w:val="24"/>
          <w:szCs w:val="24"/>
          <w:highlight w:val="none"/>
        </w:rPr>
        <w:t xml:space="preserve">рисудить второе место </w:t>
      </w:r>
      <w:r>
        <w:rPr>
          <w:sz w:val="24"/>
          <w:szCs w:val="24"/>
          <w:highlight w:val="none"/>
        </w:rPr>
        <w:t xml:space="preserve">участнику </w:t>
      </w:r>
      <w:r>
        <w:rPr>
          <w:sz w:val="24"/>
          <w:szCs w:val="24"/>
          <w:highlight w:val="none"/>
        </w:rPr>
        <w:t xml:space="preserve">закупки под идентификационным номером </w:t>
      </w:r>
      <w:r>
        <w:rPr>
          <w:b/>
          <w:bCs/>
          <w:sz w:val="24"/>
          <w:szCs w:val="24"/>
          <w:highlight w:val="none"/>
        </w:rPr>
        <w:t xml:space="preserve">№</w:t>
      </w:r>
      <w:r>
        <w:rPr>
          <w:b/>
          <w:bCs/>
          <w:color w:val="000000"/>
          <w:sz w:val="24"/>
          <w:szCs w:val="24"/>
          <w:highlight w:val="none"/>
        </w:rPr>
        <w:t xml:space="preserve">439317</w:t>
      </w:r>
      <w:r>
        <w:rPr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Заявка </w:t>
      </w:r>
      <w:r>
        <w:rPr>
          <w:sz w:val="24"/>
          <w:szCs w:val="24"/>
          <w:highlight w:val="none"/>
        </w:rPr>
        <w:t xml:space="preserve">на право заключения договора по титулу: </w:t>
      </w:r>
      <w:r>
        <w:rPr>
          <w:sz w:val="24"/>
          <w:szCs w:val="24"/>
          <w:highlight w:val="none"/>
        </w:rPr>
        <w:t xml:space="preserve">Приобретение снегохода TAYGA PATRUL 550 SWT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об</w:t>
      </w:r>
      <w:r>
        <w:rPr>
          <w:sz w:val="24"/>
          <w:szCs w:val="24"/>
          <w:highlight w:val="none"/>
        </w:rPr>
        <w:t xml:space="preserve">щую сумм</w:t>
      </w:r>
      <w:r>
        <w:rPr>
          <w:sz w:val="24"/>
          <w:szCs w:val="24"/>
          <w:highlight w:val="none"/>
        </w:rPr>
        <w:t xml:space="preserve">у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1 899 900,72</w:t>
      </w:r>
      <w:r>
        <w:rPr>
          <w:b/>
          <w:bCs/>
          <w:color w:val="00000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</w:t>
      </w:r>
      <w:r>
        <w:rPr>
          <w:b/>
          <w:bCs/>
          <w:sz w:val="24"/>
          <w:szCs w:val="24"/>
          <w:highlight w:val="none"/>
        </w:rPr>
        <w:t xml:space="preserve">лей без НДС / </w:t>
      </w:r>
      <w:r>
        <w:rPr>
          <w:b/>
          <w:bCs/>
          <w:sz w:val="24"/>
          <w:szCs w:val="24"/>
          <w:highlight w:val="none"/>
        </w:rPr>
        <w:t xml:space="preserve">2 279 880,86</w:t>
      </w:r>
      <w:r>
        <w:rPr>
          <w:sz w:val="24"/>
          <w:szCs w:val="24"/>
          <w:highlight w:val="none"/>
        </w:rPr>
        <w:t xml:space="preserve"> </w:t>
      </w:r>
      <w:r>
        <w:rPr>
          <w:b/>
          <w:sz w:val="24"/>
          <w:szCs w:val="24"/>
          <w:highlight w:val="none"/>
        </w:rPr>
        <w:t xml:space="preserve">рублей с НДС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(проце</w:t>
      </w:r>
      <w:r>
        <w:rPr>
          <w:b w:val="0"/>
          <w:bCs w:val="0"/>
          <w:sz w:val="24"/>
          <w:szCs w:val="24"/>
          <w:highlight w:val="none"/>
        </w:rPr>
        <w:t xml:space="preserve">нт снижения: 5,00%)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none"/>
        </w:rPr>
        <w:outlineLvl w:val="1"/>
      </w:pPr>
      <w:r>
        <w:rPr>
          <w:sz w:val="24"/>
          <w:szCs w:val="24"/>
          <w:highlight w:val="non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none"/>
        </w:rPr>
        <w:t xml:space="preserve">закупки</w:t>
      </w:r>
      <w:r>
        <w:rPr>
          <w:sz w:val="24"/>
          <w:szCs w:val="24"/>
          <w:highlight w:val="none"/>
        </w:rPr>
        <w:t xml:space="preserve">, документацией о закупке и заявкой участника.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rPr>
          <w:sz w:val="24"/>
          <w:szCs w:val="24"/>
          <w:highlight w:val="none"/>
        </w:rPr>
        <w:outlineLvl w:val="1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/>
        <w:ind w:right="-1" w:firstLine="567"/>
        <w:jc w:val="both"/>
        <w:tabs>
          <w:tab w:val="left" w:pos="426" w:leader="none"/>
        </w:tabs>
        <w:rPr>
          <w:b/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  <w:u w:val="single"/>
        </w:rPr>
        <w:t xml:space="preserve">ПУБЛИКАЦИЯ</w:t>
      </w:r>
      <w:r>
        <w:rPr>
          <w:b/>
          <w:sz w:val="24"/>
          <w:szCs w:val="24"/>
          <w:highlight w:val="none"/>
        </w:rPr>
        <w:t xml:space="preserve">:</w:t>
      </w: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ind w:right="-1" w:firstLine="567"/>
        <w:jc w:val="both"/>
        <w:tabs>
          <w:tab w:val="left" w:pos="284" w:leader="none"/>
        </w:tabs>
        <w:rPr>
          <w:sz w:val="24"/>
          <w:szCs w:val="24"/>
          <w:highlight w:val="none"/>
        </w:rPr>
        <w:outlineLvl w:val="0"/>
      </w:pPr>
      <w:r>
        <w:rPr>
          <w:sz w:val="24"/>
          <w:szCs w:val="24"/>
          <w:highlight w:val="none"/>
        </w:rPr>
        <w:t xml:space="preserve">Настоящий протокол заседания </w:t>
      </w:r>
      <w:r>
        <w:rPr>
          <w:sz w:val="24"/>
          <w:szCs w:val="24"/>
          <w:highlight w:val="none"/>
        </w:rPr>
        <w:t xml:space="preserve">з</w:t>
      </w:r>
      <w:r>
        <w:rPr>
          <w:sz w:val="24"/>
          <w:szCs w:val="24"/>
          <w:highlight w:val="none"/>
        </w:rPr>
        <w:t xml:space="preserve">акупочной комиссии подлежит опубликованию: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shd w:val="clear" w:color="auto" w:fill="ffffff"/>
        </w:rPr>
        <w:t xml:space="preserve"> </w:t>
      </w:r>
      <w:r>
        <w:rPr>
          <w:sz w:val="24"/>
          <w:szCs w:val="24"/>
          <w:highlight w:val="none"/>
          <w:shd w:val="clear" w:color="auto" w:fill="ffffff"/>
        </w:rPr>
        <w:t xml:space="preserve">в ЕИС на сайте «www.zakupki.gov.ru» </w:t>
      </w:r>
      <w:r>
        <w:rPr>
          <w:sz w:val="24"/>
          <w:szCs w:val="24"/>
          <w:highlight w:val="none"/>
        </w:rPr>
        <w:t xml:space="preserve">не позднее чем через</w:t>
      </w:r>
      <w:r>
        <w:rPr>
          <w:b/>
          <w:sz w:val="24"/>
          <w:szCs w:val="24"/>
          <w:highlight w:val="none"/>
        </w:rPr>
        <w:t xml:space="preserve"> три дня</w:t>
      </w:r>
      <w:r>
        <w:rPr>
          <w:sz w:val="24"/>
          <w:szCs w:val="24"/>
          <w:highlight w:val="none"/>
        </w:rPr>
        <w:t xml:space="preserve"> со дня его подписания;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на сайте электронной торговой площадки</w:t>
      </w:r>
      <w:r>
        <w:rPr>
          <w:sz w:val="24"/>
          <w:szCs w:val="24"/>
          <w:highlight w:val="none"/>
          <w:shd w:val="clear" w:color="auto" w:fill="ffffff"/>
        </w:rPr>
        <w:t xml:space="preserve"> </w:t>
      </w:r>
      <w:r>
        <w:rPr>
          <w:sz w:val="24"/>
          <w:szCs w:val="24"/>
          <w:highlight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none"/>
        </w:rPr>
        <w:t xml:space="preserve">»</w:t>
      </w:r>
      <w:r>
        <w:rPr>
          <w:sz w:val="24"/>
          <w:szCs w:val="24"/>
          <w:highlight w:val="none"/>
        </w:rPr>
        <w:t xml:space="preserve"> не позднее </w:t>
      </w:r>
      <w:r>
        <w:rPr>
          <w:b/>
          <w:sz w:val="24"/>
          <w:szCs w:val="24"/>
          <w:highlight w:val="none"/>
        </w:rPr>
        <w:t xml:space="preserve">трех дней</w:t>
      </w:r>
      <w:r>
        <w:rPr>
          <w:sz w:val="24"/>
          <w:szCs w:val="24"/>
          <w:highlight w:val="none"/>
        </w:rPr>
        <w:t xml:space="preserve"> со дня его подписания.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right="-1" w:firstLine="567"/>
        <w:jc w:val="both"/>
        <w:tabs>
          <w:tab w:val="left" w:pos="851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right="-1" w:firstLine="567"/>
        <w:jc w:val="both"/>
        <w:rPr>
          <w:b/>
          <w:sz w:val="24"/>
          <w:szCs w:val="24"/>
          <w:highlight w:val="none"/>
          <w:u w:val="single"/>
        </w:rPr>
      </w:pPr>
      <w:r>
        <w:rPr>
          <w:b/>
          <w:sz w:val="24"/>
          <w:szCs w:val="24"/>
          <w:highlight w:val="none"/>
          <w:u w:val="single"/>
        </w:rPr>
      </w:r>
      <w:r>
        <w:rPr>
          <w:b/>
          <w:sz w:val="24"/>
          <w:szCs w:val="24"/>
          <w:highlight w:val="none"/>
          <w:u w:val="single"/>
        </w:rPr>
        <w:t xml:space="preserve">ПРОТОКОЛ ПОДПИСАЛИ:</w:t>
      </w:r>
      <w:r>
        <w:rPr>
          <w:b/>
          <w:sz w:val="24"/>
          <w:szCs w:val="24"/>
          <w:highlight w:val="none"/>
          <w:u w:val="single"/>
        </w:rPr>
      </w:r>
      <w:r>
        <w:rPr>
          <w:b/>
          <w:sz w:val="24"/>
          <w:szCs w:val="24"/>
          <w:highlight w:val="none"/>
          <w:u w:val="single"/>
        </w:rPr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82"/>
        <w:gridCol w:w="3194"/>
        <w:gridCol w:w="2648"/>
      </w:tblGrid>
      <w:tr>
        <w:tblPrEx/>
        <w:trPr>
          <w:cantSplit/>
          <w:trHeight w:val="998"/>
        </w:trPr>
        <w:tc>
          <w:tcPr>
            <w:tcW w:w="2198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Секретарь постоянно действующей з</w:t>
            </w:r>
            <w:r>
              <w:rPr>
                <w:bCs/>
                <w:sz w:val="24"/>
                <w:szCs w:val="24"/>
                <w:highlight w:val="none"/>
              </w:rPr>
              <w:t xml:space="preserve">акупочной </w:t>
            </w:r>
            <w:r>
              <w:rPr>
                <w:sz w:val="24"/>
                <w:szCs w:val="24"/>
                <w:highlight w:val="none"/>
              </w:rPr>
              <w:t xml:space="preserve">комиссии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(без права голоса):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W w:w="1532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bookmarkStart w:id="0" w:name="_GoBack"/>
            <w:r>
              <w:rPr>
                <w:sz w:val="24"/>
                <w:szCs w:val="24"/>
                <w:highlight w:val="none"/>
              </w:rPr>
            </w:r>
            <w:bookmarkEnd w:id="0"/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W w:w="1270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А.А. Хаккарайнен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jc w:val="both"/>
        <w:rPr>
          <w:b/>
          <w:sz w:val="24"/>
          <w:szCs w:val="24"/>
          <w:highlight w:val="yellow"/>
          <w:u w:val="single"/>
        </w:rPr>
      </w:pP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263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994594"/>
      <w:docPartObj>
        <w:docPartGallery w:val="Page Numbers (Bottom of Page)"/>
        <w:docPartUnique w:val="true"/>
      </w:docPartObj>
      <w:rPr>
        <w:i/>
        <w:color w:val="5b9bd5"/>
      </w:rPr>
    </w:sdtPr>
    <w:sdtContent>
      <w:p>
        <w:pPr>
          <w:pStyle w:val="945"/>
          <w:jc w:val="right"/>
          <w:rPr>
            <w:color w:val="000000"/>
          </w:rPr>
          <w:pBdr>
            <w:top w:val="single" w:color="000000" w:sz="4" w:space="1"/>
          </w:pBdr>
        </w:pPr>
        <w:r>
          <w:rPr>
            <w:i/>
            <w:color w:val="000000"/>
          </w:rPr>
          <w:t xml:space="preserve">стр.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PAGE   \* MERGEFORMAT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3</w:t>
        </w:r>
        <w:r>
          <w:rPr>
            <w:i/>
            <w:color w:val="000000"/>
          </w:rPr>
          <w:fldChar w:fldCharType="end"/>
        </w:r>
        <w:r>
          <w:rPr>
            <w:i/>
            <w:color w:val="000000"/>
          </w:rPr>
          <w:t xml:space="preserve"> из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 NUMPAGES   \* MERGEFORMAT 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4</w:t>
        </w:r>
        <w:r>
          <w:rPr>
            <w:i/>
            <w:color w:val="000000"/>
          </w:rPr>
          <w:fldChar w:fldCharType="end"/>
        </w:r>
        <w:r>
          <w:rPr>
            <w:color w:val="000000"/>
          </w:rPr>
        </w:r>
        <w:r>
          <w:rPr>
            <w:color w:val="00000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947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rFonts w:hint="default"/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rFonts w:hint="default"/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35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9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1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85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pStyle w:val="926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927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957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959"/>
      <w:isLgl w:val="false"/>
      <w:suff w:val="tab"/>
      <w:lvlText w:val="%5)"/>
      <w:lvlJc w:val="left"/>
      <w:pPr>
        <w:ind w:left="14176" w:hanging="567"/>
        <w:tabs>
          <w:tab w:val="num" w:pos="1417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/>
        <w:b w:val="0"/>
        <w:i w:val="0"/>
      </w:rPr>
    </w:lvl>
    <w:lvl w:ilvl="1">
      <w:start w:val="1"/>
      <w:numFmt w:val="decimal"/>
      <w:isLgl/>
      <w:suff w:val="tab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pStyle w:val="961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963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272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736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20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9664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4"/>
  </w:num>
  <w:num w:numId="7">
    <w:abstractNumId w:val="4"/>
  </w:num>
  <w:num w:numId="8">
    <w:abstractNumId w:val="18"/>
  </w:num>
  <w:num w:numId="9">
    <w:abstractNumId w:val="12"/>
  </w:num>
  <w:num w:numId="10">
    <w:abstractNumId w:val="19"/>
  </w:num>
  <w:num w:numId="11">
    <w:abstractNumId w:val="3"/>
  </w:num>
  <w:num w:numId="12">
    <w:abstractNumId w:val="5"/>
  </w:num>
  <w:num w:numId="13">
    <w:abstractNumId w:val="20"/>
  </w:num>
  <w:num w:numId="14">
    <w:abstractNumId w:val="6"/>
  </w:num>
  <w:num w:numId="15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5"/>
  </w:num>
  <w:num w:numId="21">
    <w:abstractNumId w:val="13"/>
  </w:num>
  <w:num w:numId="22">
    <w:abstractNumId w:val="10"/>
  </w:num>
  <w:num w:numId="23">
    <w:abstractNumId w:val="17"/>
  </w:num>
  <w:num w:numId="24">
    <w:abstractNumId w:val="16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28"/>
  </w:num>
  <w:num w:numId="32">
    <w:abstractNumId w:val="29"/>
  </w:num>
  <w:num w:numId="33">
    <w:abstractNumId w:val="30"/>
  </w:num>
  <w:num w:numId="34">
    <w:abstractNumId w:val="31"/>
  </w:num>
  <w:num w:numId="35">
    <w:abstractNumId w:val="32"/>
  </w:num>
  <w:num w:numId="36">
    <w:abstractNumId w:val="33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5">
    <w:name w:val="Heading 1 Char"/>
    <w:basedOn w:val="929"/>
    <w:link w:val="926"/>
    <w:uiPriority w:val="9"/>
    <w:rPr>
      <w:rFonts w:ascii="Arial" w:hAnsi="Arial" w:eastAsia="Arial" w:cs="Arial"/>
      <w:sz w:val="40"/>
      <w:szCs w:val="40"/>
    </w:rPr>
  </w:style>
  <w:style w:type="character" w:styleId="756">
    <w:name w:val="Heading 2 Char"/>
    <w:basedOn w:val="929"/>
    <w:link w:val="927"/>
    <w:uiPriority w:val="9"/>
    <w:rPr>
      <w:rFonts w:ascii="Arial" w:hAnsi="Arial" w:eastAsia="Arial" w:cs="Arial"/>
      <w:sz w:val="34"/>
    </w:rPr>
  </w:style>
  <w:style w:type="character" w:styleId="757">
    <w:name w:val="Heading 3 Char"/>
    <w:basedOn w:val="929"/>
    <w:link w:val="928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25"/>
    <w:next w:val="925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basedOn w:val="929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25"/>
    <w:next w:val="925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basedOn w:val="929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25"/>
    <w:next w:val="92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basedOn w:val="929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25"/>
    <w:next w:val="925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basedOn w:val="929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25"/>
    <w:next w:val="925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basedOn w:val="929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25"/>
    <w:next w:val="925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basedOn w:val="929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No Spacing"/>
    <w:uiPriority w:val="1"/>
    <w:qFormat/>
    <w:pPr>
      <w:spacing w:before="0" w:after="0" w:line="240" w:lineRule="auto"/>
    </w:pPr>
  </w:style>
  <w:style w:type="paragraph" w:styleId="771">
    <w:name w:val="Title"/>
    <w:basedOn w:val="925"/>
    <w:next w:val="925"/>
    <w:link w:val="7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2">
    <w:name w:val="Title Char"/>
    <w:basedOn w:val="929"/>
    <w:link w:val="771"/>
    <w:uiPriority w:val="10"/>
    <w:rPr>
      <w:sz w:val="48"/>
      <w:szCs w:val="48"/>
    </w:rPr>
  </w:style>
  <w:style w:type="paragraph" w:styleId="773">
    <w:name w:val="Subtitle"/>
    <w:basedOn w:val="925"/>
    <w:next w:val="925"/>
    <w:link w:val="774"/>
    <w:uiPriority w:val="11"/>
    <w:qFormat/>
    <w:pPr>
      <w:spacing w:before="200" w:after="200"/>
    </w:pPr>
    <w:rPr>
      <w:sz w:val="24"/>
      <w:szCs w:val="24"/>
    </w:rPr>
  </w:style>
  <w:style w:type="character" w:styleId="774">
    <w:name w:val="Subtitle Char"/>
    <w:basedOn w:val="929"/>
    <w:link w:val="773"/>
    <w:uiPriority w:val="11"/>
    <w:rPr>
      <w:sz w:val="24"/>
      <w:szCs w:val="24"/>
    </w:rPr>
  </w:style>
  <w:style w:type="paragraph" w:styleId="775">
    <w:name w:val="Quote"/>
    <w:basedOn w:val="925"/>
    <w:next w:val="925"/>
    <w:link w:val="776"/>
    <w:uiPriority w:val="29"/>
    <w:qFormat/>
    <w:pPr>
      <w:ind w:left="720" w:right="720"/>
    </w:pPr>
    <w:rPr>
      <w:i/>
    </w:rPr>
  </w:style>
  <w:style w:type="character" w:styleId="776">
    <w:name w:val="Quote Char"/>
    <w:link w:val="775"/>
    <w:uiPriority w:val="29"/>
    <w:rPr>
      <w:i/>
    </w:rPr>
  </w:style>
  <w:style w:type="paragraph" w:styleId="777">
    <w:name w:val="Intense Quote"/>
    <w:basedOn w:val="925"/>
    <w:next w:val="925"/>
    <w:link w:val="7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8">
    <w:name w:val="Intense Quote Char"/>
    <w:link w:val="777"/>
    <w:uiPriority w:val="30"/>
    <w:rPr>
      <w:i/>
    </w:rPr>
  </w:style>
  <w:style w:type="character" w:styleId="779">
    <w:name w:val="Header Char"/>
    <w:basedOn w:val="929"/>
    <w:link w:val="943"/>
    <w:uiPriority w:val="99"/>
  </w:style>
  <w:style w:type="character" w:styleId="780">
    <w:name w:val="Footer Char"/>
    <w:basedOn w:val="929"/>
    <w:link w:val="945"/>
    <w:uiPriority w:val="99"/>
  </w:style>
  <w:style w:type="paragraph" w:styleId="781">
    <w:name w:val="Caption"/>
    <w:basedOn w:val="925"/>
    <w:next w:val="925"/>
    <w:link w:val="7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2">
    <w:name w:val="Caption Char"/>
    <w:basedOn w:val="781"/>
    <w:link w:val="945"/>
    <w:uiPriority w:val="99"/>
  </w:style>
  <w:style w:type="table" w:styleId="783">
    <w:name w:val="Table Grid Light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4">
    <w:name w:val="Plain Table 1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basedOn w:val="9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>
    <w:name w:val="Grid Table 1 Light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4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1">
    <w:name w:val="Grid Table 4 - Accent 1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2">
    <w:name w:val="Grid Table 4 - Accent 2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Grid Table 4 - Accent 3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4">
    <w:name w:val="Grid Table 4 - Accent 4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Grid Table 4 - Accent 5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6">
    <w:name w:val="Grid Table 4 - Accent 6"/>
    <w:basedOn w:val="9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7">
    <w:name w:val="Grid Table 5 Dark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8">
    <w:name w:val="Grid Table 5 Dark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9">
    <w:name w:val="Grid Table 5 Dark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1">
    <w:name w:val="Grid Table 5 Dark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4">
    <w:name w:val="Grid Table 6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5">
    <w:name w:val="Grid Table 6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6">
    <w:name w:val="Grid Table 6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7">
    <w:name w:val="Grid Table 6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8">
    <w:name w:val="Grid Table 6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9">
    <w:name w:val="Grid Table 6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0">
    <w:name w:val="Grid Table 6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1">
    <w:name w:val="Grid Table 7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6">
    <w:name w:val="List Table 2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7">
    <w:name w:val="List Table 2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8">
    <w:name w:val="List Table 2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9">
    <w:name w:val="List Table 2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0">
    <w:name w:val="List Table 2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1">
    <w:name w:val="List Table 2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2">
    <w:name w:val="List Table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5 Dark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6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4">
    <w:name w:val="List Table 6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5">
    <w:name w:val="List Table 6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6">
    <w:name w:val="List Table 6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7">
    <w:name w:val="List Table 6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8">
    <w:name w:val="List Table 6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9">
    <w:name w:val="List Table 6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0">
    <w:name w:val="List Table 7 Colorful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1">
    <w:name w:val="List Table 7 Colorful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2">
    <w:name w:val="List Table 7 Colorful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3">
    <w:name w:val="List Table 7 Colorful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4">
    <w:name w:val="List Table 7 Colorful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5">
    <w:name w:val="List Table 7 Colorful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6">
    <w:name w:val="List Table 7 Colorful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7">
    <w:name w:val="Lined - Accent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8">
    <w:name w:val="Lined - Accent 1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9">
    <w:name w:val="Lined - Accent 2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0">
    <w:name w:val="Lined - Accent 3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1">
    <w:name w:val="Lined - Accent 4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2">
    <w:name w:val="Lined - Accent 5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3">
    <w:name w:val="Lined - Accent 6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4">
    <w:name w:val="Bordered &amp; Lined - Accent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5">
    <w:name w:val="Bordered &amp; Lined - Accent 1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6">
    <w:name w:val="Bordered &amp; Lined - Accent 2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7">
    <w:name w:val="Bordered &amp; Lined - Accent 3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8">
    <w:name w:val="Bordered &amp; Lined - Accent 4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9">
    <w:name w:val="Bordered &amp; Lined - Accent 5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0">
    <w:name w:val="Bordered &amp; Lined - Accent 6"/>
    <w:basedOn w:val="9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1">
    <w:name w:val="Bordered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2">
    <w:name w:val="Bordered - Accent 1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3">
    <w:name w:val="Bordered - Accent 2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4">
    <w:name w:val="Bordered - Accent 3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5">
    <w:name w:val="Bordered - Accent 4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6">
    <w:name w:val="Bordered - Accent 5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7">
    <w:name w:val="Bordered - Accent 6"/>
    <w:basedOn w:val="9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08">
    <w:name w:val="footnote text"/>
    <w:basedOn w:val="925"/>
    <w:link w:val="909"/>
    <w:uiPriority w:val="99"/>
    <w:semiHidden/>
    <w:unhideWhenUsed/>
    <w:pPr>
      <w:spacing w:after="40" w:line="240" w:lineRule="auto"/>
    </w:pPr>
    <w:rPr>
      <w:sz w:val="18"/>
    </w:rPr>
  </w:style>
  <w:style w:type="character" w:styleId="909">
    <w:name w:val="Footnote Text Char"/>
    <w:link w:val="908"/>
    <w:uiPriority w:val="99"/>
    <w:rPr>
      <w:sz w:val="18"/>
    </w:rPr>
  </w:style>
  <w:style w:type="character" w:styleId="910">
    <w:name w:val="footnote reference"/>
    <w:basedOn w:val="929"/>
    <w:uiPriority w:val="99"/>
    <w:unhideWhenUsed/>
    <w:rPr>
      <w:vertAlign w:val="superscript"/>
    </w:rPr>
  </w:style>
  <w:style w:type="paragraph" w:styleId="911">
    <w:name w:val="endnote text"/>
    <w:basedOn w:val="925"/>
    <w:link w:val="912"/>
    <w:uiPriority w:val="99"/>
    <w:semiHidden/>
    <w:unhideWhenUsed/>
    <w:pPr>
      <w:spacing w:after="0" w:line="240" w:lineRule="auto"/>
    </w:pPr>
    <w:rPr>
      <w:sz w:val="20"/>
    </w:rPr>
  </w:style>
  <w:style w:type="character" w:styleId="912">
    <w:name w:val="Endnote Text Char"/>
    <w:link w:val="911"/>
    <w:uiPriority w:val="99"/>
    <w:rPr>
      <w:sz w:val="20"/>
    </w:rPr>
  </w:style>
  <w:style w:type="character" w:styleId="913">
    <w:name w:val="endnote reference"/>
    <w:basedOn w:val="929"/>
    <w:uiPriority w:val="99"/>
    <w:semiHidden/>
    <w:unhideWhenUsed/>
    <w:rPr>
      <w:vertAlign w:val="superscript"/>
    </w:rPr>
  </w:style>
  <w:style w:type="paragraph" w:styleId="914">
    <w:name w:val="toc 1"/>
    <w:basedOn w:val="925"/>
    <w:next w:val="925"/>
    <w:uiPriority w:val="39"/>
    <w:unhideWhenUsed/>
    <w:pPr>
      <w:ind w:left="0" w:right="0" w:firstLine="0"/>
      <w:spacing w:after="57"/>
    </w:pPr>
  </w:style>
  <w:style w:type="paragraph" w:styleId="915">
    <w:name w:val="toc 2"/>
    <w:basedOn w:val="925"/>
    <w:next w:val="925"/>
    <w:uiPriority w:val="39"/>
    <w:unhideWhenUsed/>
    <w:pPr>
      <w:ind w:left="283" w:right="0" w:firstLine="0"/>
      <w:spacing w:after="57"/>
    </w:pPr>
  </w:style>
  <w:style w:type="paragraph" w:styleId="916">
    <w:name w:val="toc 3"/>
    <w:basedOn w:val="925"/>
    <w:next w:val="925"/>
    <w:uiPriority w:val="39"/>
    <w:unhideWhenUsed/>
    <w:pPr>
      <w:ind w:left="567" w:right="0" w:firstLine="0"/>
      <w:spacing w:after="57"/>
    </w:pPr>
  </w:style>
  <w:style w:type="paragraph" w:styleId="917">
    <w:name w:val="toc 4"/>
    <w:basedOn w:val="925"/>
    <w:next w:val="925"/>
    <w:uiPriority w:val="39"/>
    <w:unhideWhenUsed/>
    <w:pPr>
      <w:ind w:left="850" w:right="0" w:firstLine="0"/>
      <w:spacing w:after="57"/>
    </w:pPr>
  </w:style>
  <w:style w:type="paragraph" w:styleId="918">
    <w:name w:val="toc 5"/>
    <w:basedOn w:val="925"/>
    <w:next w:val="925"/>
    <w:uiPriority w:val="39"/>
    <w:unhideWhenUsed/>
    <w:pPr>
      <w:ind w:left="1134" w:right="0" w:firstLine="0"/>
      <w:spacing w:after="57"/>
    </w:pPr>
  </w:style>
  <w:style w:type="paragraph" w:styleId="919">
    <w:name w:val="toc 6"/>
    <w:basedOn w:val="925"/>
    <w:next w:val="925"/>
    <w:uiPriority w:val="39"/>
    <w:unhideWhenUsed/>
    <w:pPr>
      <w:ind w:left="1417" w:right="0" w:firstLine="0"/>
      <w:spacing w:after="57"/>
    </w:pPr>
  </w:style>
  <w:style w:type="paragraph" w:styleId="920">
    <w:name w:val="toc 7"/>
    <w:basedOn w:val="925"/>
    <w:next w:val="925"/>
    <w:uiPriority w:val="39"/>
    <w:unhideWhenUsed/>
    <w:pPr>
      <w:ind w:left="1701" w:right="0" w:firstLine="0"/>
      <w:spacing w:after="57"/>
    </w:pPr>
  </w:style>
  <w:style w:type="paragraph" w:styleId="921">
    <w:name w:val="toc 8"/>
    <w:basedOn w:val="925"/>
    <w:next w:val="925"/>
    <w:uiPriority w:val="39"/>
    <w:unhideWhenUsed/>
    <w:pPr>
      <w:ind w:left="1984" w:right="0" w:firstLine="0"/>
      <w:spacing w:after="57"/>
    </w:pPr>
  </w:style>
  <w:style w:type="paragraph" w:styleId="922">
    <w:name w:val="toc 9"/>
    <w:basedOn w:val="925"/>
    <w:next w:val="925"/>
    <w:uiPriority w:val="39"/>
    <w:unhideWhenUsed/>
    <w:pPr>
      <w:ind w:left="2268" w:right="0" w:firstLine="0"/>
      <w:spacing w:after="57"/>
    </w:pPr>
  </w:style>
  <w:style w:type="paragraph" w:styleId="923">
    <w:name w:val="TOC Heading"/>
    <w:uiPriority w:val="39"/>
    <w:unhideWhenUsed/>
  </w:style>
  <w:style w:type="paragraph" w:styleId="924">
    <w:name w:val="table of figures"/>
    <w:basedOn w:val="925"/>
    <w:next w:val="925"/>
    <w:uiPriority w:val="99"/>
    <w:unhideWhenUsed/>
    <w:pPr>
      <w:spacing w:after="0" w:afterAutospacing="0"/>
    </w:pPr>
  </w:style>
  <w:style w:type="paragraph" w:styleId="925" w:default="1">
    <w:name w:val="Normal"/>
    <w:qFormat/>
    <w:pPr>
      <w:widowControl w:val="off"/>
    </w:pPr>
  </w:style>
  <w:style w:type="paragraph" w:styleId="926">
    <w:name w:val="Heading 1"/>
    <w:basedOn w:val="925"/>
    <w:next w:val="925"/>
    <w:link w:val="955"/>
    <w:qFormat/>
    <w:pPr>
      <w:numPr>
        <w:ilvl w:val="0"/>
        <w:numId w:val="9"/>
      </w:numPr>
      <w:keepLines/>
      <w:keepNext/>
      <w:pageBreakBefore/>
      <w:spacing w:before="480" w:after="240"/>
      <w:widowControl/>
      <w:outlineLvl w:val="0"/>
    </w:pPr>
    <w:rPr>
      <w:rFonts w:ascii="Arial" w:hAnsi="Arial"/>
      <w:b/>
      <w:sz w:val="40"/>
    </w:rPr>
  </w:style>
  <w:style w:type="paragraph" w:styleId="927">
    <w:name w:val="Heading 2"/>
    <w:basedOn w:val="925"/>
    <w:next w:val="925"/>
    <w:link w:val="956"/>
    <w:uiPriority w:val="9"/>
    <w:qFormat/>
    <w:pPr>
      <w:numPr>
        <w:ilvl w:val="1"/>
        <w:numId w:val="9"/>
      </w:numPr>
      <w:keepNext/>
      <w:spacing w:before="360" w:after="120"/>
      <w:widowControl/>
      <w:outlineLvl w:val="1"/>
    </w:pPr>
    <w:rPr>
      <w:b/>
      <w:sz w:val="32"/>
    </w:rPr>
  </w:style>
  <w:style w:type="paragraph" w:styleId="928">
    <w:name w:val="Heading 3"/>
    <w:basedOn w:val="925"/>
    <w:next w:val="925"/>
    <w:link w:val="942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character" w:styleId="929" w:default="1">
    <w:name w:val="Default Paragraph Font"/>
    <w:uiPriority w:val="1"/>
    <w:semiHidden/>
    <w:unhideWhenUsed/>
  </w:style>
  <w:style w:type="table" w:styleId="9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1" w:default="1">
    <w:name w:val="No List"/>
    <w:uiPriority w:val="99"/>
    <w:semiHidden/>
    <w:unhideWhenUsed/>
  </w:style>
  <w:style w:type="paragraph" w:styleId="932">
    <w:name w:val="Balloon Text"/>
    <w:basedOn w:val="925"/>
    <w:semiHidden/>
    <w:rPr>
      <w:rFonts w:ascii="Tahoma" w:hAnsi="Tahoma" w:cs="Tahoma"/>
      <w:sz w:val="16"/>
      <w:szCs w:val="16"/>
    </w:rPr>
  </w:style>
  <w:style w:type="paragraph" w:styleId="933">
    <w:name w:val="Body Text Indent 2"/>
    <w:basedOn w:val="925"/>
    <w:link w:val="934"/>
    <w:unhideWhenUsed/>
    <w:pPr>
      <w:ind w:left="283"/>
      <w:spacing w:after="120" w:line="480" w:lineRule="auto"/>
      <w:widowControl/>
    </w:pPr>
    <w:rPr>
      <w:sz w:val="24"/>
    </w:rPr>
  </w:style>
  <w:style w:type="character" w:styleId="934" w:customStyle="1">
    <w:name w:val="Основной текст с отступом 2 Знак"/>
    <w:link w:val="933"/>
    <w:rPr>
      <w:sz w:val="24"/>
    </w:rPr>
  </w:style>
  <w:style w:type="table" w:styleId="935">
    <w:name w:val="Table Grid"/>
    <w:basedOn w:val="93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6">
    <w:name w:val="List Number"/>
    <w:basedOn w:val="925"/>
    <w:pPr>
      <w:jc w:val="both"/>
      <w:spacing w:before="60" w:line="360" w:lineRule="auto"/>
      <w:widowControl/>
    </w:pPr>
    <w:rPr>
      <w:sz w:val="28"/>
      <w:szCs w:val="24"/>
    </w:rPr>
  </w:style>
  <w:style w:type="character" w:styleId="937" w:customStyle="1">
    <w:name w:val="Абзац списка Знак"/>
    <w:basedOn w:val="929"/>
    <w:link w:val="938"/>
    <w:uiPriority w:val="34"/>
    <w:qFormat/>
    <w:rPr>
      <w:rFonts w:ascii="Arial" w:hAnsi="Arial" w:cs="Arial"/>
    </w:rPr>
  </w:style>
  <w:style w:type="paragraph" w:styleId="938">
    <w:name w:val="List Paragraph"/>
    <w:basedOn w:val="925"/>
    <w:link w:val="937"/>
    <w:uiPriority w:val="34"/>
    <w:qFormat/>
    <w:pPr>
      <w:contextualSpacing/>
      <w:ind w:left="720"/>
    </w:pPr>
    <w:rPr>
      <w:rFonts w:ascii="Arial" w:hAnsi="Arial" w:cs="Arial"/>
    </w:rPr>
  </w:style>
  <w:style w:type="character" w:styleId="939">
    <w:name w:val="Hyperlink"/>
    <w:rPr>
      <w:strike w:val="0"/>
      <w:color w:val="336699"/>
      <w:u w:val="none"/>
    </w:rPr>
  </w:style>
  <w:style w:type="paragraph" w:styleId="940" w:customStyle="1">
    <w:name w:val="Default"/>
    <w:rPr>
      <w:color w:val="000000"/>
      <w:sz w:val="24"/>
      <w:szCs w:val="24"/>
    </w:rPr>
  </w:style>
  <w:style w:type="paragraph" w:styleId="941">
    <w:name w:val="Normal (Web)"/>
    <w:basedOn w:val="925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42" w:customStyle="1">
    <w:name w:val="Заголовок 3 Знак"/>
    <w:basedOn w:val="929"/>
    <w:link w:val="928"/>
    <w:uiPriority w:val="99"/>
    <w:rPr>
      <w:rFonts w:ascii="Arial" w:hAnsi="Arial" w:cs="Arial"/>
      <w:b/>
      <w:bCs/>
      <w:sz w:val="24"/>
      <w:szCs w:val="24"/>
    </w:rPr>
  </w:style>
  <w:style w:type="paragraph" w:styleId="943">
    <w:name w:val="Header"/>
    <w:basedOn w:val="925"/>
    <w:link w:val="944"/>
    <w:unhideWhenUsed/>
    <w:pPr>
      <w:tabs>
        <w:tab w:val="center" w:pos="4677" w:leader="none"/>
        <w:tab w:val="right" w:pos="9355" w:leader="none"/>
      </w:tabs>
    </w:pPr>
  </w:style>
  <w:style w:type="character" w:styleId="944" w:customStyle="1">
    <w:name w:val="Верхний колонтитул Знак"/>
    <w:basedOn w:val="929"/>
    <w:link w:val="943"/>
  </w:style>
  <w:style w:type="paragraph" w:styleId="945">
    <w:name w:val="Footer"/>
    <w:basedOn w:val="925"/>
    <w:link w:val="94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6" w:customStyle="1">
    <w:name w:val="Нижний колонтитул Знак"/>
    <w:basedOn w:val="929"/>
    <w:link w:val="945"/>
    <w:uiPriority w:val="99"/>
  </w:style>
  <w:style w:type="paragraph" w:styleId="947">
    <w:name w:val="List Bullet"/>
    <w:basedOn w:val="925"/>
    <w:unhideWhenUsed/>
    <w:pPr>
      <w:numPr>
        <w:ilvl w:val="0"/>
        <w:numId w:val="5"/>
      </w:numPr>
      <w:contextualSpacing/>
    </w:pPr>
  </w:style>
  <w:style w:type="character" w:styleId="948">
    <w:name w:val="Strong"/>
    <w:basedOn w:val="929"/>
    <w:uiPriority w:val="22"/>
    <w:qFormat/>
    <w:rPr>
      <w:b/>
      <w:bCs/>
    </w:rPr>
  </w:style>
  <w:style w:type="paragraph" w:styleId="949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5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1">
    <w:name w:val="FollowedHyperlink"/>
    <w:basedOn w:val="929"/>
    <w:semiHidden/>
    <w:unhideWhenUsed/>
    <w:rPr>
      <w:color w:val="800080" w:themeColor="followedHyperlink"/>
      <w:u w:val="single"/>
    </w:rPr>
  </w:style>
  <w:style w:type="paragraph" w:styleId="952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3">
    <w:name w:val="page number"/>
    <w:rPr>
      <w:rFonts w:ascii="Times New Roman" w:hAnsi="Times New Roman"/>
      <w:sz w:val="20"/>
    </w:rPr>
  </w:style>
  <w:style w:type="paragraph" w:styleId="954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5" w:customStyle="1">
    <w:name w:val="Заголовок 1 Знак"/>
    <w:basedOn w:val="929"/>
    <w:link w:val="926"/>
    <w:rPr>
      <w:rFonts w:ascii="Arial" w:hAnsi="Arial"/>
      <w:b/>
      <w:sz w:val="40"/>
    </w:rPr>
  </w:style>
  <w:style w:type="character" w:styleId="956" w:customStyle="1">
    <w:name w:val="Заголовок 2 Знак"/>
    <w:basedOn w:val="929"/>
    <w:link w:val="927"/>
    <w:uiPriority w:val="9"/>
    <w:rPr>
      <w:b/>
      <w:sz w:val="32"/>
    </w:rPr>
  </w:style>
  <w:style w:type="paragraph" w:styleId="957" w:customStyle="1">
    <w:name w:val="Пункт"/>
    <w:basedOn w:val="925"/>
    <w:pPr>
      <w:numPr>
        <w:ilvl w:val="2"/>
        <w:numId w:val="9"/>
      </w:numPr>
      <w:jc w:val="both"/>
      <w:spacing w:line="360" w:lineRule="auto"/>
      <w:widowControl/>
    </w:pPr>
    <w:rPr>
      <w:sz w:val="28"/>
    </w:rPr>
  </w:style>
  <w:style w:type="character" w:styleId="958" w:customStyle="1">
    <w:name w:val="Пункт Знак"/>
    <w:rPr>
      <w:sz w:val="28"/>
      <w:lang w:val="ru-RU" w:eastAsia="ru-RU" w:bidi="ar-SA"/>
    </w:rPr>
  </w:style>
  <w:style w:type="paragraph" w:styleId="959" w:customStyle="1">
    <w:name w:val="Подподпункт"/>
    <w:basedOn w:val="925"/>
    <w:pPr>
      <w:numPr>
        <w:ilvl w:val="4"/>
        <w:numId w:val="9"/>
      </w:numPr>
      <w:jc w:val="both"/>
      <w:spacing w:line="360" w:lineRule="auto"/>
      <w:widowControl/>
    </w:pPr>
    <w:rPr>
      <w:sz w:val="28"/>
    </w:rPr>
  </w:style>
  <w:style w:type="paragraph" w:styleId="96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1" w:customStyle="1">
    <w:name w:val="Стиль1"/>
    <w:basedOn w:val="925"/>
    <w:pPr>
      <w:numPr>
        <w:ilvl w:val="0"/>
        <w:numId w:val="10"/>
      </w:numPr>
      <w:keepLines/>
      <w:keepNext/>
      <w:spacing w:after="60"/>
      <w:suppressLineNumbers/>
    </w:pPr>
    <w:rPr>
      <w:b/>
      <w:bCs/>
      <w:sz w:val="28"/>
      <w:szCs w:val="28"/>
    </w:rPr>
  </w:style>
  <w:style w:type="paragraph" w:styleId="962" w:customStyle="1">
    <w:name w:val="Стиль2"/>
    <w:basedOn w:val="964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/>
      <w:tabs>
        <w:tab w:val="num" w:pos="432" w:leader="none"/>
        <w:tab w:val="num" w:pos="1440" w:leader="none"/>
        <w:tab w:val="num" w:pos="1492" w:leader="none"/>
      </w:tabs>
      <w:suppressLineNumbers/>
    </w:pPr>
    <w:rPr>
      <w:b/>
      <w:bCs/>
      <w:sz w:val="24"/>
      <w:szCs w:val="24"/>
    </w:rPr>
  </w:style>
  <w:style w:type="paragraph" w:styleId="963" w:customStyle="1">
    <w:name w:val="Стиль3"/>
    <w:basedOn w:val="933"/>
    <w:pPr>
      <w:numPr>
        <w:ilvl w:val="2"/>
        <w:numId w:val="10"/>
      </w:numPr>
      <w:jc w:val="both"/>
      <w:spacing w:after="0" w:line="240" w:lineRule="auto"/>
      <w:widowControl w:val="off"/>
    </w:pPr>
    <w:rPr>
      <w:szCs w:val="24"/>
    </w:rPr>
  </w:style>
  <w:style w:type="paragraph" w:styleId="964">
    <w:name w:val="List Number 2"/>
    <w:basedOn w:val="925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965">
    <w:name w:val="Date"/>
    <w:basedOn w:val="925"/>
    <w:next w:val="925"/>
    <w:link w:val="966"/>
    <w:uiPriority w:val="99"/>
    <w:pPr>
      <w:jc w:val="both"/>
      <w:spacing w:after="60"/>
      <w:widowControl/>
    </w:pPr>
    <w:rPr>
      <w:sz w:val="24"/>
      <w:szCs w:val="24"/>
    </w:rPr>
  </w:style>
  <w:style w:type="character" w:styleId="966" w:customStyle="1">
    <w:name w:val="Дата Знак"/>
    <w:basedOn w:val="929"/>
    <w:link w:val="965"/>
    <w:uiPriority w:val="99"/>
    <w:rPr>
      <w:sz w:val="24"/>
      <w:szCs w:val="24"/>
    </w:rPr>
  </w:style>
  <w:style w:type="table" w:styleId="967" w:customStyle="1">
    <w:name w:val="Сетка таблицы1"/>
    <w:basedOn w:val="930"/>
    <w:next w:val="935"/>
    <w:pPr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8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9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0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1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2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3" w:customStyle="1">
    <w:name w:val="Знак Знак Знак Знак Знак Знак Знак"/>
    <w:basedOn w:val="925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4" w:customStyle="1">
    <w:name w:val="Нумерованный список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12C99-0081-4037-AD63-3CA105CEA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ОАО "МРСК Северо-Запада"</Company>
  <DocSecurity>0</DocSecurity>
  <HyperlinksChanged>false</HyperlinksChanged>
  <LinksUpToDate>false</LinksUpToDate>
  <ScaleCrop>false</ScaleCrop>
  <SharedDoc>false</SharedDoc>
  <Template>Шаблон_БЛАНКА_протокола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403</cp:revision>
  <dcterms:created xsi:type="dcterms:W3CDTF">2019-03-19T05:28:00Z</dcterms:created>
  <dcterms:modified xsi:type="dcterms:W3CDTF">2025-11-28T08:47:09Z</dcterms:modified>
</cp:coreProperties>
</file>