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numPr>
          <w:ilvl w:val="0"/>
          <w:numId w:val="0"/>
        </w:numPr>
        <w:jc w:val="center"/>
        <w:outlineLvl w:val="0"/>
        <w:rPr>
          <w:b/>
          <w:i/>
          <w:i/>
          <w:kern w:val="2"/>
          <w:sz w:val="24"/>
          <w:szCs w:val="24"/>
        </w:rPr>
      </w:pPr>
      <w:r>
        <w:rPr>
          <w:b/>
          <w:i/>
          <w:sz w:val="24"/>
          <w:szCs w:val="24"/>
        </w:rPr>
        <w:t>Протокол заседания Центрального закупочного органа №81</w:t>
      </w:r>
    </w:p>
    <w:p>
      <w:pPr>
        <w:pStyle w:val="Normal"/>
        <w:numPr>
          <w:ilvl w:val="0"/>
          <w:numId w:val="0"/>
        </w:numPr>
        <w:outlineLvl w:val="0"/>
        <w:rPr>
          <w:b/>
          <w:i/>
          <w:i/>
          <w:kern w:val="2"/>
          <w:sz w:val="24"/>
          <w:szCs w:val="24"/>
        </w:rPr>
      </w:pPr>
      <w:r>
        <w:rPr>
          <w:b/>
          <w:i/>
          <w:kern w:val="2"/>
          <w:sz w:val="24"/>
          <w:szCs w:val="24"/>
        </w:rPr>
      </w:r>
    </w:p>
    <w:p>
      <w:pPr>
        <w:pStyle w:val="Normal"/>
        <w:numPr>
          <w:ilvl w:val="0"/>
          <w:numId w:val="0"/>
        </w:numPr>
        <w:jc w:val="both"/>
        <w:outlineLvl w:val="0"/>
        <w:rPr>
          <w:b/>
          <w:bCs/>
          <w:iCs/>
          <w:color w:val="000000"/>
          <w:kern w:val="2"/>
          <w:sz w:val="23"/>
          <w:szCs w:val="23"/>
        </w:rPr>
      </w:pPr>
      <w:r>
        <w:rPr>
          <w:b/>
          <w:iCs/>
          <w:kern w:val="2"/>
          <w:sz w:val="23"/>
          <w:szCs w:val="23"/>
        </w:rPr>
        <w:t xml:space="preserve">По запросу цен по результатам предварительного отбора </w:t>
      </w:r>
      <w:r>
        <w:rPr>
          <w:b/>
          <w:bCs/>
          <w:iCs/>
          <w:kern w:val="2"/>
          <w:sz w:val="23"/>
          <w:szCs w:val="23"/>
        </w:rPr>
        <w:t>№</w:t>
      </w:r>
      <w:r>
        <w:rPr>
          <w:sz w:val="23"/>
          <w:szCs w:val="23"/>
        </w:rPr>
        <w:t xml:space="preserve"> </w:t>
      </w:r>
      <w:r>
        <w:rPr>
          <w:b/>
          <w:bCs/>
          <w:iCs/>
          <w:color w:val="000000"/>
          <w:kern w:val="2"/>
          <w:sz w:val="23"/>
          <w:szCs w:val="23"/>
        </w:rPr>
        <w:t>32514554016 на право заключения договора на выполнение проектно-изыскательских работ по объекту филиала АО «Россети Кубань» Адыгейские электрические сети: «Проектирование двух объектов для присоединения энергопринимающих устройств заявителей Адыгейские электрические сети».</w:t>
      </w:r>
    </w:p>
    <w:p>
      <w:pPr>
        <w:pStyle w:val="Normal"/>
        <w:numPr>
          <w:ilvl w:val="0"/>
          <w:numId w:val="0"/>
        </w:numPr>
        <w:jc w:val="both"/>
        <w:outlineLvl w:val="0"/>
        <w:rPr>
          <w:b/>
          <w:bCs/>
          <w:iCs/>
          <w:color w:val="000000"/>
          <w:kern w:val="2"/>
          <w:sz w:val="23"/>
          <w:szCs w:val="23"/>
        </w:rPr>
      </w:pPr>
      <w:r>
        <w:rPr>
          <w:b/>
          <w:bCs/>
          <w:iCs/>
          <w:color w:val="000000"/>
          <w:kern w:val="2"/>
          <w:sz w:val="23"/>
          <w:szCs w:val="23"/>
        </w:rPr>
      </w:r>
    </w:p>
    <w:p>
      <w:pPr>
        <w:pStyle w:val="Normal"/>
        <w:numPr>
          <w:ilvl w:val="0"/>
          <w:numId w:val="0"/>
        </w:numPr>
        <w:jc w:val="both"/>
        <w:outlineLvl w:val="0"/>
        <w:rPr>
          <w:color w:val="000000"/>
          <w:sz w:val="23"/>
          <w:szCs w:val="23"/>
        </w:rPr>
      </w:pPr>
      <w:r>
        <w:rPr>
          <w:bCs/>
          <w:iCs/>
          <w:sz w:val="23"/>
          <w:szCs w:val="23"/>
        </w:rPr>
        <w:t>Начальная (максимальная) цена лота:</w:t>
      </w:r>
      <w:r>
        <w:rPr>
          <w:sz w:val="23"/>
          <w:szCs w:val="23"/>
        </w:rPr>
        <w:t xml:space="preserve"> </w:t>
      </w:r>
      <w:r>
        <w:rPr>
          <w:bCs/>
          <w:iCs/>
          <w:sz w:val="23"/>
          <w:szCs w:val="23"/>
        </w:rPr>
        <w:t xml:space="preserve">1 308 138,37 руб. (с учетом НДС); </w:t>
      </w:r>
    </w:p>
    <w:p>
      <w:pPr>
        <w:pStyle w:val="Normal"/>
        <w:numPr>
          <w:ilvl w:val="0"/>
          <w:numId w:val="0"/>
        </w:numPr>
        <w:jc w:val="both"/>
        <w:outlineLvl w:val="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                                                                 </w:t>
      </w:r>
      <w:r>
        <w:rPr>
          <w:color w:val="000000"/>
          <w:sz w:val="23"/>
          <w:szCs w:val="23"/>
        </w:rPr>
        <w:t>1 090 115,31 руб. (без учета НДС).</w:t>
      </w:r>
    </w:p>
    <w:p>
      <w:pPr>
        <w:pStyle w:val="Normal"/>
        <w:numPr>
          <w:ilvl w:val="0"/>
          <w:numId w:val="0"/>
        </w:numPr>
        <w:jc w:val="both"/>
        <w:outlineLvl w:val="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Normal"/>
        <w:numPr>
          <w:ilvl w:val="0"/>
          <w:numId w:val="0"/>
        </w:numPr>
        <w:jc w:val="both"/>
        <w:outlineLvl w:val="0"/>
        <w:rPr>
          <w:iCs/>
          <w:color w:val="000000"/>
          <w:kern w:val="2"/>
          <w:sz w:val="23"/>
          <w:szCs w:val="23"/>
        </w:rPr>
      </w:pPr>
      <w:r>
        <w:rPr>
          <w:color w:val="000000"/>
          <w:sz w:val="23"/>
          <w:szCs w:val="23"/>
        </w:rPr>
        <w:t>Дата проведения заседания: 03 марта 2025 года</w:t>
      </w:r>
    </w:p>
    <w:p>
      <w:pPr>
        <w:pStyle w:val="Normal"/>
        <w:tabs>
          <w:tab w:val="clear" w:pos="708"/>
          <w:tab w:val="left" w:pos="5805" w:leader="none"/>
        </w:tabs>
        <w:jc w:val="both"/>
        <w:rPr>
          <w:color w:val="000000"/>
          <w:sz w:val="23"/>
          <w:szCs w:val="23"/>
        </w:rPr>
      </w:pPr>
      <w:r>
        <w:rPr>
          <w:iCs/>
          <w:color w:val="000000"/>
          <w:kern w:val="2"/>
          <w:sz w:val="23"/>
          <w:szCs w:val="23"/>
        </w:rPr>
        <w:t>Дата подписания протокола: 03 марта 2025 года</w:t>
      </w:r>
    </w:p>
    <w:p>
      <w:pPr>
        <w:pStyle w:val="Normal"/>
        <w:jc w:val="both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Форма проведения заседания комиссии: очная</w:t>
      </w:r>
    </w:p>
    <w:p>
      <w:pPr>
        <w:pStyle w:val="Normal"/>
        <w:jc w:val="both"/>
        <w:rPr>
          <w:rFonts w:eastAsia="Calibri"/>
          <w:b/>
          <w:bCs/>
          <w:color w:val="000000"/>
          <w:sz w:val="23"/>
          <w:szCs w:val="23"/>
          <w:lang w:eastAsia="en-US"/>
        </w:rPr>
      </w:pPr>
      <w:r>
        <w:rPr>
          <w:rFonts w:eastAsia="Calibri"/>
          <w:b/>
          <w:bCs/>
          <w:color w:val="000000"/>
          <w:sz w:val="23"/>
          <w:szCs w:val="23"/>
          <w:lang w:eastAsia="en-US"/>
        </w:rPr>
        <w:t>Общее число членов Центрального закупочного органа АО «Энергосервис Кубани» составляет - 7</w:t>
      </w:r>
    </w:p>
    <w:tbl>
      <w:tblPr>
        <w:tblW w:w="104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490"/>
      </w:tblGrid>
      <w:tr>
        <w:trPr/>
        <w:tc>
          <w:tcPr>
            <w:tcW w:w="104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3"/>
                <w:szCs w:val="23"/>
                <w:lang w:eastAsia="ru-RU"/>
              </w:rPr>
              <w:t xml:space="preserve">Председатель ЦЗО: </w:t>
            </w:r>
            <w:r>
              <w:rPr>
                <w:sz w:val="23"/>
                <w:szCs w:val="23"/>
                <w:lang w:eastAsia="ru-RU"/>
              </w:rPr>
              <w:t>А. А. Гребенщиков</w:t>
            </w:r>
          </w:p>
          <w:p>
            <w:pPr>
              <w:pStyle w:val="Normal"/>
              <w:rPr>
                <w:b/>
                <w:bCs/>
                <w:sz w:val="23"/>
                <w:szCs w:val="23"/>
                <w:lang w:eastAsia="ru-RU"/>
              </w:rPr>
            </w:pPr>
            <w:r>
              <w:rPr>
                <w:b/>
                <w:bCs/>
                <w:sz w:val="23"/>
                <w:szCs w:val="23"/>
                <w:lang w:eastAsia="ru-RU"/>
              </w:rPr>
              <w:t xml:space="preserve">Заместитель председателя ЦЗО: </w:t>
            </w:r>
            <w:r>
              <w:rPr>
                <w:sz w:val="23"/>
                <w:szCs w:val="23"/>
                <w:lang w:eastAsia="ru-RU"/>
              </w:rPr>
              <w:t>В. В. Гондарь</w:t>
            </w:r>
          </w:p>
          <w:p>
            <w:pPr>
              <w:pStyle w:val="Normal"/>
              <w:rPr>
                <w:sz w:val="23"/>
                <w:szCs w:val="23"/>
                <w:lang w:eastAsia="ru-RU"/>
              </w:rPr>
            </w:pPr>
            <w:r>
              <w:rPr>
                <w:b/>
                <w:bCs/>
                <w:sz w:val="23"/>
                <w:szCs w:val="23"/>
                <w:lang w:eastAsia="ru-RU"/>
              </w:rPr>
              <w:t xml:space="preserve">Члены ЦЗО: </w:t>
            </w:r>
            <w:r>
              <w:rPr>
                <w:sz w:val="23"/>
                <w:szCs w:val="23"/>
                <w:lang w:eastAsia="ru-RU"/>
              </w:rPr>
              <w:t>С. А. Бакижева, А. В. Жилин, Е. В. Ерыгин, Д. А. Лузин, А. В. Коробов</w:t>
            </w:r>
          </w:p>
        </w:tc>
      </w:tr>
    </w:tbl>
    <w:p>
      <w:pPr>
        <w:pStyle w:val="Normal"/>
        <w:autoSpaceDE w:val="false"/>
        <w:jc w:val="both"/>
        <w:rPr>
          <w:b/>
          <w:i/>
          <w:i/>
          <w:sz w:val="23"/>
          <w:szCs w:val="23"/>
        </w:rPr>
      </w:pPr>
      <w:r>
        <w:rPr>
          <w:color w:val="000000"/>
          <w:sz w:val="23"/>
          <w:szCs w:val="23"/>
        </w:rPr>
        <w:t>Кворум имеется. Центральный закупочный орган правомочен.</w:t>
      </w:r>
    </w:p>
    <w:p>
      <w:pPr>
        <w:pStyle w:val="Normal"/>
        <w:autoSpaceDE w:val="false"/>
        <w:jc w:val="both"/>
        <w:rPr>
          <w:bCs/>
          <w:iCs/>
          <w:sz w:val="23"/>
          <w:szCs w:val="23"/>
        </w:rPr>
      </w:pPr>
      <w:r>
        <w:rPr>
          <w:b/>
          <w:i/>
          <w:sz w:val="23"/>
          <w:szCs w:val="23"/>
        </w:rPr>
        <w:t>Повестка:</w:t>
      </w:r>
    </w:p>
    <w:p>
      <w:pPr>
        <w:pStyle w:val="Normal"/>
        <w:numPr>
          <w:ilvl w:val="0"/>
          <w:numId w:val="3"/>
        </w:numPr>
        <w:autoSpaceDE w:val="false"/>
        <w:ind w:hanging="360" w:start="284" w:end="0"/>
        <w:jc w:val="both"/>
        <w:rPr>
          <w:sz w:val="23"/>
          <w:szCs w:val="23"/>
        </w:rPr>
      </w:pPr>
      <w:r>
        <w:rPr>
          <w:bCs/>
          <w:iCs/>
          <w:sz w:val="23"/>
          <w:szCs w:val="23"/>
        </w:rPr>
        <w:t>Об одобрении итогового ранжира;</w:t>
      </w:r>
    </w:p>
    <w:p>
      <w:pPr>
        <w:pStyle w:val="Normal"/>
        <w:numPr>
          <w:ilvl w:val="0"/>
          <w:numId w:val="3"/>
        </w:numPr>
        <w:autoSpaceDE w:val="false"/>
        <w:ind w:hanging="360" w:start="284" w:end="0"/>
        <w:jc w:val="both"/>
        <w:rPr>
          <w:sz w:val="23"/>
          <w:szCs w:val="23"/>
        </w:rPr>
      </w:pPr>
      <w:r>
        <w:rPr>
          <w:sz w:val="23"/>
          <w:szCs w:val="23"/>
        </w:rPr>
        <w:t>О выборе победителя по запросу цен, по результатам предварительного отбора.</w:t>
      </w:r>
    </w:p>
    <w:p>
      <w:pPr>
        <w:pStyle w:val="Normal"/>
        <w:autoSpaceDE w:val="false"/>
        <w:jc w:val="both"/>
        <w:rPr>
          <w:b/>
          <w:i/>
          <w:i/>
          <w:sz w:val="23"/>
          <w:szCs w:val="23"/>
        </w:rPr>
      </w:pPr>
      <w:r>
        <w:rPr>
          <w:b/>
          <w:i/>
          <w:sz w:val="23"/>
          <w:szCs w:val="23"/>
        </w:rPr>
        <w:t>Поданные предложения на запрос цен по результатам предварительного отбора:</w:t>
      </w:r>
    </w:p>
    <w:tbl>
      <w:tblPr>
        <w:tblW w:w="104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"/>
        <w:gridCol w:w="4839"/>
        <w:gridCol w:w="5225"/>
      </w:tblGrid>
      <w:tr>
        <w:trPr/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both"/>
              <w:rPr>
                <w:sz w:val="23"/>
                <w:szCs w:val="23"/>
              </w:rPr>
            </w:pPr>
            <w:r>
              <w:rPr>
                <w:b/>
                <w:i/>
                <w:sz w:val="23"/>
                <w:szCs w:val="23"/>
              </w:rPr>
              <w:t>№</w:t>
            </w:r>
          </w:p>
        </w:tc>
        <w:tc>
          <w:tcPr>
            <w:tcW w:w="4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both"/>
              <w:rPr>
                <w:sz w:val="23"/>
                <w:szCs w:val="23"/>
              </w:rPr>
            </w:pPr>
            <w:r>
              <w:rPr>
                <w:b/>
                <w:i/>
                <w:sz w:val="23"/>
                <w:szCs w:val="23"/>
              </w:rPr>
              <w:t>Наименование участника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both"/>
              <w:rPr>
                <w:sz w:val="23"/>
                <w:szCs w:val="23"/>
              </w:rPr>
            </w:pPr>
            <w:r>
              <w:rPr>
                <w:b/>
                <w:i/>
                <w:sz w:val="23"/>
                <w:szCs w:val="23"/>
              </w:rPr>
              <w:t xml:space="preserve">Дата поступления и цена заявки участника </w:t>
            </w:r>
          </w:p>
        </w:tc>
      </w:tr>
      <w:tr>
        <w:trPr>
          <w:trHeight w:val="325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23"/>
                <w:szCs w:val="23"/>
              </w:rPr>
            </w:pPr>
            <w:bookmarkStart w:id="0" w:name="_Hlk181717213"/>
            <w:bookmarkStart w:id="1" w:name="_Hlk170463255"/>
            <w:bookmarkStart w:id="2" w:name="_Hlk81407711_Копия_1"/>
            <w:bookmarkStart w:id="3" w:name="_Hlk144299045_Копия_1"/>
            <w:bookmarkStart w:id="4" w:name="_Hlk158727205"/>
            <w:bookmarkEnd w:id="0"/>
            <w:bookmarkEnd w:id="1"/>
            <w:bookmarkEnd w:id="2"/>
            <w:bookmarkEnd w:id="3"/>
            <w:bookmarkEnd w:id="4"/>
            <w:r>
              <w:rPr>
                <w:sz w:val="23"/>
                <w:szCs w:val="23"/>
              </w:rPr>
              <w:t>1</w:t>
            </w:r>
          </w:p>
        </w:tc>
        <w:tc>
          <w:tcPr>
            <w:tcW w:w="4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ООО «КАСКАДЭНЕРГО»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Заявка подана: 27.02.2025 15:13</w:t>
            </w:r>
          </w:p>
          <w:p>
            <w:pPr>
              <w:pStyle w:val="Normal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Цена заявки:</w:t>
            </w:r>
            <w:bookmarkStart w:id="5" w:name="_Hlk189481426"/>
            <w:r>
              <w:rPr>
                <w:sz w:val="23"/>
                <w:szCs w:val="23"/>
              </w:rPr>
              <w:t xml:space="preserve"> </w:t>
            </w:r>
            <w:bookmarkStart w:id="6" w:name="_Hlk189657899"/>
            <w:bookmarkStart w:id="7" w:name="_Hlk189553443"/>
            <w:r>
              <w:rPr>
                <w:sz w:val="23"/>
                <w:szCs w:val="23"/>
              </w:rPr>
              <w:t>1 090 100,00 руб. (без НДС)</w:t>
            </w:r>
            <w:bookmarkEnd w:id="5"/>
            <w:bookmarkEnd w:id="6"/>
            <w:bookmarkEnd w:id="7"/>
            <w:r>
              <w:rPr>
                <w:sz w:val="23"/>
                <w:szCs w:val="23"/>
              </w:rPr>
              <w:t>;</w:t>
            </w:r>
          </w:p>
        </w:tc>
      </w:tr>
      <w:tr>
        <w:trPr>
          <w:trHeight w:val="629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4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ООО «</w:t>
            </w:r>
            <w:bookmarkStart w:id="8" w:name="_Hlk191886266"/>
            <w:r>
              <w:rPr>
                <w:sz w:val="23"/>
                <w:szCs w:val="23"/>
              </w:rPr>
              <w:t>ЮЖНЫЙ ИНЖИНИРИНГОВЫЙ ЦЕНТР</w:t>
            </w:r>
            <w:bookmarkEnd w:id="8"/>
            <w:r>
              <w:rPr>
                <w:sz w:val="23"/>
                <w:szCs w:val="23"/>
              </w:rPr>
              <w:t>»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Заявка подана:</w:t>
            </w:r>
            <w:r>
              <w:rPr>
                <w:sz w:val="23"/>
                <w:szCs w:val="23"/>
              </w:rPr>
              <w:t xml:space="preserve"> 27.02.2025 18:41</w:t>
            </w:r>
          </w:p>
          <w:p>
            <w:pPr>
              <w:pStyle w:val="Normal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Цена заявки: </w:t>
            </w:r>
            <w:bookmarkStart w:id="9" w:name="_Hlk184125206"/>
            <w:bookmarkStart w:id="10" w:name="_Hlk158727354"/>
            <w:r>
              <w:rPr>
                <w:sz w:val="23"/>
                <w:szCs w:val="23"/>
              </w:rPr>
              <w:t>1 090 000,00 руб. (</w:t>
            </w:r>
            <w:r>
              <w:rPr>
                <w:sz w:val="23"/>
                <w:szCs w:val="23"/>
              </w:rPr>
              <w:t>без НДС</w:t>
            </w:r>
            <w:r>
              <w:rPr>
                <w:sz w:val="23"/>
                <w:szCs w:val="23"/>
              </w:rPr>
              <w:t>)</w:t>
            </w:r>
            <w:bookmarkEnd w:id="9"/>
            <w:bookmarkEnd w:id="10"/>
            <w:r>
              <w:rPr>
                <w:sz w:val="23"/>
                <w:szCs w:val="23"/>
              </w:rPr>
              <w:t>,</w:t>
            </w:r>
          </w:p>
          <w:p>
            <w:pPr>
              <w:pStyle w:val="Normal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                   </w:t>
            </w:r>
            <w:r>
              <w:rPr>
                <w:sz w:val="23"/>
                <w:szCs w:val="23"/>
              </w:rPr>
              <w:t>1 144 500,00 руб. (с НДС 5%).</w:t>
            </w:r>
          </w:p>
        </w:tc>
      </w:tr>
    </w:tbl>
    <w:p>
      <w:pPr>
        <w:pStyle w:val="Normal"/>
        <w:tabs>
          <w:tab w:val="clear" w:pos="708"/>
          <w:tab w:val="left" w:pos="426" w:leader="none"/>
        </w:tabs>
        <w:jc w:val="both"/>
        <w:rPr>
          <w:sz w:val="23"/>
          <w:szCs w:val="23"/>
        </w:rPr>
      </w:pPr>
      <w:r>
        <w:rPr>
          <w:b/>
          <w:i/>
          <w:sz w:val="23"/>
          <w:szCs w:val="23"/>
        </w:rPr>
        <w:t xml:space="preserve">Решение: </w:t>
      </w:r>
      <w:r>
        <w:rPr>
          <w:bCs/>
          <w:iCs/>
          <w:sz w:val="23"/>
          <w:szCs w:val="23"/>
        </w:rPr>
        <w:t>Центральный закупочный орган, руководствуясь Единым стандартом закупок                        ПАО «Россети» (Положением о закупке), принял решение: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426" w:leader="none"/>
        </w:tabs>
        <w:ind w:hanging="0" w:start="0" w:end="0"/>
        <w:jc w:val="both"/>
        <w:rPr>
          <w:bCs/>
          <w:iCs/>
          <w:sz w:val="23"/>
          <w:szCs w:val="23"/>
        </w:rPr>
      </w:pPr>
      <w:r>
        <w:rPr>
          <w:bCs/>
          <w:iCs/>
          <w:sz w:val="23"/>
          <w:szCs w:val="23"/>
        </w:rPr>
        <w:t>Признать предложения участников ООО «КАСКАДЭНЕРГО» и ООО «ЮЖНЫЙ ИНЖИНИРИНГОВЫЙ ЦЕНТР», соответствующими условиям запроса цен по результатам предварительного отбора.</w:t>
      </w:r>
    </w:p>
    <w:p>
      <w:pPr>
        <w:pStyle w:val="Normal"/>
        <w:tabs>
          <w:tab w:val="clear" w:pos="708"/>
          <w:tab w:val="left" w:pos="426" w:leader="none"/>
        </w:tabs>
        <w:jc w:val="both"/>
        <w:rPr>
          <w:bCs/>
          <w:iCs/>
          <w:sz w:val="23"/>
          <w:szCs w:val="23"/>
        </w:rPr>
      </w:pPr>
      <w:bookmarkStart w:id="11" w:name="_Hlk85696883"/>
      <w:bookmarkStart w:id="12" w:name="_Hlk132966270"/>
      <w:r>
        <w:rPr>
          <w:b/>
          <w:i/>
          <w:sz w:val="23"/>
          <w:szCs w:val="23"/>
        </w:rPr>
        <w:t>Итоги голосования:</w:t>
      </w:r>
    </w:p>
    <w:p>
      <w:pPr>
        <w:pStyle w:val="Normal"/>
        <w:tabs>
          <w:tab w:val="clear" w:pos="708"/>
          <w:tab w:val="left" w:pos="426" w:leader="none"/>
        </w:tabs>
        <w:jc w:val="both"/>
        <w:rPr>
          <w:bCs/>
          <w:iCs/>
          <w:sz w:val="23"/>
          <w:szCs w:val="23"/>
        </w:rPr>
      </w:pPr>
      <w:bookmarkStart w:id="13" w:name="_Hlk139293720"/>
      <w:r>
        <w:rPr>
          <w:bCs/>
          <w:iCs/>
          <w:sz w:val="23"/>
          <w:szCs w:val="23"/>
        </w:rPr>
        <w:t>За – 7 голосов (А. А. Гребенщиков, В. В. Гондарь, С. А. Бакижева, А. В. Жилин, Е. В. Ерыгин,                             Д. А. Лузин, А. В. Коробов);</w:t>
      </w:r>
    </w:p>
    <w:p>
      <w:pPr>
        <w:pStyle w:val="Normal"/>
        <w:tabs>
          <w:tab w:val="clear" w:pos="708"/>
          <w:tab w:val="left" w:pos="426" w:leader="none"/>
        </w:tabs>
        <w:jc w:val="both"/>
        <w:rPr>
          <w:bCs/>
          <w:iCs/>
          <w:sz w:val="23"/>
          <w:szCs w:val="23"/>
        </w:rPr>
      </w:pPr>
      <w:r>
        <w:rPr>
          <w:bCs/>
          <w:iCs/>
          <w:sz w:val="23"/>
          <w:szCs w:val="23"/>
        </w:rPr>
        <w:t>Против – 0 голосов;</w:t>
      </w:r>
    </w:p>
    <w:p>
      <w:pPr>
        <w:pStyle w:val="Normal"/>
        <w:tabs>
          <w:tab w:val="clear" w:pos="708"/>
          <w:tab w:val="left" w:pos="426" w:leader="none"/>
        </w:tabs>
        <w:jc w:val="both"/>
        <w:rPr>
          <w:bCs/>
          <w:iCs/>
          <w:sz w:val="23"/>
          <w:szCs w:val="23"/>
        </w:rPr>
      </w:pPr>
      <w:bookmarkStart w:id="14" w:name="_Hlk139293720"/>
      <w:r>
        <w:rPr>
          <w:bCs/>
          <w:iCs/>
          <w:sz w:val="23"/>
          <w:szCs w:val="23"/>
        </w:rPr>
        <w:t>Воздержался – 0 голосов</w:t>
      </w:r>
      <w:bookmarkEnd w:id="14"/>
      <w:r>
        <w:rPr>
          <w:bCs/>
          <w:iCs/>
          <w:sz w:val="23"/>
          <w:szCs w:val="23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426" w:leader="none"/>
        </w:tabs>
        <w:ind w:hanging="11" w:start="0" w:end="0"/>
        <w:jc w:val="both"/>
        <w:rPr>
          <w:bCs/>
          <w:iCs/>
          <w:sz w:val="23"/>
          <w:szCs w:val="23"/>
        </w:rPr>
      </w:pPr>
      <w:r>
        <w:rPr>
          <w:bCs/>
          <w:iCs/>
          <w:sz w:val="23"/>
          <w:szCs w:val="23"/>
        </w:rPr>
        <w:t>Одобрить итоговый ранжир заявок:</w:t>
      </w:r>
    </w:p>
    <w:p>
      <w:pPr>
        <w:pStyle w:val="Normal"/>
        <w:tabs>
          <w:tab w:val="clear" w:pos="708"/>
          <w:tab w:val="left" w:pos="0" w:leader="none"/>
        </w:tabs>
        <w:jc w:val="both"/>
        <w:rPr>
          <w:sz w:val="23"/>
          <w:szCs w:val="23"/>
        </w:rPr>
      </w:pPr>
      <w:r>
        <w:rPr>
          <w:bCs/>
          <w:iCs/>
          <w:sz w:val="23"/>
          <w:szCs w:val="23"/>
        </w:rPr>
        <w:t>1 место – ООО «</w:t>
      </w:r>
      <w:bookmarkStart w:id="15" w:name="_Hlk191886413"/>
      <w:r>
        <w:rPr>
          <w:bCs/>
          <w:iCs/>
          <w:sz w:val="23"/>
          <w:szCs w:val="23"/>
        </w:rPr>
        <w:t>ЮЖНЫЙ ИНЖИНИРИНГОВЫЙ ЦЕНТР</w:t>
      </w:r>
      <w:bookmarkEnd w:id="15"/>
      <w:r>
        <w:rPr>
          <w:bCs/>
          <w:iCs/>
          <w:sz w:val="23"/>
          <w:szCs w:val="23"/>
        </w:rPr>
        <w:t>»:</w:t>
      </w:r>
      <w:r>
        <w:rPr>
          <w:sz w:val="23"/>
          <w:szCs w:val="23"/>
        </w:rPr>
        <w:t xml:space="preserve"> 1 090 000,00 руб. (без НДС), 1 144 500,00 руб. (с НДС 5%);</w:t>
      </w:r>
    </w:p>
    <w:p>
      <w:pPr>
        <w:pStyle w:val="Normal"/>
        <w:tabs>
          <w:tab w:val="clear" w:pos="708"/>
          <w:tab w:val="left" w:pos="0" w:leader="none"/>
        </w:tabs>
        <w:jc w:val="both"/>
        <w:rPr>
          <w:sz w:val="23"/>
          <w:szCs w:val="23"/>
        </w:rPr>
      </w:pPr>
      <w:bookmarkStart w:id="16" w:name="_Hlk85696883"/>
      <w:bookmarkStart w:id="17" w:name="_Hlk132966270"/>
      <w:r>
        <w:rPr>
          <w:bCs/>
          <w:iCs/>
          <w:sz w:val="23"/>
          <w:szCs w:val="23"/>
        </w:rPr>
        <w:t>2 место –</w:t>
      </w:r>
      <w:bookmarkStart w:id="18" w:name="_Hlk158792707"/>
      <w:bookmarkEnd w:id="16"/>
      <w:bookmarkEnd w:id="17"/>
      <w:r>
        <w:rPr>
          <w:bCs/>
          <w:iCs/>
          <w:sz w:val="23"/>
          <w:szCs w:val="23"/>
        </w:rPr>
        <w:t xml:space="preserve"> ООО «КАСКАДЭНЕРГО»: 1 090 100,00 руб. (без НДС).</w:t>
      </w:r>
    </w:p>
    <w:p>
      <w:pPr>
        <w:pStyle w:val="Normal"/>
        <w:tabs>
          <w:tab w:val="clear" w:pos="708"/>
          <w:tab w:val="left" w:pos="0" w:leader="none"/>
        </w:tabs>
        <w:jc w:val="both"/>
        <w:rPr>
          <w:bCs/>
          <w:iCs/>
          <w:sz w:val="23"/>
          <w:szCs w:val="23"/>
        </w:rPr>
      </w:pPr>
      <w:r>
        <w:rPr>
          <w:b/>
          <w:i/>
          <w:sz w:val="23"/>
          <w:szCs w:val="23"/>
        </w:rPr>
        <w:t>Итоги голосования:</w:t>
      </w:r>
    </w:p>
    <w:p>
      <w:pPr>
        <w:pStyle w:val="Normal"/>
        <w:tabs>
          <w:tab w:val="clear" w:pos="708"/>
          <w:tab w:val="left" w:pos="426" w:leader="none"/>
        </w:tabs>
        <w:jc w:val="both"/>
        <w:rPr>
          <w:bCs/>
          <w:iCs/>
          <w:sz w:val="23"/>
          <w:szCs w:val="23"/>
        </w:rPr>
      </w:pPr>
      <w:bookmarkStart w:id="19" w:name="_Hlk191642288"/>
      <w:bookmarkEnd w:id="19"/>
      <w:r>
        <w:rPr>
          <w:bCs/>
          <w:iCs/>
          <w:sz w:val="23"/>
          <w:szCs w:val="23"/>
        </w:rPr>
        <w:t>За – 7 голосов (А. А. Гребенщиков, В. В. Гондарь, С. А. Бакижева, А. В. Жилин, Е. В. Ерыгин,                             Д. А. Лузин, А. В. Коробов);</w:t>
      </w:r>
    </w:p>
    <w:p>
      <w:pPr>
        <w:pStyle w:val="Normal"/>
        <w:tabs>
          <w:tab w:val="clear" w:pos="708"/>
          <w:tab w:val="left" w:pos="426" w:leader="none"/>
        </w:tabs>
        <w:jc w:val="both"/>
        <w:rPr>
          <w:bCs/>
          <w:iCs/>
          <w:sz w:val="23"/>
          <w:szCs w:val="23"/>
        </w:rPr>
      </w:pPr>
      <w:bookmarkStart w:id="20" w:name="_Hlk191642288"/>
      <w:bookmarkEnd w:id="20"/>
      <w:r>
        <w:rPr>
          <w:bCs/>
          <w:iCs/>
          <w:sz w:val="23"/>
          <w:szCs w:val="23"/>
        </w:rPr>
        <w:t>Против – 0 голосов;</w:t>
      </w:r>
    </w:p>
    <w:p>
      <w:pPr>
        <w:pStyle w:val="Normal"/>
        <w:tabs>
          <w:tab w:val="clear" w:pos="708"/>
          <w:tab w:val="left" w:pos="426" w:leader="none"/>
        </w:tabs>
        <w:jc w:val="both"/>
        <w:rPr>
          <w:bCs/>
          <w:iCs/>
          <w:sz w:val="23"/>
          <w:szCs w:val="23"/>
        </w:rPr>
      </w:pPr>
      <w:r>
        <w:rPr>
          <w:bCs/>
          <w:iCs/>
          <w:sz w:val="23"/>
          <w:szCs w:val="23"/>
        </w:rPr>
        <w:t>Воздержался – 0 голосов.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426" w:leader="none"/>
        </w:tabs>
        <w:ind w:hanging="0" w:start="0" w:end="0"/>
        <w:jc w:val="both"/>
        <w:rPr>
          <w:bCs/>
          <w:iCs/>
          <w:sz w:val="23"/>
          <w:szCs w:val="23"/>
        </w:rPr>
      </w:pPr>
      <w:r>
        <w:rPr>
          <w:bCs/>
          <w:iCs/>
          <w:sz w:val="23"/>
          <w:szCs w:val="23"/>
        </w:rPr>
        <w:t xml:space="preserve">Признать победителем ООО «ЮЖНЫЙ ИНЖИНИРИНГОВЫЙ ЦЕНТР», участника занявшего первое место по результатам итогового ранжира. </w:t>
      </w:r>
    </w:p>
    <w:p>
      <w:pPr>
        <w:pStyle w:val="Normal"/>
        <w:tabs>
          <w:tab w:val="clear" w:pos="708"/>
          <w:tab w:val="left" w:pos="426" w:leader="none"/>
        </w:tabs>
        <w:ind w:hanging="380" w:start="380" w:end="0"/>
        <w:jc w:val="both"/>
        <w:rPr>
          <w:bCs/>
          <w:iCs/>
          <w:sz w:val="23"/>
          <w:szCs w:val="23"/>
        </w:rPr>
      </w:pPr>
      <w:r>
        <w:rPr>
          <w:bCs/>
          <w:iCs/>
          <w:sz w:val="23"/>
          <w:szCs w:val="23"/>
        </w:rPr>
        <w:t xml:space="preserve">Сумма договора: </w:t>
      </w:r>
      <w:r>
        <w:rPr>
          <w:bCs/>
          <w:iCs/>
          <w:sz w:val="23"/>
          <w:szCs w:val="23"/>
        </w:rPr>
        <w:t>1 144 500,00 руб. (с НДС 5%);</w:t>
      </w:r>
    </w:p>
    <w:p>
      <w:pPr>
        <w:pStyle w:val="Normal"/>
        <w:tabs>
          <w:tab w:val="clear" w:pos="708"/>
          <w:tab w:val="left" w:pos="426" w:leader="none"/>
        </w:tabs>
        <w:ind w:hanging="380" w:start="380" w:end="0"/>
        <w:jc w:val="both"/>
        <w:rPr>
          <w:bCs/>
          <w:iCs/>
          <w:sz w:val="23"/>
          <w:szCs w:val="23"/>
        </w:rPr>
      </w:pPr>
      <w:r>
        <w:rPr>
          <w:bCs/>
          <w:iCs/>
          <w:sz w:val="23"/>
          <w:szCs w:val="23"/>
        </w:rPr>
        <w:t xml:space="preserve">Условия оплаты: </w:t>
      </w:r>
      <w:r>
        <w:rPr>
          <w:bCs/>
          <w:iCs/>
          <w:sz w:val="23"/>
          <w:szCs w:val="23"/>
          <w:lang w:eastAsia="ar-SA"/>
        </w:rPr>
        <w:t>в соответствии с проектом Договора;</w:t>
      </w:r>
    </w:p>
    <w:p>
      <w:pPr>
        <w:pStyle w:val="Normal"/>
        <w:tabs>
          <w:tab w:val="clear" w:pos="708"/>
          <w:tab w:val="left" w:pos="426" w:leader="none"/>
        </w:tabs>
        <w:ind w:hanging="380" w:start="380" w:end="0"/>
        <w:jc w:val="both"/>
        <w:rPr>
          <w:bCs/>
          <w:iCs/>
          <w:sz w:val="23"/>
          <w:szCs w:val="23"/>
        </w:rPr>
      </w:pPr>
      <w:r>
        <w:rPr>
          <w:bCs/>
          <w:iCs/>
          <w:sz w:val="23"/>
          <w:szCs w:val="23"/>
        </w:rPr>
        <w:t>Срок выполнения работ: с момента подписания договора до 06.05.2025г.</w:t>
      </w:r>
    </w:p>
    <w:p>
      <w:pPr>
        <w:pStyle w:val="Normal"/>
        <w:tabs>
          <w:tab w:val="clear" w:pos="708"/>
          <w:tab w:val="left" w:pos="426" w:leader="none"/>
        </w:tabs>
        <w:jc w:val="both"/>
        <w:rPr>
          <w:bCs/>
          <w:iCs/>
          <w:sz w:val="23"/>
          <w:szCs w:val="23"/>
        </w:rPr>
      </w:pPr>
      <w:r>
        <w:rPr>
          <w:b/>
          <w:i/>
          <w:sz w:val="23"/>
          <w:szCs w:val="23"/>
        </w:rPr>
        <w:t>Итоги голосования:</w:t>
      </w:r>
    </w:p>
    <w:p>
      <w:pPr>
        <w:pStyle w:val="Normal"/>
        <w:tabs>
          <w:tab w:val="clear" w:pos="708"/>
          <w:tab w:val="left" w:pos="426" w:leader="none"/>
        </w:tabs>
        <w:jc w:val="both"/>
        <w:rPr>
          <w:bCs/>
          <w:iCs/>
          <w:sz w:val="23"/>
          <w:szCs w:val="23"/>
        </w:rPr>
      </w:pPr>
      <w:r>
        <w:rPr>
          <w:bCs/>
          <w:iCs/>
          <w:sz w:val="23"/>
          <w:szCs w:val="23"/>
        </w:rPr>
        <w:t>За – 7 голосов (А. А. Гребенщиков, В. В. Гондарь, С. А. Бакижева, А. В. Жилин, Е. В. Ерыгин,                             Д. А. Лузин, А. В. Коробов);</w:t>
      </w:r>
    </w:p>
    <w:p>
      <w:pPr>
        <w:pStyle w:val="Normal"/>
        <w:tabs>
          <w:tab w:val="clear" w:pos="708"/>
          <w:tab w:val="left" w:pos="426" w:leader="none"/>
        </w:tabs>
        <w:jc w:val="both"/>
        <w:rPr>
          <w:bCs/>
          <w:iCs/>
          <w:sz w:val="23"/>
          <w:szCs w:val="23"/>
        </w:rPr>
      </w:pPr>
      <w:r>
        <w:rPr>
          <w:bCs/>
          <w:iCs/>
          <w:sz w:val="23"/>
          <w:szCs w:val="23"/>
        </w:rPr>
        <w:t>Против – 0 голосов;</w:t>
      </w:r>
    </w:p>
    <w:p>
      <w:pPr>
        <w:pStyle w:val="Normal"/>
        <w:tabs>
          <w:tab w:val="clear" w:pos="708"/>
          <w:tab w:val="left" w:pos="426" w:leader="none"/>
        </w:tabs>
        <w:jc w:val="both"/>
        <w:rPr>
          <w:bCs/>
          <w:iCs/>
          <w:sz w:val="23"/>
          <w:szCs w:val="23"/>
        </w:rPr>
      </w:pPr>
      <w:r>
        <w:rPr>
          <w:bCs/>
          <w:iCs/>
          <w:sz w:val="23"/>
          <w:szCs w:val="23"/>
        </w:rPr>
        <w:t>Воздержался – 0 голосов.</w:t>
      </w:r>
    </w:p>
    <w:p>
      <w:pPr>
        <w:pStyle w:val="Normal"/>
        <w:tabs>
          <w:tab w:val="clear" w:pos="708"/>
          <w:tab w:val="left" w:pos="426" w:leader="none"/>
        </w:tabs>
        <w:jc w:val="both"/>
        <w:rPr>
          <w:b/>
          <w:bCs/>
          <w:i/>
          <w:i/>
          <w:iCs/>
          <w:sz w:val="23"/>
          <w:szCs w:val="23"/>
        </w:rPr>
      </w:pPr>
      <w:r>
        <w:rPr>
          <w:b/>
          <w:i/>
          <w:sz w:val="23"/>
          <w:szCs w:val="23"/>
        </w:rPr>
        <w:t>Решение по вопросу принято</w:t>
      </w:r>
      <w:r>
        <w:rPr>
          <w:b/>
          <w:bCs/>
          <w:i/>
          <w:iCs/>
          <w:sz w:val="23"/>
          <w:szCs w:val="23"/>
        </w:rPr>
        <w:t>.</w:t>
      </w:r>
    </w:p>
    <w:p>
      <w:pPr>
        <w:pStyle w:val="Normal"/>
        <w:tabs>
          <w:tab w:val="clear" w:pos="708"/>
          <w:tab w:val="left" w:pos="426" w:leader="none"/>
        </w:tabs>
        <w:jc w:val="both"/>
        <w:rPr>
          <w:b/>
          <w:bCs/>
          <w:i/>
          <w:i/>
          <w:iCs/>
          <w:sz w:val="23"/>
          <w:szCs w:val="23"/>
        </w:rPr>
      </w:pPr>
      <w:r>
        <w:rPr>
          <w:b/>
          <w:bCs/>
          <w:i/>
          <w:iCs/>
          <w:sz w:val="23"/>
          <w:szCs w:val="23"/>
        </w:rPr>
      </w:r>
    </w:p>
    <w:p>
      <w:pPr>
        <w:pStyle w:val="Normal"/>
        <w:numPr>
          <w:ilvl w:val="0"/>
          <w:numId w:val="0"/>
        </w:numPr>
        <w:outlineLvl w:val="1"/>
        <w:rPr>
          <w:bCs/>
          <w:iCs/>
          <w:sz w:val="23"/>
          <w:szCs w:val="23"/>
          <w:lang w:eastAsia="ru-RU"/>
        </w:rPr>
      </w:pPr>
      <w:r>
        <w:rPr>
          <w:b/>
          <w:bCs/>
          <w:i/>
          <w:iCs/>
          <w:sz w:val="23"/>
          <w:szCs w:val="23"/>
          <w:lang w:eastAsia="ru-RU"/>
        </w:rPr>
        <w:t>Подписи членов Центрального закупочного органа:</w:t>
        <w:tab/>
      </w:r>
      <w:r>
        <w:rPr>
          <w:bCs/>
          <w:iCs/>
          <w:sz w:val="23"/>
          <w:szCs w:val="23"/>
          <w:lang w:eastAsia="ru-RU"/>
        </w:rPr>
        <w:tab/>
      </w:r>
    </w:p>
    <w:tbl>
      <w:tblPr>
        <w:tblW w:w="10400" w:type="pct"/>
        <w:jc w:val="start"/>
        <w:tblInd w:w="-30" w:type="dxa"/>
        <w:tblLayout w:type="fixed"/>
        <w:tblCellMar>
          <w:top w:w="30" w:type="dxa"/>
          <w:start w:w="30" w:type="dxa"/>
          <w:bottom w:w="30" w:type="dxa"/>
          <w:end w:w="30" w:type="dxa"/>
        </w:tblCellMar>
      </w:tblPr>
      <w:tblGrid>
        <w:gridCol w:w="5677"/>
        <w:gridCol w:w="5680"/>
        <w:gridCol w:w="5679"/>
        <w:gridCol w:w="4781"/>
      </w:tblGrid>
      <w:tr>
        <w:trPr>
          <w:trHeight w:val="1085" w:hRule="atLeast"/>
        </w:trPr>
        <w:tc>
          <w:tcPr>
            <w:tcW w:w="5677" w:type="dxa"/>
            <w:tcBorders/>
            <w:vAlign w:val="center"/>
          </w:tcPr>
          <w:p>
            <w:pPr>
              <w:pStyle w:val="Normal"/>
              <w:jc w:val="both"/>
              <w:rPr>
                <w:bCs/>
                <w:sz w:val="24"/>
                <w:szCs w:val="24"/>
              </w:rPr>
            </w:pPr>
            <w:bookmarkStart w:id="21" w:name="_Hlk89176701"/>
            <w:bookmarkEnd w:id="21"/>
            <w:r>
              <w:rPr>
                <w:bCs/>
                <w:iCs/>
                <w:sz w:val="24"/>
                <w:szCs w:val="24"/>
                <w:lang w:eastAsia="ru-RU"/>
              </w:rPr>
              <w:t>Председатель ЦЗО:</w:t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4"/>
                <w:szCs w:val="24"/>
              </w:rPr>
              <w:t>Гребенщиков Александр Александрович,                    Генеральный директор АО «Энергосервис Кубани»</w:t>
            </w:r>
          </w:p>
        </w:tc>
        <w:tc>
          <w:tcPr>
            <w:tcW w:w="5680" w:type="dxa"/>
            <w:tcBorders/>
            <w:vAlign w:val="center"/>
          </w:tcPr>
          <w:p>
            <w:pPr>
              <w:pStyle w:val="Normal"/>
              <w:snapToGrid w:val="false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</w:r>
          </w:p>
          <w:p>
            <w:pPr>
              <w:pStyle w:val="Normal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</w:r>
          </w:p>
          <w:p>
            <w:pPr>
              <w:pStyle w:val="Normal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                        </w:t>
            </w:r>
            <w:r>
              <w:rPr>
                <w:sz w:val="24"/>
                <w:szCs w:val="24"/>
                <w:lang w:eastAsia="ru-RU"/>
              </w:rPr>
              <w:t>______________________</w:t>
            </w:r>
          </w:p>
        </w:tc>
        <w:tc>
          <w:tcPr>
            <w:tcW w:w="5679" w:type="dxa"/>
            <w:tcBorders/>
            <w:vAlign w:val="center"/>
          </w:tcPr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bookmarkStart w:id="22" w:name="_Hlk158792263"/>
            <w:bookmarkEnd w:id="22"/>
            <w:r>
              <w:rPr>
                <w:bCs/>
                <w:sz w:val="23"/>
                <w:szCs w:val="23"/>
                <w:lang w:eastAsia="ru-RU"/>
              </w:rPr>
              <w:t xml:space="preserve">Заместитель председателя ЦЗО: </w:t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  <w:t>Гондарь Валерий Владимирович,</w:t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  <w:t>Первый заместитель генерального директора</w:t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  <w:t>АО «Энергосервис Кубани»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Normal"/>
              <w:suppressAutoHyphens w:val="false"/>
              <w:snapToGrid w:val="false"/>
              <w:ind w:start="1110" w:end="0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ind w:start="1110" w:end="0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jc w:val="end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  <w:t xml:space="preserve">                                                  </w:t>
            </w:r>
            <w:r>
              <w:rPr>
                <w:sz w:val="23"/>
                <w:szCs w:val="23"/>
                <w:lang w:eastAsia="ru-RU"/>
              </w:rPr>
              <w:t>____________________________</w:t>
            </w:r>
          </w:p>
        </w:tc>
      </w:tr>
      <w:tr>
        <w:trPr>
          <w:trHeight w:val="1216" w:hRule="atLeast"/>
        </w:trPr>
        <w:tc>
          <w:tcPr>
            <w:tcW w:w="5677" w:type="dxa"/>
            <w:tcBorders/>
            <w:vAlign w:val="center"/>
          </w:tcPr>
          <w:p>
            <w:pPr>
              <w:pStyle w:val="Normal"/>
              <w:suppressAutoHyphens w:val="false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 xml:space="preserve">Заместитель председателя ЦЗО: </w:t>
            </w:r>
          </w:p>
          <w:p>
            <w:pPr>
              <w:pStyle w:val="Normal"/>
              <w:suppressAutoHyphens w:val="false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Гондарь Валерий Владимирович,</w:t>
            </w:r>
          </w:p>
          <w:p>
            <w:pPr>
              <w:pStyle w:val="Normal"/>
              <w:suppressAutoHyphens w:val="false"/>
              <w:rPr>
                <w:bCs/>
                <w:iCs/>
                <w:sz w:val="23"/>
                <w:szCs w:val="23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Первый заместитель генерального директора                         АО «Энергосервис Кубани»</w:t>
            </w:r>
          </w:p>
        </w:tc>
        <w:tc>
          <w:tcPr>
            <w:tcW w:w="5680" w:type="dxa"/>
            <w:tcBorders/>
            <w:vAlign w:val="bottom"/>
          </w:tcPr>
          <w:p>
            <w:pPr>
              <w:pStyle w:val="Normal"/>
              <w:suppressAutoHyphens w:val="false"/>
              <w:rPr>
                <w:bCs/>
                <w:iCs/>
                <w:sz w:val="23"/>
                <w:szCs w:val="23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                         </w:t>
            </w:r>
            <w:r>
              <w:rPr>
                <w:sz w:val="24"/>
                <w:szCs w:val="24"/>
                <w:lang w:eastAsia="ru-RU"/>
              </w:rPr>
              <w:t>______________________</w:t>
            </w:r>
          </w:p>
        </w:tc>
        <w:tc>
          <w:tcPr>
            <w:tcW w:w="5679" w:type="dxa"/>
            <w:tcBorders/>
            <w:vAlign w:val="center"/>
          </w:tcPr>
          <w:p>
            <w:pPr>
              <w:pStyle w:val="Normal"/>
              <w:suppressAutoHyphens w:val="false"/>
              <w:rPr>
                <w:bCs/>
                <w:iCs/>
                <w:sz w:val="23"/>
                <w:szCs w:val="23"/>
                <w:lang w:eastAsia="ru-RU"/>
              </w:rPr>
            </w:pPr>
            <w:r>
              <w:rPr>
                <w:bCs/>
                <w:iCs/>
                <w:sz w:val="23"/>
                <w:szCs w:val="23"/>
                <w:lang w:eastAsia="ru-RU"/>
              </w:rPr>
              <w:t>Член ЦЗО:</w:t>
            </w:r>
          </w:p>
          <w:p>
            <w:pPr>
              <w:pStyle w:val="Normal"/>
              <w:suppressAutoHyphens w:val="false"/>
              <w:rPr>
                <w:bCs/>
                <w:iCs/>
                <w:sz w:val="23"/>
                <w:szCs w:val="23"/>
                <w:lang w:eastAsia="ru-RU"/>
              </w:rPr>
            </w:pPr>
            <w:r>
              <w:rPr>
                <w:bCs/>
                <w:iCs/>
                <w:sz w:val="23"/>
                <w:szCs w:val="23"/>
                <w:lang w:eastAsia="ru-RU"/>
              </w:rPr>
              <w:t>Лузин Данила Алексеевич,</w:t>
            </w:r>
          </w:p>
          <w:p>
            <w:pPr>
              <w:pStyle w:val="Normal"/>
              <w:suppressAutoHyphens w:val="false"/>
              <w:rPr>
                <w:bCs/>
                <w:iCs/>
                <w:sz w:val="23"/>
                <w:szCs w:val="23"/>
                <w:lang w:eastAsia="ru-RU"/>
              </w:rPr>
            </w:pPr>
            <w:r>
              <w:rPr>
                <w:bCs/>
                <w:iCs/>
                <w:sz w:val="23"/>
                <w:szCs w:val="23"/>
                <w:lang w:eastAsia="ru-RU"/>
              </w:rPr>
              <w:t>Начальник правового отдела</w:t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iCs/>
                <w:sz w:val="23"/>
                <w:szCs w:val="23"/>
                <w:lang w:eastAsia="ru-RU"/>
              </w:rPr>
              <w:t xml:space="preserve">АО «Энергосервис Кубани» 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Normal"/>
              <w:suppressAutoHyphens w:val="false"/>
              <w:snapToGrid w:val="false"/>
              <w:ind w:start="1110" w:end="0"/>
              <w:jc w:val="end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ind w:start="1110" w:end="0"/>
              <w:jc w:val="end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  <w:t>____________________________</w:t>
            </w:r>
          </w:p>
        </w:tc>
      </w:tr>
      <w:tr>
        <w:trPr>
          <w:trHeight w:val="1023" w:hRule="atLeast"/>
        </w:trPr>
        <w:tc>
          <w:tcPr>
            <w:tcW w:w="5677" w:type="dxa"/>
            <w:tcBorders/>
            <w:vAlign w:val="center"/>
          </w:tcPr>
          <w:p>
            <w:pPr>
              <w:pStyle w:val="Normal"/>
              <w:snapToGrid w:val="false"/>
              <w:rPr>
                <w:rFonts w:eastAsia="Calibri"/>
                <w:bCs/>
                <w:sz w:val="24"/>
                <w:szCs w:val="24"/>
                <w:lang w:eastAsia="ru-RU"/>
              </w:rPr>
            </w:pPr>
            <w:r>
              <w:rPr>
                <w:rFonts w:eastAsia="Calibri"/>
                <w:bCs/>
                <w:sz w:val="24"/>
                <w:szCs w:val="24"/>
                <w:lang w:eastAsia="ru-RU"/>
              </w:rPr>
            </w:r>
          </w:p>
          <w:p>
            <w:pPr>
              <w:pStyle w:val="Normal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Член ЦЗО:</w:t>
            </w:r>
          </w:p>
          <w:p>
            <w:pPr>
              <w:pStyle w:val="Normal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Бакижева Саида Аслановна,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eastAsia="ru-RU"/>
              </w:rPr>
              <w:t>Начальник отдела экономики и финансов</w:t>
            </w:r>
          </w:p>
          <w:p>
            <w:pPr>
              <w:pStyle w:val="Normal"/>
              <w:suppressAutoHyphens w:val="false"/>
              <w:rPr>
                <w:bCs/>
                <w:iCs/>
                <w:sz w:val="23"/>
                <w:szCs w:val="23"/>
                <w:lang w:eastAsia="ru-RU"/>
              </w:rPr>
            </w:pPr>
            <w:r>
              <w:rPr>
                <w:sz w:val="24"/>
                <w:szCs w:val="24"/>
              </w:rPr>
              <w:t>АО «Энергосервис Кубани»</w:t>
            </w:r>
          </w:p>
        </w:tc>
        <w:tc>
          <w:tcPr>
            <w:tcW w:w="5680" w:type="dxa"/>
            <w:tcBorders/>
            <w:vAlign w:val="bottom"/>
          </w:tcPr>
          <w:p>
            <w:pPr>
              <w:pStyle w:val="Normal"/>
              <w:suppressAutoHyphens w:val="false"/>
              <w:rPr>
                <w:bCs/>
                <w:iCs/>
                <w:sz w:val="23"/>
                <w:szCs w:val="23"/>
                <w:lang w:eastAsia="ru-RU"/>
              </w:rPr>
            </w:pPr>
            <w:r>
              <w:rPr>
                <w:sz w:val="24"/>
                <w:szCs w:val="24"/>
              </w:rPr>
              <w:t xml:space="preserve">                                 </w:t>
            </w:r>
            <w:r>
              <w:rPr>
                <w:sz w:val="24"/>
                <w:szCs w:val="24"/>
              </w:rPr>
              <w:t>______________________</w:t>
            </w:r>
          </w:p>
        </w:tc>
        <w:tc>
          <w:tcPr>
            <w:tcW w:w="5679" w:type="dxa"/>
            <w:tcBorders/>
            <w:vAlign w:val="center"/>
          </w:tcPr>
          <w:p>
            <w:pPr>
              <w:pStyle w:val="Normal"/>
              <w:suppressAutoHyphens w:val="false"/>
              <w:rPr>
                <w:bCs/>
                <w:iCs/>
                <w:sz w:val="23"/>
                <w:szCs w:val="23"/>
                <w:lang w:eastAsia="ru-RU"/>
              </w:rPr>
            </w:pPr>
            <w:r>
              <w:rPr>
                <w:bCs/>
                <w:iCs/>
                <w:sz w:val="23"/>
                <w:szCs w:val="23"/>
                <w:lang w:eastAsia="ru-RU"/>
              </w:rPr>
              <w:t>Член ЦЗО:</w:t>
            </w:r>
          </w:p>
          <w:p>
            <w:pPr>
              <w:pStyle w:val="Normal"/>
              <w:suppressAutoHyphens w:val="false"/>
              <w:rPr>
                <w:bCs/>
                <w:iCs/>
                <w:sz w:val="23"/>
                <w:szCs w:val="23"/>
                <w:lang w:eastAsia="ru-RU"/>
              </w:rPr>
            </w:pPr>
            <w:r>
              <w:rPr>
                <w:bCs/>
                <w:iCs/>
                <w:sz w:val="23"/>
                <w:szCs w:val="23"/>
                <w:lang w:eastAsia="ru-RU"/>
              </w:rPr>
              <w:t>Коробов Александр Валерьевич,</w:t>
            </w:r>
          </w:p>
          <w:p>
            <w:pPr>
              <w:pStyle w:val="Normal"/>
              <w:suppressAutoHyphens w:val="false"/>
              <w:rPr>
                <w:bCs/>
                <w:iCs/>
                <w:sz w:val="23"/>
                <w:szCs w:val="23"/>
                <w:lang w:eastAsia="ru-RU"/>
              </w:rPr>
            </w:pPr>
            <w:r>
              <w:rPr>
                <w:bCs/>
                <w:iCs/>
                <w:sz w:val="23"/>
                <w:szCs w:val="23"/>
                <w:lang w:eastAsia="ru-RU"/>
              </w:rPr>
              <w:t>Советник генерального директора</w:t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iCs/>
                <w:sz w:val="23"/>
                <w:szCs w:val="23"/>
                <w:lang w:eastAsia="ru-RU"/>
              </w:rPr>
              <w:t>по общим вопросам</w:t>
              <w:tab/>
              <w:t>АО «Энергосервис Кубани»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Normal"/>
              <w:suppressAutoHyphens w:val="false"/>
              <w:snapToGrid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jc w:val="end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jc w:val="end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  <w:t xml:space="preserve">                       </w:t>
            </w:r>
            <w:r>
              <w:rPr>
                <w:sz w:val="23"/>
                <w:szCs w:val="23"/>
                <w:lang w:eastAsia="ru-RU"/>
              </w:rPr>
              <w:t>____________________________</w:t>
            </w:r>
          </w:p>
        </w:tc>
      </w:tr>
      <w:tr>
        <w:trPr>
          <w:trHeight w:val="1207" w:hRule="atLeast"/>
        </w:trPr>
        <w:tc>
          <w:tcPr>
            <w:tcW w:w="5677" w:type="dxa"/>
            <w:tcBorders/>
            <w:vAlign w:val="center"/>
          </w:tcPr>
          <w:p>
            <w:pPr>
              <w:pStyle w:val="Normal"/>
              <w:suppressAutoHyphens w:val="false"/>
              <w:snapToGrid w:val="false"/>
              <w:rPr>
                <w:rFonts w:eastAsia="Calibri"/>
                <w:bCs/>
                <w:iCs/>
                <w:sz w:val="24"/>
                <w:szCs w:val="24"/>
                <w:lang w:eastAsia="ru-RU"/>
              </w:rPr>
            </w:pPr>
            <w:r>
              <w:rPr>
                <w:rFonts w:eastAsia="Calibri"/>
                <w:bCs/>
                <w:iCs/>
                <w:sz w:val="24"/>
                <w:szCs w:val="24"/>
                <w:lang w:eastAsia="ru-RU"/>
              </w:rPr>
            </w:r>
          </w:p>
          <w:p>
            <w:pPr>
              <w:pStyle w:val="Normal"/>
              <w:suppressAutoHyphens w:val="false"/>
              <w:rPr>
                <w:bCs/>
                <w:iCs/>
                <w:sz w:val="24"/>
                <w:szCs w:val="24"/>
                <w:lang w:eastAsia="ru-RU"/>
              </w:rPr>
            </w:pPr>
            <w:r>
              <w:rPr>
                <w:bCs/>
                <w:iCs/>
                <w:sz w:val="24"/>
                <w:szCs w:val="24"/>
                <w:lang w:eastAsia="ru-RU"/>
              </w:rPr>
              <w:t>Член ЦЗО:</w:t>
            </w:r>
          </w:p>
          <w:p>
            <w:pPr>
              <w:pStyle w:val="Normal"/>
              <w:suppressAutoHyphens w:val="false"/>
              <w:rPr/>
            </w:pPr>
            <w:r>
              <w:rPr>
                <w:bCs/>
                <w:iCs/>
                <w:sz w:val="24"/>
                <w:szCs w:val="24"/>
                <w:lang w:eastAsia="ru-RU"/>
              </w:rPr>
              <w:t>Коробов Александр Валерьевич,</w:t>
            </w:r>
          </w:p>
          <w:p>
            <w:pPr>
              <w:pStyle w:val="Normal"/>
              <w:suppressAutoHyphens w:val="false"/>
              <w:rPr>
                <w:bCs/>
                <w:iCs/>
                <w:sz w:val="24"/>
                <w:szCs w:val="24"/>
                <w:lang w:eastAsia="ru-RU"/>
              </w:rPr>
            </w:pPr>
            <w:r>
              <w:rPr>
                <w:bCs/>
                <w:iCs/>
                <w:sz w:val="24"/>
                <w:szCs w:val="24"/>
                <w:lang w:eastAsia="ru-RU"/>
              </w:rPr>
              <w:t>Советник генерального директора</w:t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iCs/>
                <w:sz w:val="24"/>
                <w:szCs w:val="24"/>
                <w:lang w:eastAsia="ru-RU"/>
              </w:rPr>
              <w:t>по общим вопросам</w:t>
              <w:tab/>
              <w:t>АО «Энергосервис Кубани»</w:t>
            </w:r>
          </w:p>
        </w:tc>
        <w:tc>
          <w:tcPr>
            <w:tcW w:w="5680" w:type="dxa"/>
            <w:tcBorders/>
            <w:vAlign w:val="bottom"/>
          </w:tcPr>
          <w:p>
            <w:pPr>
              <w:pStyle w:val="Normal"/>
              <w:suppressAutoHyphens w:val="false"/>
              <w:snapToGrid w:val="false"/>
              <w:jc w:val="end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</w:r>
          </w:p>
          <w:p>
            <w:pPr>
              <w:pStyle w:val="Normal"/>
              <w:suppressAutoHyphens w:val="false"/>
              <w:jc w:val="end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</w:r>
          </w:p>
          <w:p>
            <w:pPr>
              <w:pStyle w:val="Normal"/>
              <w:suppressAutoHyphens w:val="false"/>
              <w:jc w:val="end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                         </w:t>
            </w:r>
            <w:r>
              <w:rPr>
                <w:sz w:val="24"/>
                <w:szCs w:val="24"/>
                <w:lang w:eastAsia="ru-RU"/>
              </w:rPr>
              <w:t>______________________</w:t>
            </w:r>
          </w:p>
        </w:tc>
        <w:tc>
          <w:tcPr>
            <w:tcW w:w="5679" w:type="dxa"/>
            <w:tcBorders/>
            <w:vAlign w:val="center"/>
          </w:tcPr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  <w:t>Член ЦЗО:</w:t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  <w:t>Жилин Артем Викторович,</w:t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  <w:t>Заместитель генерального директора по</w:t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  <w:t>безопасности АО «Энергосервис Кубани»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Normal"/>
              <w:suppressAutoHyphens w:val="false"/>
              <w:snapToGrid w:val="false"/>
              <w:ind w:start="1110" w:end="0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ind w:start="1110" w:end="0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ind w:start="1110" w:end="0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jc w:val="end"/>
              <w:rPr/>
            </w:pPr>
            <w:r>
              <w:rPr>
                <w:sz w:val="23"/>
                <w:szCs w:val="23"/>
                <w:lang w:eastAsia="ru-RU"/>
              </w:rPr>
              <w:t xml:space="preserve">  </w:t>
            </w:r>
            <w:r>
              <w:rPr>
                <w:sz w:val="23"/>
                <w:szCs w:val="23"/>
                <w:lang w:eastAsia="ru-RU"/>
              </w:rPr>
              <w:t>____________________________</w:t>
            </w:r>
          </w:p>
        </w:tc>
      </w:tr>
      <w:tr>
        <w:trPr>
          <w:trHeight w:val="1207" w:hRule="atLeast"/>
        </w:trPr>
        <w:tc>
          <w:tcPr>
            <w:tcW w:w="5677" w:type="dxa"/>
            <w:tcBorders/>
            <w:vAlign w:val="center"/>
          </w:tcPr>
          <w:p>
            <w:pPr>
              <w:pStyle w:val="Normal"/>
              <w:suppressAutoHyphens w:val="false"/>
              <w:snapToGrid w:val="false"/>
              <w:rPr>
                <w:rFonts w:eastAsia="Calibri"/>
                <w:bCs/>
                <w:iCs/>
                <w:sz w:val="24"/>
                <w:szCs w:val="24"/>
                <w:lang w:eastAsia="ru-RU"/>
              </w:rPr>
            </w:pPr>
            <w:r>
              <w:rPr>
                <w:rFonts w:eastAsia="Calibri"/>
                <w:bCs/>
                <w:iCs/>
                <w:sz w:val="24"/>
                <w:szCs w:val="24"/>
                <w:lang w:eastAsia="ru-RU"/>
              </w:rPr>
            </w:r>
          </w:p>
          <w:p>
            <w:pPr>
              <w:pStyle w:val="Normal"/>
              <w:suppressAutoHyphens w:val="false"/>
              <w:rPr>
                <w:bCs/>
                <w:iCs/>
                <w:sz w:val="24"/>
                <w:szCs w:val="24"/>
                <w:lang w:eastAsia="ru-RU"/>
              </w:rPr>
            </w:pPr>
            <w:r>
              <w:rPr>
                <w:bCs/>
                <w:iCs/>
                <w:sz w:val="24"/>
                <w:szCs w:val="24"/>
                <w:lang w:eastAsia="ru-RU"/>
              </w:rPr>
              <w:t>Член ЦЗО:</w:t>
            </w:r>
          </w:p>
          <w:p>
            <w:pPr>
              <w:pStyle w:val="Normal"/>
              <w:suppressAutoHyphens w:val="false"/>
              <w:rPr>
                <w:bCs/>
                <w:iCs/>
                <w:sz w:val="24"/>
                <w:szCs w:val="24"/>
                <w:lang w:eastAsia="ru-RU"/>
              </w:rPr>
            </w:pPr>
            <w:r>
              <w:rPr>
                <w:bCs/>
                <w:iCs/>
                <w:sz w:val="24"/>
                <w:szCs w:val="24"/>
                <w:lang w:eastAsia="ru-RU"/>
              </w:rPr>
              <w:t>Ерыгин Евгений Валериевич,</w:t>
            </w:r>
          </w:p>
          <w:p>
            <w:pPr>
              <w:pStyle w:val="Normal"/>
              <w:suppressAutoHyphens w:val="false"/>
              <w:rPr>
                <w:bCs/>
                <w:iCs/>
                <w:sz w:val="24"/>
                <w:szCs w:val="24"/>
                <w:lang w:eastAsia="ru-RU"/>
              </w:rPr>
            </w:pPr>
            <w:r>
              <w:rPr>
                <w:bCs/>
                <w:iCs/>
                <w:sz w:val="24"/>
                <w:szCs w:val="24"/>
                <w:lang w:eastAsia="ru-RU"/>
              </w:rPr>
              <w:t>Начальник отдела материально-технического</w:t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iCs/>
                <w:sz w:val="24"/>
                <w:szCs w:val="24"/>
                <w:lang w:eastAsia="ru-RU"/>
              </w:rPr>
              <w:t>обеспечения АО «Энергосервис Кубани»</w:t>
            </w:r>
          </w:p>
        </w:tc>
        <w:tc>
          <w:tcPr>
            <w:tcW w:w="5680" w:type="dxa"/>
            <w:tcBorders/>
            <w:vAlign w:val="bottom"/>
          </w:tcPr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 xml:space="preserve">                                  </w:t>
            </w:r>
            <w:r>
              <w:rPr>
                <w:bCs/>
                <w:sz w:val="24"/>
                <w:szCs w:val="24"/>
                <w:lang w:eastAsia="ru-RU"/>
              </w:rPr>
              <w:t>______________________</w:t>
            </w:r>
          </w:p>
        </w:tc>
        <w:tc>
          <w:tcPr>
            <w:tcW w:w="5679" w:type="dxa"/>
            <w:tcBorders/>
            <w:vAlign w:val="center"/>
          </w:tcPr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  <w:t>Член ЦЗО:</w:t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  <w:t>Бакижева Саида Аслановна,</w:t>
            </w:r>
          </w:p>
          <w:p>
            <w:pPr>
              <w:pStyle w:val="Normal"/>
              <w:suppressAutoHyphens w:val="false"/>
              <w:rPr/>
            </w:pPr>
            <w:r>
              <w:rPr>
                <w:bCs/>
                <w:sz w:val="23"/>
                <w:szCs w:val="23"/>
                <w:lang w:eastAsia="ru-RU"/>
              </w:rPr>
              <w:t>Начальник отдела экономики и финансов</w:t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  <w:t>АО «Энергосервис Кубани»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Normal"/>
              <w:suppressAutoHyphens w:val="false"/>
              <w:snapToGrid w:val="false"/>
              <w:ind w:start="1110" w:end="0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ind w:start="1110" w:end="0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  <w:t xml:space="preserve">      </w:t>
            </w:r>
          </w:p>
          <w:p>
            <w:pPr>
              <w:pStyle w:val="Normal"/>
              <w:suppressAutoHyphens w:val="false"/>
              <w:ind w:start="1110" w:end="0"/>
              <w:rPr/>
            </w:pPr>
            <w:r>
              <w:rPr>
                <w:sz w:val="23"/>
                <w:szCs w:val="23"/>
                <w:lang w:eastAsia="ru-RU"/>
              </w:rPr>
              <w:t xml:space="preserve">       </w:t>
            </w:r>
            <w:r>
              <w:rPr>
                <w:sz w:val="23"/>
                <w:szCs w:val="23"/>
                <w:lang w:eastAsia="ru-RU"/>
              </w:rPr>
              <w:t>____________________________</w:t>
            </w:r>
          </w:p>
        </w:tc>
      </w:tr>
      <w:tr>
        <w:trPr>
          <w:trHeight w:val="1207" w:hRule="atLeast"/>
        </w:trPr>
        <w:tc>
          <w:tcPr>
            <w:tcW w:w="5677" w:type="dxa"/>
            <w:tcBorders/>
            <w:vAlign w:val="center"/>
          </w:tcPr>
          <w:p>
            <w:pPr>
              <w:pStyle w:val="Normal"/>
              <w:snapToGrid w:val="false"/>
              <w:rPr>
                <w:rFonts w:eastAsia="Calibri"/>
                <w:bCs/>
                <w:sz w:val="24"/>
                <w:szCs w:val="24"/>
                <w:lang w:eastAsia="ru-RU"/>
              </w:rPr>
            </w:pPr>
            <w:r>
              <w:rPr>
                <w:rFonts w:eastAsia="Calibri"/>
                <w:bCs/>
                <w:sz w:val="24"/>
                <w:szCs w:val="24"/>
                <w:lang w:eastAsia="ru-RU"/>
              </w:rPr>
            </w:r>
          </w:p>
          <w:p>
            <w:pPr>
              <w:pStyle w:val="Normal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Член ЦЗО:</w:t>
            </w:r>
          </w:p>
          <w:p>
            <w:pPr>
              <w:pStyle w:val="Normal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Жилин Артем Викторович,</w:t>
            </w:r>
          </w:p>
          <w:p>
            <w:pPr>
              <w:pStyle w:val="Normal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Заместитель генерального директора по</w:t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безопасности АО «Энергосервис Кубани»</w:t>
            </w:r>
          </w:p>
        </w:tc>
        <w:tc>
          <w:tcPr>
            <w:tcW w:w="5680" w:type="dxa"/>
            <w:tcBorders/>
            <w:vAlign w:val="bottom"/>
          </w:tcPr>
          <w:p>
            <w:pPr>
              <w:pStyle w:val="Normal"/>
              <w:snapToGrid w:val="false"/>
              <w:ind w:start="1110" w:end="0"/>
              <w:jc w:val="end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</w:r>
          </w:p>
          <w:p>
            <w:pPr>
              <w:pStyle w:val="Normal"/>
              <w:jc w:val="end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</w:r>
          </w:p>
          <w:p>
            <w:pPr>
              <w:pStyle w:val="Normal"/>
              <w:jc w:val="end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                          </w:t>
            </w:r>
            <w:r>
              <w:rPr>
                <w:sz w:val="24"/>
                <w:szCs w:val="24"/>
                <w:lang w:eastAsia="ru-RU"/>
              </w:rPr>
              <w:t>______________________</w:t>
            </w:r>
          </w:p>
        </w:tc>
        <w:tc>
          <w:tcPr>
            <w:tcW w:w="5679" w:type="dxa"/>
            <w:tcBorders/>
            <w:vAlign w:val="center"/>
          </w:tcPr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  <w:t>Член ЦЗО:</w:t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  <w:t>Ерыгин Евгений Валериевич</w:t>
            </w:r>
          </w:p>
          <w:p>
            <w:pPr>
              <w:pStyle w:val="Normal"/>
              <w:suppressAutoHyphens w:val="false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  <w:t>Начальник отдела материально-технического обеспечения АО «Энергосервис Кубани»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Normal"/>
              <w:suppressAutoHyphens w:val="false"/>
              <w:snapToGrid w:val="false"/>
              <w:ind w:start="1110" w:end="0"/>
              <w:jc w:val="end"/>
              <w:rPr>
                <w:bCs/>
                <w:sz w:val="23"/>
                <w:szCs w:val="23"/>
                <w:lang w:eastAsia="ru-RU"/>
              </w:rPr>
            </w:pPr>
            <w:r>
              <w:rPr>
                <w:bCs/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ind w:start="1110" w:end="0"/>
              <w:jc w:val="end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ind w:start="1110" w:end="0"/>
              <w:jc w:val="end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ind w:start="1110" w:end="0"/>
              <w:rPr/>
            </w:pPr>
            <w:r>
              <w:rPr>
                <w:sz w:val="23"/>
                <w:szCs w:val="23"/>
                <w:lang w:eastAsia="ru-RU"/>
              </w:rPr>
              <w:t xml:space="preserve">     </w:t>
            </w:r>
            <w:r>
              <w:rPr>
                <w:sz w:val="23"/>
                <w:szCs w:val="23"/>
                <w:lang w:eastAsia="ru-RU"/>
              </w:rPr>
              <w:t>_____________________________</w:t>
            </w:r>
          </w:p>
        </w:tc>
      </w:tr>
      <w:tr>
        <w:trPr>
          <w:trHeight w:val="1185" w:hRule="atLeast"/>
        </w:trPr>
        <w:tc>
          <w:tcPr>
            <w:tcW w:w="5677" w:type="dxa"/>
            <w:tcBorders/>
            <w:vAlign w:val="center"/>
          </w:tcPr>
          <w:p>
            <w:pPr>
              <w:pStyle w:val="Normal"/>
              <w:snapToGrid w:val="false"/>
              <w:rPr>
                <w:rFonts w:eastAsia="Calibri"/>
                <w:bCs/>
                <w:sz w:val="24"/>
                <w:szCs w:val="24"/>
                <w:lang w:eastAsia="ru-RU"/>
              </w:rPr>
            </w:pPr>
            <w:r>
              <w:rPr>
                <w:rFonts w:eastAsia="Calibri"/>
                <w:bCs/>
                <w:sz w:val="24"/>
                <w:szCs w:val="24"/>
                <w:lang w:eastAsia="ru-RU"/>
              </w:rPr>
            </w:r>
          </w:p>
          <w:p>
            <w:pPr>
              <w:pStyle w:val="Normal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Член ЦЗО:</w:t>
            </w:r>
          </w:p>
          <w:p>
            <w:pPr>
              <w:pStyle w:val="Normal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Лузин Данила Алексеевич,</w:t>
            </w:r>
          </w:p>
          <w:p>
            <w:pPr>
              <w:pStyle w:val="Normal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Начальник правового отдела</w:t>
            </w:r>
          </w:p>
          <w:p>
            <w:pPr>
              <w:pStyle w:val="Normal"/>
              <w:suppressAutoHyphens w:val="false"/>
              <w:rPr>
                <w:sz w:val="23"/>
                <w:szCs w:val="23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АО «Энергосервис Кубани»</w:t>
            </w:r>
          </w:p>
        </w:tc>
        <w:tc>
          <w:tcPr>
            <w:tcW w:w="5680" w:type="dxa"/>
            <w:tcBorders/>
            <w:vAlign w:val="bottom"/>
          </w:tcPr>
          <w:p>
            <w:pPr>
              <w:pStyle w:val="Normal"/>
              <w:suppressAutoHyphens w:val="false"/>
              <w:rPr>
                <w:sz w:val="23"/>
                <w:szCs w:val="23"/>
                <w:lang w:eastAsia="ru-RU"/>
              </w:rPr>
            </w:pPr>
            <w:r>
              <w:rPr>
                <w:sz w:val="24"/>
                <w:szCs w:val="24"/>
              </w:rPr>
              <w:t xml:space="preserve">                                  </w:t>
            </w:r>
            <w:r>
              <w:rPr>
                <w:sz w:val="24"/>
                <w:szCs w:val="24"/>
              </w:rPr>
              <w:t>______________________</w:t>
            </w:r>
          </w:p>
        </w:tc>
        <w:tc>
          <w:tcPr>
            <w:tcW w:w="5679" w:type="dxa"/>
            <w:tcBorders/>
            <w:vAlign w:val="center"/>
          </w:tcPr>
          <w:p>
            <w:pPr>
              <w:pStyle w:val="Normal"/>
              <w:suppressAutoHyphens w:val="false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  <w:t xml:space="preserve">Секретарь ЦЗО (без права голоса): </w:t>
            </w:r>
          </w:p>
          <w:p>
            <w:pPr>
              <w:pStyle w:val="Normal"/>
              <w:suppressAutoHyphens w:val="false"/>
              <w:rPr>
                <w:color w:val="000000"/>
                <w:sz w:val="23"/>
                <w:szCs w:val="23"/>
                <w:lang w:eastAsia="ru-RU"/>
              </w:rPr>
            </w:pPr>
            <w:r>
              <w:rPr>
                <w:color w:val="000000"/>
                <w:sz w:val="23"/>
                <w:szCs w:val="23"/>
                <w:lang w:eastAsia="ru-RU"/>
              </w:rPr>
              <w:t>Меркушина Ксения Сергеевна,</w:t>
            </w:r>
          </w:p>
          <w:p>
            <w:pPr>
              <w:pStyle w:val="Normal"/>
              <w:suppressAutoHyphens w:val="false"/>
              <w:rPr>
                <w:color w:val="000000"/>
                <w:sz w:val="23"/>
                <w:szCs w:val="23"/>
                <w:lang w:eastAsia="ru-RU"/>
              </w:rPr>
            </w:pPr>
            <w:r>
              <w:rPr>
                <w:color w:val="000000"/>
                <w:sz w:val="23"/>
                <w:szCs w:val="23"/>
                <w:lang w:eastAsia="ru-RU"/>
              </w:rPr>
              <w:t>Главный специалист сектора организации конкурсных процедур АО «Энергосервис Кубани»</w:t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Normal"/>
              <w:suppressAutoHyphens w:val="false"/>
              <w:snapToGrid w:val="false"/>
              <w:ind w:start="1110" w:end="0"/>
              <w:rPr>
                <w:color w:val="000000"/>
                <w:sz w:val="23"/>
                <w:szCs w:val="23"/>
                <w:lang w:eastAsia="ru-RU"/>
              </w:rPr>
            </w:pPr>
            <w:r>
              <w:rPr>
                <w:color w:val="000000"/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ind w:start="1110" w:end="0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ind w:start="1110" w:end="0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</w:r>
          </w:p>
          <w:p>
            <w:pPr>
              <w:pStyle w:val="Normal"/>
              <w:suppressAutoHyphens w:val="false"/>
              <w:ind w:start="1110" w:end="0"/>
              <w:jc w:val="end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  <w:t xml:space="preserve"> </w:t>
            </w:r>
            <w:r>
              <w:rPr>
                <w:sz w:val="23"/>
                <w:szCs w:val="23"/>
                <w:lang w:eastAsia="ru-RU"/>
              </w:rPr>
              <w:t>_____________________________</w:t>
            </w:r>
          </w:p>
        </w:tc>
      </w:tr>
      <w:tr>
        <w:trPr>
          <w:trHeight w:val="1185" w:hRule="atLeast"/>
        </w:trPr>
        <w:tc>
          <w:tcPr>
            <w:tcW w:w="5677" w:type="dxa"/>
            <w:tcBorders/>
            <w:vAlign w:val="center"/>
          </w:tcPr>
          <w:p>
            <w:pPr>
              <w:pStyle w:val="Normal"/>
              <w:snapToGrid w:val="false"/>
              <w:rPr>
                <w:rFonts w:eastAsia="Calibri"/>
                <w:bCs/>
                <w:sz w:val="24"/>
                <w:szCs w:val="24"/>
                <w:lang w:eastAsia="ru-RU"/>
              </w:rPr>
            </w:pPr>
            <w:r>
              <w:rPr>
                <w:rFonts w:eastAsia="Calibri"/>
                <w:bCs/>
                <w:sz w:val="24"/>
                <w:szCs w:val="24"/>
                <w:lang w:eastAsia="ru-RU"/>
              </w:rPr>
            </w:r>
          </w:p>
          <w:p>
            <w:pPr>
              <w:pStyle w:val="Normal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Секретарь ЦЗО (без права голоса):</w:t>
            </w:r>
          </w:p>
          <w:p>
            <w:pPr>
              <w:pStyle w:val="Normal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Меркушина Ксения Сергеевна,</w:t>
            </w:r>
          </w:p>
          <w:p>
            <w:pPr>
              <w:pStyle w:val="Normal"/>
              <w:rPr>
                <w:bCs/>
                <w:sz w:val="24"/>
                <w:szCs w:val="24"/>
                <w:lang w:eastAsia="ru-RU"/>
              </w:rPr>
            </w:pPr>
            <w:r>
              <w:rPr>
                <w:bCs/>
                <w:sz w:val="24"/>
                <w:szCs w:val="24"/>
                <w:lang w:eastAsia="ru-RU"/>
              </w:rPr>
              <w:t>Главный специалист сектора организации конкурсных процедур АО «Энергосервис Кубани</w:t>
            </w:r>
          </w:p>
        </w:tc>
        <w:tc>
          <w:tcPr>
            <w:tcW w:w="5680" w:type="dxa"/>
            <w:tcBorders/>
            <w:vAlign w:val="bottom"/>
          </w:tcPr>
          <w:p>
            <w:pPr>
              <w:pStyle w:val="Normal"/>
              <w:suppressAutoHyphens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</w:t>
            </w:r>
            <w:r>
              <w:rPr>
                <w:sz w:val="24"/>
                <w:szCs w:val="24"/>
              </w:rPr>
              <w:t>______________________</w:t>
            </w:r>
          </w:p>
        </w:tc>
        <w:tc>
          <w:tcPr>
            <w:tcW w:w="5679" w:type="dxa"/>
            <w:tcBorders/>
            <w:vAlign w:val="center"/>
          </w:tcPr>
          <w:p>
            <w:pPr>
              <w:pStyle w:val="Normal"/>
              <w:suppressAutoHyphens w:val="false"/>
              <w:snapToGrid w:val="false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</w:r>
          </w:p>
        </w:tc>
        <w:tc>
          <w:tcPr>
            <w:tcW w:w="4781" w:type="dxa"/>
            <w:tcBorders/>
            <w:vAlign w:val="center"/>
          </w:tcPr>
          <w:p>
            <w:pPr>
              <w:pStyle w:val="Normal"/>
              <w:suppressAutoHyphens w:val="false"/>
              <w:snapToGrid w:val="false"/>
              <w:ind w:start="1110" w:end="0"/>
              <w:rPr>
                <w:sz w:val="23"/>
                <w:szCs w:val="23"/>
                <w:lang w:eastAsia="ru-RU"/>
              </w:rPr>
            </w:pPr>
            <w:r>
              <w:rPr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rPr>
          <w:i/>
          <w:i/>
          <w:sz w:val="24"/>
          <w:szCs w:val="24"/>
          <w:lang w:eastAsia="ru-RU"/>
        </w:rPr>
      </w:pPr>
      <w:r>
        <w:rPr>
          <w:i/>
          <w:sz w:val="24"/>
          <w:szCs w:val="24"/>
          <w:lang w:eastAsia="ru-RU"/>
        </w:rPr>
      </w:r>
    </w:p>
    <w:p>
      <w:pPr>
        <w:pStyle w:val="Normal"/>
        <w:spacing w:before="0" w:after="0"/>
        <w:contextualSpacing/>
        <w:jc w:val="both"/>
        <w:rPr>
          <w:i/>
          <w:i/>
          <w:sz w:val="18"/>
          <w:szCs w:val="18"/>
          <w:lang w:eastAsia="ru-RU"/>
        </w:rPr>
      </w:pPr>
      <w:r>
        <w:rPr>
          <w:i/>
          <w:sz w:val="18"/>
          <w:szCs w:val="18"/>
          <w:lang w:eastAsia="ru-RU"/>
        </w:rPr>
      </w:r>
    </w:p>
    <w:p>
      <w:pPr>
        <w:pStyle w:val="Normal"/>
        <w:spacing w:before="0" w:after="0"/>
        <w:contextualSpacing/>
        <w:jc w:val="both"/>
        <w:rPr>
          <w:i/>
          <w:i/>
          <w:sz w:val="18"/>
          <w:szCs w:val="18"/>
          <w:lang w:eastAsia="ru-RU"/>
        </w:rPr>
      </w:pPr>
      <w:r>
        <w:rPr>
          <w:i/>
          <w:sz w:val="18"/>
          <w:szCs w:val="18"/>
          <w:lang w:eastAsia="ru-RU"/>
        </w:rPr>
      </w:r>
    </w:p>
    <w:p>
      <w:pPr>
        <w:pStyle w:val="Normal"/>
        <w:spacing w:before="0" w:after="0"/>
        <w:contextualSpacing/>
        <w:jc w:val="both"/>
        <w:rPr>
          <w:i/>
          <w:i/>
          <w:sz w:val="18"/>
          <w:szCs w:val="18"/>
          <w:lang w:eastAsia="ru-RU"/>
        </w:rPr>
      </w:pPr>
      <w:r>
        <w:rPr>
          <w:i/>
          <w:sz w:val="18"/>
          <w:szCs w:val="18"/>
          <w:lang w:eastAsia="ru-RU"/>
        </w:rPr>
      </w:r>
    </w:p>
    <w:p>
      <w:pPr>
        <w:pStyle w:val="Normal"/>
        <w:spacing w:before="0" w:after="0"/>
        <w:contextualSpacing/>
        <w:jc w:val="both"/>
        <w:rPr>
          <w:i/>
          <w:i/>
          <w:sz w:val="18"/>
          <w:szCs w:val="18"/>
          <w:lang w:eastAsia="ru-RU"/>
        </w:rPr>
      </w:pPr>
      <w:r>
        <w:rPr>
          <w:i/>
          <w:sz w:val="18"/>
          <w:szCs w:val="18"/>
          <w:lang w:eastAsia="ru-RU"/>
        </w:rPr>
      </w:r>
    </w:p>
    <w:p>
      <w:pPr>
        <w:pStyle w:val="Normal"/>
        <w:spacing w:before="0" w:after="0"/>
        <w:contextualSpacing/>
        <w:jc w:val="both"/>
        <w:rPr>
          <w:i/>
          <w:i/>
          <w:sz w:val="18"/>
          <w:szCs w:val="18"/>
          <w:lang w:eastAsia="ru-RU"/>
        </w:rPr>
      </w:pPr>
      <w:r>
        <w:rPr>
          <w:i/>
          <w:sz w:val="18"/>
          <w:szCs w:val="18"/>
          <w:lang w:eastAsia="ru-RU"/>
        </w:rPr>
      </w:r>
    </w:p>
    <w:p>
      <w:pPr>
        <w:pStyle w:val="Normal"/>
        <w:spacing w:before="0" w:after="0"/>
        <w:contextualSpacing/>
        <w:jc w:val="both"/>
        <w:rPr>
          <w:i/>
          <w:i/>
          <w:sz w:val="18"/>
          <w:szCs w:val="18"/>
          <w:lang w:eastAsia="ru-RU"/>
        </w:rPr>
      </w:pPr>
      <w:r>
        <w:rPr>
          <w:i/>
          <w:sz w:val="18"/>
          <w:szCs w:val="18"/>
          <w:lang w:eastAsia="ru-RU"/>
        </w:rPr>
      </w:r>
    </w:p>
    <w:p>
      <w:pPr>
        <w:pStyle w:val="Normal"/>
        <w:spacing w:before="0" w:after="0"/>
        <w:contextualSpacing/>
        <w:jc w:val="both"/>
        <w:rPr>
          <w:i/>
          <w:i/>
          <w:sz w:val="18"/>
          <w:szCs w:val="18"/>
          <w:lang w:eastAsia="ru-RU"/>
        </w:rPr>
      </w:pPr>
      <w:r>
        <w:rPr>
          <w:i/>
          <w:sz w:val="18"/>
          <w:szCs w:val="18"/>
          <w:lang w:eastAsia="ru-RU"/>
        </w:rPr>
      </w:r>
    </w:p>
    <w:p>
      <w:pPr>
        <w:pStyle w:val="Normal"/>
        <w:spacing w:before="0" w:after="0"/>
        <w:contextualSpacing/>
        <w:jc w:val="both"/>
        <w:rPr>
          <w:i/>
          <w:i/>
          <w:sz w:val="18"/>
          <w:szCs w:val="18"/>
          <w:lang w:eastAsia="ru-RU"/>
        </w:rPr>
      </w:pPr>
      <w:r>
        <w:rPr>
          <w:i/>
          <w:sz w:val="18"/>
          <w:szCs w:val="18"/>
          <w:lang w:eastAsia="ru-RU"/>
        </w:rPr>
      </w:r>
    </w:p>
    <w:p>
      <w:pPr>
        <w:pStyle w:val="Normal"/>
        <w:spacing w:before="0" w:after="0"/>
        <w:contextualSpacing/>
        <w:jc w:val="both"/>
        <w:rPr>
          <w:i/>
          <w:i/>
          <w:sz w:val="18"/>
          <w:szCs w:val="18"/>
          <w:lang w:eastAsia="ru-RU"/>
        </w:rPr>
      </w:pPr>
      <w:r>
        <w:rPr>
          <w:i/>
          <w:sz w:val="18"/>
          <w:szCs w:val="18"/>
          <w:lang w:eastAsia="ru-RU"/>
        </w:rPr>
      </w:r>
    </w:p>
    <w:p>
      <w:pPr>
        <w:pStyle w:val="Normal"/>
        <w:spacing w:before="0" w:after="0"/>
        <w:contextualSpacing/>
        <w:jc w:val="both"/>
        <w:rPr>
          <w:i/>
          <w:i/>
          <w:sz w:val="18"/>
          <w:szCs w:val="18"/>
        </w:rPr>
      </w:pPr>
      <w:r>
        <w:rPr>
          <w:i/>
          <w:sz w:val="18"/>
          <w:szCs w:val="18"/>
        </w:rPr>
        <w:t>Исп. Тарасенко Ю.А.,</w:t>
      </w:r>
    </w:p>
    <w:p>
      <w:pPr>
        <w:pStyle w:val="Normal"/>
        <w:spacing w:before="0" w:after="0"/>
        <w:contextualSpacing/>
        <w:jc w:val="both"/>
        <w:rPr/>
      </w:pPr>
      <w:r>
        <w:rPr>
          <w:i/>
          <w:sz w:val="18"/>
          <w:szCs w:val="18"/>
        </w:rPr>
        <w:t xml:space="preserve">Тел. +7 (999)-428-09-75 </w:t>
      </w:r>
      <w:bookmarkEnd w:id="18"/>
      <w:r>
        <w:rPr>
          <w:i/>
          <w:sz w:val="18"/>
          <w:szCs w:val="18"/>
        </w:rPr>
        <w:t>(3132)</w:t>
      </w:r>
    </w:p>
    <w:sectPr>
      <w:headerReference w:type="default" r:id="rId2"/>
      <w:footerReference w:type="default" r:id="rId3"/>
      <w:type w:val="nextPage"/>
      <w:pgSz w:w="11906" w:h="16838"/>
      <w:pgMar w:left="851" w:right="566" w:gutter="0" w:header="142" w:top="284" w:footer="378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mbria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i/>
        <w:i/>
      </w:rPr>
    </w:pPr>
    <w:r>
      <w:rPr>
        <w:i/>
        <w:sz w:val="18"/>
        <w:szCs w:val="18"/>
      </w:rPr>
      <w:t>Протокол заседания Центрального закупочного органа № 81</w:t>
    </w:r>
  </w:p>
  <w:p>
    <w:pPr>
      <w:pStyle w:val="Footer"/>
      <w:jc w:val="center"/>
      <w:rPr/>
    </w:pPr>
    <w:r>
      <w:rPr>
        <w:i/>
      </w:rPr>
      <w:t xml:space="preserve">Страница </w:t>
    </w:r>
    <w:r>
      <w:rPr>
        <w:bCs/>
        <w:i/>
      </w:rPr>
      <w:fldChar w:fldCharType="begin"/>
    </w:r>
    <w:r>
      <w:rPr>
        <w:i/>
        <w:bCs/>
      </w:rPr>
      <w:instrText xml:space="preserve"> PAGE </w:instrText>
    </w:r>
    <w:r>
      <w:rPr>
        <w:i/>
        <w:bCs/>
      </w:rPr>
      <w:fldChar w:fldCharType="separate"/>
    </w:r>
    <w:r>
      <w:rPr>
        <w:i/>
        <w:bCs/>
      </w:rPr>
      <w:t>2</w:t>
    </w:r>
    <w:r>
      <w:rPr>
        <w:i/>
        <w:bCs/>
      </w:rPr>
      <w:fldChar w:fldCharType="end"/>
    </w:r>
    <w:r>
      <w:rPr>
        <w:i/>
      </w:rPr>
      <w:t xml:space="preserve"> из 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eastAsia="zh-CN" w:bidi="ar-SA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2">
    <w:name w:val="Основной шрифт абзаца2"/>
    <w:qFormat/>
    <w:rPr/>
  </w:style>
  <w:style w:type="character" w:styleId="WW8Num1z0">
    <w:name w:val="WW8Num1z0"/>
    <w:qFormat/>
    <w:rPr>
      <w:rFonts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b/>
      <w:i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/>
  </w:style>
  <w:style w:type="character" w:styleId="WW8Num17z0">
    <w:name w:val="WW8Num17z0"/>
    <w:qFormat/>
    <w:rPr>
      <w:rFonts w:ascii="Symbol" w:hAnsi="Symbol" w:cs="Symbol"/>
      <w:sz w:val="20"/>
      <w:szCs w:val="20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  <w:color w:val="000000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b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b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3z0">
    <w:name w:val="WW8Num33z0"/>
    <w:qFormat/>
    <w:rPr/>
  </w:style>
  <w:style w:type="character" w:styleId="WW8Num34z0">
    <w:name w:val="WW8Num34z0"/>
    <w:qFormat/>
    <w:rPr>
      <w:rFonts w:ascii="Symbol" w:hAnsi="Symbol" w:cs="Symbol"/>
      <w:sz w:val="20"/>
    </w:rPr>
  </w:style>
  <w:style w:type="character" w:styleId="WW8Num35z0">
    <w:name w:val="WW8Num35z0"/>
    <w:qFormat/>
    <w:rPr/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7z0">
    <w:name w:val="WW8Num37z0"/>
    <w:qFormat/>
    <w:rPr>
      <w:rFonts w:ascii="Symbol" w:hAnsi="Symbol" w:cs="Symbol"/>
      <w:color w:val="000000"/>
    </w:rPr>
  </w:style>
  <w:style w:type="character" w:styleId="WW8Num37z1">
    <w:name w:val="WW8Num37z1"/>
    <w:qFormat/>
    <w:rPr>
      <w:rFonts w:ascii="Courier New" w:hAnsi="Courier New" w:cs="Courier New"/>
    </w:rPr>
  </w:style>
  <w:style w:type="character" w:styleId="WW8Num37z2">
    <w:name w:val="WW8Num37z2"/>
    <w:qFormat/>
    <w:rPr>
      <w:rFonts w:ascii="Wingdings" w:hAnsi="Wingdings" w:cs="Wingdings"/>
    </w:rPr>
  </w:style>
  <w:style w:type="character" w:styleId="WW8Num37z3">
    <w:name w:val="WW8Num37z3"/>
    <w:qFormat/>
    <w:rPr>
      <w:rFonts w:ascii="Symbol" w:hAnsi="Symbol" w:cs="Symbol"/>
    </w:rPr>
  </w:style>
  <w:style w:type="character" w:styleId="WW8Num38z0">
    <w:name w:val="WW8Num38z0"/>
    <w:qFormat/>
    <w:rPr>
      <w:rFonts w:ascii="Symbol" w:hAnsi="Symbol" w:cs="Symbol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9z0">
    <w:name w:val="WW8Num39z0"/>
    <w:qFormat/>
    <w:rPr>
      <w:b/>
      <w:color w:val="000000"/>
      <w:u w:val="none"/>
    </w:rPr>
  </w:style>
  <w:style w:type="character" w:styleId="1">
    <w:name w:val="Основной шрифт абзаца1"/>
    <w:qFormat/>
    <w:rPr/>
  </w:style>
  <w:style w:type="character" w:styleId="Style14">
    <w:name w:val="Название Знак"/>
    <w:qFormat/>
    <w:rPr>
      <w:rFonts w:ascii="Cambria" w:hAnsi="Cambria" w:cs="Times New Roman"/>
      <w:b/>
      <w:bCs/>
      <w:kern w:val="2"/>
      <w:sz w:val="32"/>
      <w:szCs w:val="32"/>
    </w:rPr>
  </w:style>
  <w:style w:type="character" w:styleId="Style15">
    <w:name w:val="Основной текст с отступом Знак"/>
    <w:qFormat/>
    <w:rPr>
      <w:rFonts w:cs="Times New Roman"/>
      <w:sz w:val="24"/>
    </w:rPr>
  </w:style>
  <w:style w:type="character" w:styleId="Style16">
    <w:name w:val="Нижний колонтитул Знак"/>
    <w:qFormat/>
    <w:rPr>
      <w:rFonts w:cs="Times New Roman"/>
      <w:sz w:val="20"/>
      <w:szCs w:val="20"/>
    </w:rPr>
  </w:style>
  <w:style w:type="character" w:styleId="Style17">
    <w:name w:val="Верхний колонтитул Знак"/>
    <w:qFormat/>
    <w:rPr>
      <w:rFonts w:cs="Times New Roman"/>
    </w:rPr>
  </w:style>
  <w:style w:type="character" w:styleId="Style18">
    <w:name w:val="Пункт Знак"/>
    <w:qFormat/>
    <w:rPr>
      <w:rFonts w:cs="Times New Roman"/>
      <w:sz w:val="28"/>
      <w:lang w:val="ru-RU" w:bidi="ar-SA"/>
    </w:rPr>
  </w:style>
  <w:style w:type="character" w:styleId="21">
    <w:name w:val="Основной текст с отступом 2 Знак"/>
    <w:qFormat/>
    <w:rPr>
      <w:rFonts w:cs="Times New Roman"/>
      <w:sz w:val="20"/>
      <w:szCs w:val="20"/>
    </w:rPr>
  </w:style>
  <w:style w:type="character" w:styleId="Style19">
    <w:name w:val="Основной текст Знак"/>
    <w:qFormat/>
    <w:rPr>
      <w:rFonts w:cs="Times New Roman"/>
      <w:sz w:val="20"/>
      <w:szCs w:val="20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apple-style-span">
    <w:name w:val="apple-style-span"/>
    <w:qFormat/>
    <w:rPr>
      <w:rFonts w:cs="Times New Roman"/>
    </w:rPr>
  </w:style>
  <w:style w:type="character" w:styleId="Style20">
    <w:name w:val="Текст выноски Знак"/>
    <w:qFormat/>
    <w:rPr>
      <w:rFonts w:ascii="Tahoma" w:hAnsi="Tahoma" w:cs="Tahoma"/>
      <w:sz w:val="16"/>
      <w:szCs w:val="16"/>
    </w:rPr>
  </w:style>
  <w:style w:type="character" w:styleId="22">
    <w:name w:val="Заголовок 2 Знак"/>
    <w:qFormat/>
    <w:rPr>
      <w:b/>
      <w:bCs/>
      <w:sz w:val="36"/>
      <w:szCs w:val="36"/>
    </w:rPr>
  </w:style>
  <w:style w:type="character" w:styleId="31">
    <w:name w:val="Основной текст 3 Знак"/>
    <w:qFormat/>
    <w:rPr>
      <w:sz w:val="16"/>
      <w:szCs w:val="16"/>
    </w:rPr>
  </w:style>
  <w:style w:type="character" w:styleId="apple-converted-space">
    <w:name w:val="apple-converted-space"/>
    <w:qFormat/>
    <w:rPr/>
  </w:style>
  <w:style w:type="character" w:styleId="WW8Num16z0">
    <w:name w:val="WW8Num16z0"/>
    <w:qFormat/>
    <w:rPr/>
  </w:style>
  <w:style w:type="character" w:styleId="11">
    <w:name w:val="Знак примечания1"/>
    <w:qFormat/>
    <w:rPr>
      <w:sz w:val="16"/>
      <w:szCs w:val="16"/>
    </w:rPr>
  </w:style>
  <w:style w:type="character" w:styleId="Style21">
    <w:name w:val="Текст примечания Знак"/>
    <w:qFormat/>
    <w:rPr>
      <w:lang w:eastAsia="zh-CN"/>
    </w:rPr>
  </w:style>
  <w:style w:type="character" w:styleId="Style22">
    <w:name w:val="Тема примечания Знак"/>
    <w:qFormat/>
    <w:rPr>
      <w:b/>
      <w:bCs/>
      <w:lang w:eastAsia="zh-C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51">
    <w:name w:val="Заголовок5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23">
    <w:name w:val="Название объекта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52">
    <w:name w:val="Указатель5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">
    <w:name w:val="Caption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">
    <w:name w:val="Caption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">
    <w:name w:val="Caption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">
    <w:name w:val="Caption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">
    <w:name w:val="Caption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">
    <w:name w:val="Caption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">
    <w:name w:val="Caption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">
    <w:name w:val="Caption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">
    <w:name w:val="Caption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">
    <w:name w:val="Caption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">
    <w:name w:val="Caption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">
    <w:name w:val="Caption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">
    <w:name w:val="Caption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">
    <w:name w:val="Caption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">
    <w:name w:val="Caption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">
    <w:name w:val="Caption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">
    <w:name w:val="Caption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">
    <w:name w:val="Caption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">
    <w:name w:val="Caption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">
    <w:name w:val="Caption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">
    <w:name w:val="Caption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">
    <w:name w:val="Caption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">
    <w:name w:val="Caption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">
    <w:name w:val="Caption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41">
    <w:name w:val="Заголовок4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42">
    <w:name w:val="Название объекта4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43">
    <w:name w:val="Указатель4"/>
    <w:basedOn w:val="Normal"/>
    <w:qFormat/>
    <w:pPr>
      <w:suppressLineNumbers/>
    </w:pPr>
    <w:rPr>
      <w:rFonts w:cs="Lucida Sans"/>
    </w:rPr>
  </w:style>
  <w:style w:type="paragraph" w:styleId="Caption1111111111111111111111111111">
    <w:name w:val="Caption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">
    <w:name w:val="Caption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">
    <w:name w:val="Caption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32">
    <w:name w:val="Заголовок3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33">
    <w:name w:val="Название объекта3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34">
    <w:name w:val="Указатель3"/>
    <w:basedOn w:val="Normal"/>
    <w:qFormat/>
    <w:pPr>
      <w:suppressLineNumbers/>
    </w:pPr>
    <w:rPr>
      <w:rFonts w:cs="Lucida Sans"/>
    </w:rPr>
  </w:style>
  <w:style w:type="paragraph" w:styleId="23">
    <w:name w:val="Заголовок2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24">
    <w:name w:val="Название объекта2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25">
    <w:name w:val="Указатель2"/>
    <w:basedOn w:val="Normal"/>
    <w:qFormat/>
    <w:pPr>
      <w:suppressLineNumbers/>
    </w:pPr>
    <w:rPr>
      <w:rFonts w:cs="Lucida Sans"/>
    </w:rPr>
  </w:style>
  <w:style w:type="paragraph" w:styleId="Caption1111111111111111111111111111111">
    <w:name w:val="Caption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">
    <w:name w:val="Caption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1">
    <w:name w:val="Caption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11">
    <w:name w:val="Caption1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111">
    <w:name w:val="Caption11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1111">
    <w:name w:val="Caption111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11111">
    <w:name w:val="Caption1111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111111">
    <w:name w:val="Caption11111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1111111">
    <w:name w:val="Caption111111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11111111">
    <w:name w:val="Caption1111111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111111111">
    <w:name w:val="Caption11111111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1111111111">
    <w:name w:val="Caption111111111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11111111111">
    <w:name w:val="Caption1111111111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2">
    <w:name w:val="Заголовок1"/>
    <w:basedOn w:val="Normal"/>
    <w:next w:val="BodyText"/>
    <w:qFormat/>
    <w:pPr>
      <w:jc w:val="center"/>
    </w:pPr>
    <w:rPr>
      <w:rFonts w:ascii="Cambria" w:hAnsi="Cambria" w:cs="Cambria"/>
      <w:b/>
      <w:bCs/>
      <w:kern w:val="2"/>
      <w:sz w:val="32"/>
      <w:szCs w:val="32"/>
    </w:rPr>
  </w:style>
  <w:style w:type="paragraph" w:styleId="13">
    <w:name w:val="Название объекта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4">
    <w:name w:val="Указатель1"/>
    <w:basedOn w:val="Normal"/>
    <w:qFormat/>
    <w:pPr>
      <w:suppressLineNumbers/>
    </w:pPr>
    <w:rPr>
      <w:rFonts w:cs="Lucida Sans"/>
    </w:rPr>
  </w:style>
  <w:style w:type="paragraph" w:styleId="Caption11111111111111111111111111111111111111111111">
    <w:name w:val="Caption11111111111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1111111111111">
    <w:name w:val="Caption111111111111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11111111111111">
    <w:name w:val="Caption1111111111111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111111111111111">
    <w:name w:val="Caption11111111111111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1111111111111111">
    <w:name w:val="Caption111111111111111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11111111111111111">
    <w:name w:val="Caption1111111111111111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Caption11111111111111111111111111111111111111111111111111">
    <w:name w:val="Caption1111111111111111111111111111111111111111111111111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odyTextIndent">
    <w:name w:val="Body Text Indent"/>
    <w:basedOn w:val="Normal"/>
    <w:pPr>
      <w:ind w:firstLine="567" w:start="0" w:end="0"/>
      <w:jc w:val="both"/>
    </w:pPr>
    <w:rPr>
      <w:sz w:val="24"/>
    </w:rPr>
  </w:style>
  <w:style w:type="paragraph" w:styleId="15">
    <w:name w:val="Обычный1"/>
    <w:qFormat/>
    <w:pPr>
      <w:widowControl w:val="false"/>
      <w:suppressAutoHyphens w:val="true"/>
      <w:bidi w:val="0"/>
      <w:spacing w:lineRule="atLeast" w:line="360" w:before="120" w:after="12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eastAsia="zh-CN" w:bidi="ar-SA"/>
    </w:rPr>
  </w:style>
  <w:style w:type="paragraph" w:styleId="Style24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/>
    <w:rPr/>
  </w:style>
  <w:style w:type="paragraph" w:styleId="Header">
    <w:name w:val="header"/>
    <w:basedOn w:val="Normal"/>
    <w:pPr/>
    <w:rPr/>
  </w:style>
  <w:style w:type="paragraph" w:styleId="Style25">
    <w:name w:val="Знак Знак Знак Знак Знак Знак Знак Знак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Style26">
    <w:name w:val="Знак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Style27">
    <w:name w:val="Пункт"/>
    <w:basedOn w:val="Normal"/>
    <w:qFormat/>
    <w:pPr>
      <w:widowControl w:val="false"/>
      <w:snapToGrid w:val="false"/>
      <w:spacing w:lineRule="auto" w:line="360"/>
      <w:ind w:hanging="1134" w:start="1134" w:end="0"/>
      <w:jc w:val="both"/>
      <w:textAlignment w:val="baseline"/>
    </w:pPr>
    <w:rPr>
      <w:sz w:val="28"/>
    </w:rPr>
  </w:style>
  <w:style w:type="paragraph" w:styleId="211">
    <w:name w:val="Основной текст с отступом 21"/>
    <w:basedOn w:val="Normal"/>
    <w:qFormat/>
    <w:pPr>
      <w:spacing w:lineRule="auto" w:line="480" w:before="0" w:after="120"/>
      <w:ind w:hanging="0" w:start="283" w:end="0"/>
    </w:pPr>
    <w:rPr/>
  </w:style>
  <w:style w:type="paragraph" w:styleId="16">
    <w:name w:val="Нумерованный список1"/>
    <w:basedOn w:val="Normal"/>
    <w:qFormat/>
    <w:pPr>
      <w:autoSpaceDE w:val="false"/>
      <w:spacing w:lineRule="auto" w:line="360" w:before="60" w:after="0"/>
      <w:jc w:val="both"/>
    </w:pPr>
    <w:rPr>
      <w:sz w:val="28"/>
      <w:szCs w:val="24"/>
    </w:rPr>
  </w:style>
  <w:style w:type="paragraph" w:styleId="26">
    <w:name w:val="Обычный2"/>
    <w:qFormat/>
    <w:pPr>
      <w:widowControl w:val="false"/>
      <w:suppressAutoHyphens w:val="true"/>
      <w:bidi w:val="0"/>
      <w:snapToGrid w:val="false"/>
      <w:spacing w:lineRule="atLeast" w:line="360" w:before="100" w:after="100"/>
      <w:jc w:val="both"/>
      <w:textAlignment w:val="baseline"/>
    </w:pPr>
    <w:rPr>
      <w:rFonts w:ascii="Times New Roman" w:hAnsi="Times New Roman" w:eastAsia="Times New Roman" w:cs="Times New Roman"/>
      <w:color w:val="auto"/>
      <w:sz w:val="24"/>
      <w:szCs w:val="20"/>
      <w:lang w:val="ru-RU" w:eastAsia="zh-CN" w:bidi="ar-SA"/>
    </w:rPr>
  </w:style>
  <w:style w:type="paragraph" w:styleId="17">
    <w:name w:val="Знак1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Style2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9">
    <w:name w:val="Абзац списка"/>
    <w:basedOn w:val="Normal"/>
    <w:qFormat/>
    <w:pPr>
      <w:ind w:hanging="0" w:start="708" w:end="0"/>
    </w:pPr>
    <w:rPr>
      <w:sz w:val="24"/>
      <w:szCs w:val="24"/>
    </w:rPr>
  </w:style>
  <w:style w:type="paragraph" w:styleId="Style30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</w:rPr>
  </w:style>
  <w:style w:type="paragraph" w:styleId="Style31">
    <w:name w:val="Таблица текст"/>
    <w:basedOn w:val="Normal"/>
    <w:qFormat/>
    <w:pPr>
      <w:spacing w:before="40" w:after="40"/>
      <w:ind w:hanging="0" w:start="57" w:end="57"/>
    </w:pPr>
    <w:rPr>
      <w:sz w:val="24"/>
    </w:rPr>
  </w:style>
  <w:style w:type="paragraph" w:styleId="311">
    <w:name w:val="Основной текст 31"/>
    <w:basedOn w:val="Normal"/>
    <w:qFormat/>
    <w:pPr>
      <w:spacing w:before="0" w:after="120"/>
    </w:pPr>
    <w:rPr>
      <w:sz w:val="16"/>
      <w:szCs w:val="16"/>
    </w:rPr>
  </w:style>
  <w:style w:type="paragraph" w:styleId="Style32">
    <w:name w:val="Содержимое таблицы"/>
    <w:basedOn w:val="Normal"/>
    <w:qFormat/>
    <w:pPr>
      <w:widowControl w:val="false"/>
      <w:suppressLineNumbers/>
    </w:pPr>
    <w:rPr/>
  </w:style>
  <w:style w:type="paragraph" w:styleId="Style33">
    <w:name w:val="Заголовок таблицы"/>
    <w:basedOn w:val="Style32"/>
    <w:qFormat/>
    <w:pPr>
      <w:suppressLineNumbers/>
      <w:jc w:val="center"/>
    </w:pPr>
    <w:rPr>
      <w:b/>
      <w:bCs/>
    </w:rPr>
  </w:style>
  <w:style w:type="paragraph" w:styleId="18">
    <w:name w:val="Текст примечания1"/>
    <w:basedOn w:val="Normal"/>
    <w:qFormat/>
    <w:pPr/>
    <w:rPr/>
  </w:style>
  <w:style w:type="paragraph" w:styleId="Style34">
    <w:name w:val="Тема примечания"/>
    <w:basedOn w:val="18"/>
    <w:next w:val="18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2022-02-04T05:34:00Z</dcterms:created>
  <dc:creator>kaigorodceva</dc:creator>
  <dc:description/>
  <cp:keywords/>
  <dc:language>en-US</dc:language>
  <cp:lastModifiedBy>Тарасенко Юлия Александровна</cp:lastModifiedBy>
  <cp:lastPrinted>2025-02-26T09:40:00Z</cp:lastPrinted>
  <dcterms:modified xsi:type="dcterms:W3CDTF">2025-03-03T06:33:00Z</dcterms:modified>
  <cp:revision>140</cp:revision>
  <dc:subject/>
  <dc:title>УТВЕРЖДАЮ: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