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ПРОТОКОЛ </w:t>
      </w:r>
    </w:p>
    <w:p>
      <w:pPr>
        <w:pStyle w:val="Heading1"/>
        <w:spacing w:before="0" w:after="0"/>
        <w:ind w:hanging="0" w:start="0"/>
        <w:jc w:val="center"/>
        <w:rPr/>
      </w:pPr>
      <w:r>
        <w:rPr>
          <w:rFonts w:cs="Times New Roman" w:ascii="Times New Roman" w:hAnsi="Times New Roman"/>
          <w:b w:val="false"/>
          <w:sz w:val="22"/>
          <w:szCs w:val="22"/>
        </w:rPr>
        <w:t xml:space="preserve">рассмотрения и подведения итогов </w:t>
      </w:r>
    </w:p>
    <w:p>
      <w:pPr>
        <w:pStyle w:val="Heading1"/>
        <w:spacing w:before="0" w:after="0"/>
        <w:ind w:hanging="0" w:start="0"/>
        <w:jc w:val="center"/>
        <w:rPr>
          <w:rFonts w:ascii="Times New Roman" w:hAnsi="Times New Roman" w:cs="Times New Roman"/>
          <w:b w:val="false"/>
          <w:sz w:val="22"/>
          <w:szCs w:val="22"/>
        </w:rPr>
      </w:pPr>
      <w:r>
        <w:rPr>
          <w:rFonts w:cs="Times New Roman" w:ascii="Times New Roman" w:hAnsi="Times New Roman"/>
          <w:b w:val="false"/>
          <w:sz w:val="22"/>
          <w:szCs w:val="22"/>
        </w:rPr>
        <w:t>запроса котировок в электронной форме</w:t>
      </w:r>
    </w:p>
    <w:p>
      <w:pPr>
        <w:pStyle w:val="Normal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450" w:leader="none"/>
          <w:tab w:val="center" w:pos="4627" w:leader="none"/>
        </w:tabs>
        <w:jc w:val="center"/>
        <w:rPr>
          <w:sz w:val="22"/>
          <w:szCs w:val="22"/>
        </w:rPr>
      </w:pPr>
      <w:r>
        <w:rPr>
          <w:sz w:val="22"/>
          <w:szCs w:val="22"/>
        </w:rPr>
        <w:t>г. Санкт-Петербург                                                                                                          28 февраля 2025 г.</w:t>
      </w:r>
    </w:p>
    <w:p>
      <w:pPr>
        <w:pStyle w:val="Normal"/>
        <w:shd w:fill="FFFFFF" w:val="clear"/>
        <w:spacing w:lineRule="exact" w:line="269"/>
        <w:ind w:end="226"/>
        <w:jc w:val="both"/>
        <w:rPr>
          <w:color w:val="000000"/>
          <w:u w:val="single"/>
        </w:rPr>
      </w:pPr>
      <w:r>
        <w:rPr>
          <w:b/>
          <w:sz w:val="22"/>
          <w:szCs w:val="22"/>
        </w:rPr>
        <w:t>Предмет закупки</w:t>
      </w:r>
      <w:r>
        <w:rPr>
          <w:sz w:val="22"/>
          <w:szCs w:val="22"/>
        </w:rPr>
        <w:t xml:space="preserve"> </w:t>
      </w:r>
      <w:r>
        <w:rPr>
          <w:color w:val="000000"/>
          <w:u w:val="single"/>
        </w:rPr>
        <w:t>Поставка швейной машины</w:t>
      </w:r>
    </w:p>
    <w:p>
      <w:pPr>
        <w:pStyle w:val="Normal"/>
        <w:widowControl w:val="false"/>
        <w:shd w:fill="FFFFFF" w:val="clear"/>
        <w:spacing w:lineRule="exact" w:line="269"/>
        <w:ind w:end="-23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>Заказчик</w:t>
      </w:r>
      <w:r>
        <w:rPr>
          <w:sz w:val="22"/>
          <w:szCs w:val="22"/>
        </w:rPr>
        <w:t>: Федеральное государственное бюджетное учреждение «Дом ветеранов сцены имени М.Г. Савиной (пансионат)» Управления делами Президента Российской Федерации.</w:t>
      </w:r>
    </w:p>
    <w:p>
      <w:pPr>
        <w:pStyle w:val="Normal"/>
        <w:autoSpaceDE w:val="false"/>
        <w:jc w:val="both"/>
        <w:rPr/>
      </w:pPr>
      <w:r>
        <w:rPr>
          <w:sz w:val="22"/>
          <w:szCs w:val="22"/>
        </w:rPr>
        <w:t xml:space="preserve">Место нахождения (почтовый адрес): 197198, г. Санкт-Петербург, проспект Петровский, д.13. Телефон: 8 (812) 649-64-38, адрес электронной почты: </w:t>
      </w:r>
      <w:hyperlink r:id="rId2">
        <w:r>
          <w:rPr>
            <w:rStyle w:val="Hyperlink"/>
            <w:sz w:val="22"/>
            <w:szCs w:val="22"/>
          </w:rPr>
          <w:t>plan@</w:t>
        </w:r>
        <w:r>
          <w:rPr>
            <w:rStyle w:val="Hyperlink"/>
            <w:sz w:val="22"/>
            <w:szCs w:val="22"/>
            <w:lang w:val="en-US"/>
          </w:rPr>
          <w:t>dvs</w:t>
        </w:r>
        <w:r>
          <w:rPr>
            <w:rStyle w:val="Hyperlink"/>
            <w:sz w:val="22"/>
            <w:szCs w:val="22"/>
          </w:rPr>
          <w:t>.</w:t>
        </w:r>
        <w:r>
          <w:rPr>
            <w:rStyle w:val="Hyperlink"/>
            <w:sz w:val="22"/>
            <w:szCs w:val="22"/>
            <w:lang w:val="en-US"/>
          </w:rPr>
          <w:t>spb</w:t>
        </w:r>
        <w:r>
          <w:rPr>
            <w:rStyle w:val="Hyperlink"/>
            <w:sz w:val="22"/>
            <w:szCs w:val="22"/>
          </w:rPr>
          <w:t>.ru</w:t>
        </w:r>
      </w:hyperlink>
      <w:r>
        <w:rPr>
          <w:sz w:val="22"/>
          <w:szCs w:val="22"/>
        </w:rPr>
        <w:t>.</w:t>
      </w:r>
    </w:p>
    <w:p>
      <w:pPr>
        <w:pStyle w:val="BodyText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autoSpaceDE w:val="false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Начальная (максимальная) цена договора: </w:t>
      </w:r>
      <w:r>
        <w:rPr>
          <w:bCs/>
          <w:sz w:val="22"/>
          <w:szCs w:val="22"/>
        </w:rPr>
        <w:t>30 466,67 руб. (тридцать тысяч четыреста шестьдесят шесть рублей 67 копеек).</w:t>
      </w:r>
    </w:p>
    <w:p>
      <w:pPr>
        <w:pStyle w:val="Normal"/>
        <w:autoSpaceDE w:val="false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0" w:leader="none"/>
          <w:tab w:val="left" w:pos="284" w:leader="none"/>
          <w:tab w:val="center" w:pos="4627" w:leader="none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2. Сведения о составе Единой комиссии:</w:t>
      </w:r>
    </w:p>
    <w:p>
      <w:pPr>
        <w:pStyle w:val="Normal"/>
        <w:tabs>
          <w:tab w:val="clear" w:pos="708"/>
          <w:tab w:val="left" w:pos="0" w:leader="none"/>
          <w:tab w:val="left" w:pos="284" w:leader="none"/>
          <w:tab w:val="center" w:pos="4627" w:leader="none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5000" w:type="pct"/>
        <w:jc w:val="start"/>
        <w:tblInd w:w="-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182"/>
        <w:gridCol w:w="5718"/>
      </w:tblGrid>
      <w:tr>
        <w:trPr/>
        <w:tc>
          <w:tcPr>
            <w:tcW w:w="9900" w:type="dxa"/>
            <w:gridSpan w:val="2"/>
            <w:tcBorders/>
          </w:tcPr>
          <w:p>
            <w:pPr>
              <w:pStyle w:val="Normal"/>
              <w:rPr/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 xml:space="preserve">На заседании </w:t>
            </w:r>
            <w:r>
              <w:rPr>
                <w:rFonts w:eastAsia="Calibri"/>
                <w:sz w:val="22"/>
                <w:szCs w:val="22"/>
                <w:lang w:val="en-US" w:eastAsia="en-US" w:bidi="en-US"/>
              </w:rPr>
              <w:t xml:space="preserve">Единой </w:t>
            </w: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 xml:space="preserve">комиссии присутствовали </w:t>
            </w:r>
          </w:p>
        </w:tc>
      </w:tr>
      <w:tr>
        <w:trPr/>
        <w:tc>
          <w:tcPr>
            <w:tcW w:w="4182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Председатель комиссии</w:t>
            </w:r>
          </w:p>
        </w:tc>
        <w:tc>
          <w:tcPr>
            <w:tcW w:w="5718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Бархатова Ксения Михайловна</w:t>
            </w:r>
          </w:p>
        </w:tc>
      </w:tr>
      <w:tr>
        <w:trPr/>
        <w:tc>
          <w:tcPr>
            <w:tcW w:w="4182" w:type="dxa"/>
            <w:tcBorders/>
          </w:tcPr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highlight w:val="yellow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Член комиссии</w:t>
            </w:r>
          </w:p>
        </w:tc>
        <w:tc>
          <w:tcPr>
            <w:tcW w:w="5718" w:type="dxa"/>
            <w:tcBorders/>
          </w:tcPr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highlight w:val="yellow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Журавлёва Татьяна Анатольевна</w:t>
            </w:r>
          </w:p>
        </w:tc>
      </w:tr>
      <w:tr>
        <w:trPr/>
        <w:tc>
          <w:tcPr>
            <w:tcW w:w="4182" w:type="dxa"/>
            <w:tcBorders/>
          </w:tcPr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Член комиссии</w:t>
            </w:r>
          </w:p>
        </w:tc>
        <w:tc>
          <w:tcPr>
            <w:tcW w:w="5718" w:type="dxa"/>
            <w:tcBorders/>
          </w:tcPr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Маврин Владимир Михайлович</w:t>
            </w:r>
          </w:p>
        </w:tc>
      </w:tr>
    </w:tbl>
    <w:p>
      <w:pPr>
        <w:pStyle w:val="Normal"/>
        <w:tabs>
          <w:tab w:val="clear" w:pos="708"/>
          <w:tab w:val="left" w:pos="284" w:leader="none"/>
        </w:tabs>
        <w:spacing w:before="120" w:after="0"/>
        <w:jc w:val="both"/>
        <w:rPr/>
      </w:pPr>
      <w:r>
        <w:rPr>
          <w:sz w:val="22"/>
          <w:szCs w:val="22"/>
        </w:rPr>
        <w:t xml:space="preserve">Всего на заседании присутствовало 3 члена Единой комиссии. Кворум имеется.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3.  Извещение о проведении закупки было размещено в единой информационной системе в сфере закупок товаров, работ, услуг для обеспечения государственных и муниципальных нужд (www.zakupki.gov.ru) в сети Интернет – 21.02.2025 г. Номер извещения в ЕИС - 32514541348.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Процедура рассмотрения котировочных заявок проведена – 28.02.2025 г. по адресу: г. Санкт-Петербург, проспект Петровский, дом 13, каб. 4102.   </w:t>
      </w:r>
    </w:p>
    <w:p>
      <w:pPr>
        <w:pStyle w:val="Normal"/>
        <w:tabs>
          <w:tab w:val="clear" w:pos="708"/>
          <w:tab w:val="left" w:pos="284" w:leader="none"/>
        </w:tabs>
        <w:spacing w:before="120" w:after="0"/>
        <w:jc w:val="both"/>
        <w:rPr>
          <w:sz w:val="22"/>
          <w:szCs w:val="22"/>
        </w:rPr>
      </w:pPr>
      <w:r>
        <w:rPr>
          <w:sz w:val="22"/>
          <w:szCs w:val="22"/>
        </w:rPr>
        <w:t>4. Всего поступило 3 (три) заявки на участие в Запрос котировок в электронной форме:</w:t>
      </w:r>
    </w:p>
    <w:p>
      <w:pPr>
        <w:pStyle w:val="Normal"/>
        <w:tabs>
          <w:tab w:val="clear" w:pos="708"/>
          <w:tab w:val="left" w:pos="284" w:leader="none"/>
        </w:tabs>
        <w:spacing w:before="120" w:after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"/>
        <w:gridCol w:w="1701"/>
        <w:gridCol w:w="2835"/>
        <w:gridCol w:w="1276"/>
        <w:gridCol w:w="1843"/>
        <w:gridCol w:w="1984"/>
      </w:tblGrid>
      <w:tr>
        <w:trPr>
          <w:trHeight w:val="889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0" w:leader="none"/>
                <w:tab w:val="center" w:pos="4627" w:leader="none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№</w:t>
            </w:r>
            <w:r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0" w:leader="none"/>
                <w:tab w:val="center" w:pos="4627" w:leader="none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Сведения о заявке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0" w:leader="none"/>
                <w:tab w:val="center" w:pos="4627" w:leader="none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Сведения об участнике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0" w:leader="none"/>
                <w:tab w:val="center" w:pos="4627" w:leader="none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Решение о допуске/отклонении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0" w:leader="none"/>
                <w:tab w:val="center" w:pos="4627" w:leader="none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Предложение о цене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0" w:leader="none"/>
                <w:tab w:val="center" w:pos="4627" w:leader="none"/>
              </w:tabs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Причина отклонения заявки</w:t>
            </w:r>
          </w:p>
        </w:tc>
      </w:tr>
      <w:tr>
        <w:trPr/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заявки 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8030 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подачи заявки 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24.02.2025 10:50:49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 390203368934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ИП ЛИЛИТ АЛЕНА АЛЕКСЕЕВНА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30 000.00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заявки 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6801 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подачи заявки 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31.01.2025 12:36:56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 291800885540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ИП ПАТОКА АЛЁНА ВИТАЛЬЕВНА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27 000.00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заявки 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1127 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подачи заявки 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27.02.2025 14:10:54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ИНН  301803416239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ИП Карякин Василий Владимирович</w:t>
            </w:r>
          </w:p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Допустить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30 000.00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tabs>
          <w:tab w:val="clear" w:pos="708"/>
          <w:tab w:val="left" w:pos="0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tabs>
          <w:tab w:val="clear" w:pos="708"/>
          <w:tab w:val="left" w:pos="0" w:leader="none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sz w:val="22"/>
          <w:szCs w:val="22"/>
        </w:rPr>
        <w:t xml:space="preserve"> Единая комиссия рассмотрела котировочные заявки на соответствие требованиям и условиям, установленным в извещении о проведении запроса котировок в электронной форме</w:t>
      </w:r>
    </w:p>
    <w:p>
      <w:pPr>
        <w:pStyle w:val="Normal"/>
        <w:widowControl w:val="false"/>
        <w:tabs>
          <w:tab w:val="clear" w:pos="708"/>
          <w:tab w:val="left" w:pos="0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>и приняла следующие решения:</w:t>
      </w:r>
    </w:p>
    <w:p>
      <w:pPr>
        <w:pStyle w:val="Normal"/>
        <w:widowControl w:val="false"/>
        <w:tabs>
          <w:tab w:val="clear" w:pos="708"/>
          <w:tab w:val="left" w:pos="0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>- Признать запрос котировок состоявшимся.</w:t>
      </w:r>
    </w:p>
    <w:p>
      <w:pPr>
        <w:pStyle w:val="Normal"/>
        <w:autoSpaceDE w:val="false"/>
        <w:rPr>
          <w:sz w:val="22"/>
          <w:szCs w:val="22"/>
        </w:rPr>
      </w:pPr>
      <w:r>
        <w:rPr>
          <w:sz w:val="22"/>
          <w:szCs w:val="22"/>
        </w:rPr>
        <w:t>- Признать победителем и заключить договор с  индивидуальным предпринимателем Патока Алёной Витальевной   (ИНН 291800885540, ОГРНИП  319470400076957 от 16.08.2019)  на условиях, предусмотренных документацией о проведении запроса котировок и заявке победителя по цене 27000,00 руб.</w:t>
      </w:r>
    </w:p>
    <w:p>
      <w:pPr>
        <w:pStyle w:val="Normal"/>
        <w:widowControl w:val="fals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center" w:pos="0" w:leader="none"/>
        </w:tabs>
        <w:jc w:val="both"/>
        <w:rPr/>
      </w:pPr>
      <w:r>
        <w:rPr>
          <w:b/>
          <w:sz w:val="22"/>
          <w:szCs w:val="22"/>
        </w:rPr>
        <w:t>6. Публикация протокола.</w:t>
      </w:r>
    </w:p>
    <w:p>
      <w:pPr>
        <w:pStyle w:val="Normal"/>
        <w:tabs>
          <w:tab w:val="clear" w:pos="708"/>
          <w:tab w:val="left" w:pos="0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tabs>
          <w:tab w:val="clear" w:pos="708"/>
          <w:tab w:val="left" w:pos="0" w:leader="none"/>
        </w:tabs>
        <w:jc w:val="both"/>
        <w:rPr>
          <w:sz w:val="20"/>
          <w:szCs w:val="22"/>
          <w:lang w:val="en-US"/>
        </w:rPr>
      </w:pPr>
      <w:r>
        <w:rPr>
          <w:sz w:val="22"/>
          <w:szCs w:val="22"/>
        </w:rPr>
        <w:t xml:space="preserve">Настоящий протокол подлежит размещению на официальном сайте </w:t>
      </w:r>
      <w:hyperlink r:id="rId3">
        <w:r>
          <w:rPr>
            <w:rStyle w:val="Hyperlink"/>
            <w:sz w:val="22"/>
            <w:szCs w:val="22"/>
          </w:rPr>
          <w:t>www.zakupki.gov.ru</w:t>
        </w:r>
      </w:hyperlink>
      <w:r>
        <w:rPr>
          <w:sz w:val="22"/>
          <w:szCs w:val="22"/>
        </w:rPr>
        <w:t xml:space="preserve"> в течение  3(трех рабочих) дней со дня подписания протокола.</w:t>
      </w:r>
    </w:p>
    <w:p>
      <w:pPr>
        <w:pStyle w:val="Normal"/>
        <w:keepNext w:val="true"/>
        <w:keepLines/>
        <w:widowControl w:val="false"/>
        <w:tabs>
          <w:tab w:val="clear" w:pos="708"/>
          <w:tab w:val="left" w:pos="0" w:leader="none"/>
        </w:tabs>
        <w:spacing w:before="0" w:after="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5000" w:type="pct"/>
        <w:jc w:val="start"/>
        <w:tblInd w:w="-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862"/>
        <w:gridCol w:w="2894"/>
        <w:gridCol w:w="3144"/>
      </w:tblGrid>
      <w:tr>
        <w:trPr/>
        <w:tc>
          <w:tcPr>
            <w:tcW w:w="3862" w:type="dxa"/>
            <w:tcBorders/>
          </w:tcPr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Председатель  комиссии</w:t>
            </w:r>
          </w:p>
        </w:tc>
        <w:tc>
          <w:tcPr>
            <w:tcW w:w="2894" w:type="dxa"/>
            <w:tcBorders/>
          </w:tcPr>
          <w:p>
            <w:pPr>
              <w:pStyle w:val="Normal"/>
              <w:ind w:start="720" w:end="0"/>
              <w:jc w:val="center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 xml:space="preserve">_____________ </w:t>
            </w:r>
          </w:p>
          <w:p>
            <w:pPr>
              <w:pStyle w:val="Normal"/>
              <w:spacing w:before="0" w:after="240"/>
              <w:ind w:start="720" w:end="0"/>
              <w:jc w:val="center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i/>
                <w:iCs/>
                <w:color w:val="000000"/>
                <w:sz w:val="22"/>
                <w:szCs w:val="22"/>
                <w:lang w:val="en-US" w:eastAsia="en-US" w:bidi="en-US"/>
              </w:rPr>
              <w:t>(Подпись)</w:t>
            </w:r>
          </w:p>
        </w:tc>
        <w:tc>
          <w:tcPr>
            <w:tcW w:w="3144" w:type="dxa"/>
            <w:tcBorders/>
          </w:tcPr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Бархатова Ксения</w:t>
            </w:r>
          </w:p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 xml:space="preserve"> </w:t>
            </w: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Михайловна</w:t>
            </w:r>
          </w:p>
        </w:tc>
      </w:tr>
      <w:tr>
        <w:trPr/>
        <w:tc>
          <w:tcPr>
            <w:tcW w:w="3862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r>
          </w:p>
        </w:tc>
        <w:tc>
          <w:tcPr>
            <w:tcW w:w="3144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r>
          </w:p>
        </w:tc>
      </w:tr>
      <w:tr>
        <w:trPr/>
        <w:tc>
          <w:tcPr>
            <w:tcW w:w="3862" w:type="dxa"/>
            <w:tcBorders/>
          </w:tcPr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Член комиссии</w:t>
            </w:r>
          </w:p>
        </w:tc>
        <w:tc>
          <w:tcPr>
            <w:tcW w:w="2894" w:type="dxa"/>
            <w:tcBorders/>
          </w:tcPr>
          <w:p>
            <w:pPr>
              <w:pStyle w:val="Normal"/>
              <w:ind w:start="720" w:end="0"/>
              <w:jc w:val="center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 xml:space="preserve">_____________ </w:t>
            </w:r>
          </w:p>
          <w:p>
            <w:pPr>
              <w:pStyle w:val="Normal"/>
              <w:spacing w:before="0" w:after="240"/>
              <w:ind w:start="720" w:end="0"/>
              <w:jc w:val="center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i/>
                <w:iCs/>
                <w:color w:val="000000"/>
                <w:sz w:val="22"/>
                <w:szCs w:val="22"/>
                <w:lang w:val="en-US" w:eastAsia="en-US" w:bidi="en-US"/>
              </w:rPr>
              <w:t>(Подпись)</w:t>
            </w:r>
          </w:p>
        </w:tc>
        <w:tc>
          <w:tcPr>
            <w:tcW w:w="3144" w:type="dxa"/>
            <w:tcBorders/>
          </w:tcPr>
          <w:p>
            <w:pPr>
              <w:pStyle w:val="Normal"/>
              <w:rPr/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 xml:space="preserve">Журавлёва Татьяна </w:t>
            </w:r>
          </w:p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Анатольевна</w:t>
            </w:r>
          </w:p>
        </w:tc>
      </w:tr>
      <w:tr>
        <w:trPr/>
        <w:tc>
          <w:tcPr>
            <w:tcW w:w="3862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r>
          </w:p>
        </w:tc>
        <w:tc>
          <w:tcPr>
            <w:tcW w:w="3144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r>
          </w:p>
        </w:tc>
      </w:tr>
      <w:tr>
        <w:trPr/>
        <w:tc>
          <w:tcPr>
            <w:tcW w:w="3862" w:type="dxa"/>
            <w:tcBorders/>
          </w:tcPr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Член комиссии</w:t>
            </w:r>
          </w:p>
        </w:tc>
        <w:tc>
          <w:tcPr>
            <w:tcW w:w="2894" w:type="dxa"/>
            <w:tcBorders/>
          </w:tcPr>
          <w:p>
            <w:pPr>
              <w:pStyle w:val="Normal"/>
              <w:ind w:start="720" w:end="0"/>
              <w:jc w:val="center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 xml:space="preserve">_____________ </w:t>
            </w:r>
          </w:p>
          <w:p>
            <w:pPr>
              <w:pStyle w:val="Normal"/>
              <w:spacing w:before="0" w:after="240"/>
              <w:ind w:start="720" w:end="0"/>
              <w:jc w:val="center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i/>
                <w:iCs/>
                <w:color w:val="000000"/>
                <w:sz w:val="22"/>
                <w:szCs w:val="22"/>
                <w:lang w:val="en-US" w:eastAsia="en-US" w:bidi="en-US"/>
              </w:rPr>
              <w:t>(Подпись)</w:t>
            </w:r>
          </w:p>
        </w:tc>
        <w:tc>
          <w:tcPr>
            <w:tcW w:w="3144" w:type="dxa"/>
            <w:tcBorders/>
          </w:tcPr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 xml:space="preserve">Маврин Владимир </w:t>
            </w:r>
          </w:p>
          <w:p>
            <w:pPr>
              <w:pStyle w:val="Normal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  <w:t>Михайлович</w:t>
            </w:r>
          </w:p>
        </w:tc>
      </w:tr>
      <w:tr>
        <w:trPr/>
        <w:tc>
          <w:tcPr>
            <w:tcW w:w="3862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r>
          </w:p>
        </w:tc>
        <w:tc>
          <w:tcPr>
            <w:tcW w:w="3144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en-US" w:eastAsia="en-US" w:bidi="en-US"/>
              </w:rPr>
            </w:r>
          </w:p>
        </w:tc>
      </w:tr>
    </w:tbl>
    <w:p>
      <w:pPr>
        <w:pStyle w:val="Style21"/>
        <w:tabs>
          <w:tab w:val="clear" w:pos="708"/>
          <w:tab w:val="left" w:pos="284" w:leader="none"/>
        </w:tabs>
        <w:ind w:hanging="0" w:end="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widowControl w:val="fals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sectPr>
      <w:headerReference w:type="default" r:id="rId4"/>
      <w:type w:val="nextPage"/>
      <w:pgSz w:w="11906" w:h="16838"/>
      <w:pgMar w:left="1260" w:right="746" w:gutter="0" w:header="709" w:top="1276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8pt;mso-wrap-distance-left:0pt;mso-wrap-distance-right:0pt;mso-wrap-distance-top:0pt;mso-wrap-distance-bottom:0pt;margin-top:0.05pt;mso-position-vertical-relative:text;margin-left:493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b/>
      <w:bCs/>
      <w:sz w:val="28"/>
    </w:rPr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>
      <w:b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12"/>
    <w:rPr/>
  </w:style>
  <w:style w:type="character" w:styleId="Style13">
    <w:name w:val="Обычный (веб) Знак"/>
    <w:qFormat/>
    <w:rPr>
      <w:sz w:val="24"/>
      <w:szCs w:val="24"/>
    </w:rPr>
  </w:style>
  <w:style w:type="character" w:styleId="blk">
    <w:name w:val="blk"/>
    <w:qFormat/>
    <w:rPr/>
  </w:style>
  <w:style w:type="character" w:styleId="Style14">
    <w:name w:val="Абзац списка Знак"/>
    <w:qFormat/>
    <w:rPr>
      <w:rFonts w:eastAsia="Calibri"/>
      <w:sz w:val="24"/>
      <w:szCs w:val="24"/>
      <w:lang w:val="en-US" w:eastAsia="zh-CN"/>
    </w:rPr>
  </w:style>
  <w:style w:type="character" w:styleId="Style15">
    <w:name w:val="Нижний колонтитул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1">
    <w:name w:val="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18">
    <w:name w:val="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5">
    <w:name w:val=" Знак5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19">
    <w:name w:val="Обычный (веб)"/>
    <w:basedOn w:val="Normal"/>
    <w:qFormat/>
    <w:pPr>
      <w:keepNext w:val="true"/>
      <w:spacing w:before="280" w:after="280"/>
    </w:pPr>
    <w:rPr/>
  </w:style>
  <w:style w:type="paragraph" w:styleId="2">
    <w:name w:val=" Знак2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0">
    <w:name w:val="Абзац списка"/>
    <w:basedOn w:val="Normal"/>
    <w:qFormat/>
    <w:pPr>
      <w:spacing w:before="0" w:after="0"/>
      <w:ind w:hanging="0" w:start="720" w:end="0"/>
      <w:contextualSpacing/>
    </w:pPr>
    <w:rPr>
      <w:rFonts w:eastAsia="Calibri"/>
      <w:lang w:val="en-US" w:eastAsia="zh-CN"/>
    </w:rPr>
  </w:style>
  <w:style w:type="paragraph" w:styleId="Style21">
    <w:name w:val="Стиль"/>
    <w:qFormat/>
    <w:pPr>
      <w:widowControl w:val="false"/>
      <w:bidi w:val="0"/>
      <w:ind w:firstLine="720" w:start="0" w:end="0"/>
      <w:jc w:val="both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22">
    <w:name w:val="Таблицы (моноширинный)"/>
    <w:basedOn w:val="Style21"/>
    <w:next w:val="Style21"/>
    <w:qFormat/>
    <w:pPr>
      <w:ind w:hanging="0" w:start="0" w:end="0"/>
    </w:pPr>
    <w:rPr>
      <w:rFonts w:ascii="Courier New" w:hAnsi="Courier New" w:cs="Courier New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lan@dvs.spb.ru" TargetMode="External"/><Relationship Id="rId3" Type="http://schemas.openxmlformats.org/officeDocument/2006/relationships/hyperlink" Target="http://www.zakupki.gov.ru/" TargetMode="External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2024-12-11T18:32:00Z</dcterms:created>
  <dc:creator>Fil_31_48</dc:creator>
  <dc:description/>
  <cp:keywords/>
  <dc:language>en-US</dc:language>
  <cp:lastModifiedBy>plan-3</cp:lastModifiedBy>
  <cp:lastPrinted>2024-12-17T10:58:00Z</cp:lastPrinted>
  <dcterms:modified xsi:type="dcterms:W3CDTF">2025-03-03T10:17:00Z</dcterms:modified>
  <cp:revision>16</cp:revision>
  <dc:subject/>
  <dc:title>ПРОТОКОЛ №2-08</dc:title>
</cp:coreProperties>
</file>