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Протокол проведения переторжки</w:t>
      </w:r>
    </w:p>
    <w:p>
      <w:pPr/>
      <w:r>
        <w:rPr>
          <w:b w:val="0"/>
          <w:bCs w:val="0"/>
        </w:rPr>
        <w:t xml:space="preserve">Реестровый номер: 32515409422</w:t>
      </w:r>
    </w:p>
    <w:p>
      <w:pPr/>
      <w:r>
        <w:rPr>
          <w:b w:val="0"/>
          <w:bCs w:val="0"/>
        </w:rPr>
        <w:t xml:space="preserve">Краткое наименование: Поставка спецодежды и средств индивидуальной защиты</w:t>
      </w:r>
    </w:p>
    <w:p>
      <w:pPr/>
      <w:r>
        <w:rPr>
          <w:b w:val="0"/>
          <w:bCs w:val="0"/>
        </w:rPr>
        <w:t xml:space="preserve">Организатор: АКЦИОНЕРНОЕ ОБЩЕСТВО "РОССЕТИ МОБИЛЬНЫЕ ГАЗОТУРБИННЫЕ ЭЛЕКТРИЧЕСКИЕ СТАНЦИИ"</w:t>
      </w:r>
    </w:p>
    <w:p>
      <w:pPr/>
      <w:r>
        <w:rPr>
          <w:b w:val="0"/>
          <w:bCs w:val="0"/>
        </w:rPr>
        <w:t xml:space="preserve">Начальная цена договора: 13 692 025,20 RUB</w:t>
      </w:r>
    </w:p>
    <w:p>
      <w:pPr/>
      <w:r>
        <w:rPr>
          <w:b w:val="0"/>
          <w:bCs w:val="0"/>
        </w:rPr>
        <w:t xml:space="preserve">Победитель определяется по цене: С учетом НДС</w:t>
      </w:r>
    </w:p>
    <w:p>
      <w:pPr/>
      <w:r>
        <w:rPr>
          <w:b w:val="0"/>
          <w:bCs w:val="0"/>
        </w:rPr>
        <w:t xml:space="preserve">Дата и время начала переторжки: 05-12-2025 12:00:00 [GMT +3 ]</w:t>
      </w:r>
    </w:p>
    <w:p>
      <w:pPr/>
      <w:r>
        <w:rPr>
          <w:b w:val="0"/>
          <w:bCs w:val="0"/>
        </w:rPr>
        <w:t xml:space="preserve">Дата и время окончания переторжки: 05-12-2025 12:20:00 [GMT +3 ]</w:t>
      </w:r>
    </w:p>
    <w:p>
      <w:pPr/>
      <w:r>
        <w:rPr>
          <w:b w:val="0"/>
          <w:bCs w:val="0"/>
        </w:rPr>
        <w:t xml:space="preserve">Наименование электронной площадки: Единая электронная торговая площадка Коммерческие закупки</w:t>
      </w:r>
    </w:p>
    <w:p>
      <w:hyperlink r:id="rId7" w:history="1">
        <w:r>
          <w:t xml:space="preserve">Адрес электронной площадки: https://com.roseltorg.ru/</w:t>
        </w:r>
      </w:hyperlink>
    </w:p>
    <w:p>
      <w:pPr/>
      <w:r>
        <w:rPr>
          <w:b w:val="0"/>
          <w:bCs w:val="0"/>
        </w:rPr>
        <w:t xml:space="preserve">На участие в переторжке допущены заявки:</w:t>
      </w:r>
    </w:p>
    <w:p>
      <w:pPr/>
      <w:r>
        <w:rPr>
          <w:b w:val="0"/>
          <w:bCs w:val="0"/>
        </w:rPr>
        <w:t xml:space="preserve">ОБЩЕСТВО С ОГРАНИЧЕННОЙ ОТВЕТСТВЕННОСТЬЮ "ЦТО" (Заявка № 2)</w:t>
      </w:r>
    </w:p>
    <w:p>
      <w:pPr/>
      <w:r>
        <w:rPr>
          <w:b w:val="0"/>
          <w:bCs w:val="0"/>
        </w:rPr>
        <w:t xml:space="preserve">Все минимальные предложения о цене договора, сделанные участниками переторжки в электронной форме и ранжированные по мере возрастания: </w:t>
      </w:r>
    </w:p>
    <w:p>
      <w:pPr/>
      <w:r>
        <w:rPr>
          <w:b w:val="0"/>
          <w:bCs w:val="0"/>
        </w:rPr>
        <w:t xml:space="preserve">В ходе проведения переторжки ни один из участников не подал предложение о цене договора.</w:t>
      </w:r>
    </w:p>
    <w:sectPr>
      <w:pgSz w:orient="portrait" w:w="11905.511811023621703498065471649169921875" w:h="16837.7952755905498634092509746551513671875"/>
      <w:pgMar w:top="1440" w:right="566.9291338582676189616904594004154205322265625" w:bottom="1440" w:left="1417.3228346456694453081581741571426391601562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&#1040;&#1076;&#1088;&#1077;&#1089; &#1101;&#1083;&#1077;&#1082;&#1090;&#1088;&#1086;&#1085;&#1085;&#1086;&#1081; &#1087;&#1083;&#1086;&#1097;&#1072;&#1076;&#1082;&#1080;: https://com.roseltorg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2025-12-05T12:21:23+03:00</dcterms:created>
  <dcterms:modified xsi:type="dcterms:W3CDTF">2025-12-05T12:21:23+03:00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