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 (431591)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0791325008DP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32514598281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"ЭКОАКВАТОРИЯ" (ИНН: 0277962505, КПП: 027701001, ОГРН: 1230200021655).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450081, Российская Федерация, Башкортостан Респ, Уфа г, Шота Руставели ул, д 26, к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450081, Российская Федерация, Башкортостан Респ, Уфа г, Шота Руставели ул, д 26, к 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"ЭКОАКВАТОРИЯ" (ИНН: 0277962505, КПП: 027701001, ОГРН: 1230200021655).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450081, Российская Федерация, Башкортостан Респ, Уфа г, Шота Руставели ул, д 26, к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450081, Российская Федерация, Башкортостан Респ, Уфа г, Шота Руставели ул, д 26, к 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Коровкин В. В., тел.: +79018111881, e-mail: nikolac1@yandex.ru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Закупка инертного материала (глина, суглинок) для изоляции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Закупка инертного материала (глина, суглинок) для изоляции.</w:t>
      </w:r>
    </w:p>
    <w:p>
      <w:pPr>
        <w:pStyle w:val="Normal"/>
        <w:bidi w:val="0"/>
        <w:jc w:val="start"/>
        <w:rPr/>
      </w:pPr>
      <w:r>
        <w:rPr>
          <w:b/>
          <w:i w:val="false"/>
          <w:sz w:val="24"/>
          <w:u w:val="none"/>
        </w:rPr>
        <w:t>Классификация товаров, работ, услуг:</w:t>
      </w:r>
      <w:r>
        <w:rPr>
          <w:b w:val="false"/>
          <w:i w:val="false"/>
          <w:sz w:val="24"/>
          <w:u w:val="none"/>
        </w:rPr>
        <w:br/>
      </w:r>
      <w:r>
        <w:rPr>
          <w:b/>
          <w:i w:val="false"/>
          <w:sz w:val="24"/>
          <w:u w:val="none"/>
        </w:rPr>
        <w:t xml:space="preserve">Устанавливается преимущество в отношении товаров российского происхождения, выполняемых работ, оказываемых услуг российскими лицами: </w:t>
      </w:r>
      <w:r>
        <w:rPr>
          <w:b w:val="false"/>
          <w:i w:val="false"/>
          <w:sz w:val="24"/>
          <w:u w:val="none"/>
        </w:rPr>
        <w:t>Да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2"/>
        <w:gridCol w:w="2411"/>
        <w:gridCol w:w="1704"/>
        <w:gridCol w:w="3518"/>
        <w:gridCol w:w="1563"/>
      </w:tblGrid>
      <w:tr>
        <w:trPr/>
        <w:tc>
          <w:tcPr>
            <w:tcW w:w="44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4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70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35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5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1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Глины прочие, не включенные в другие группировки</w:t>
            </w:r>
          </w:p>
        </w:tc>
        <w:tc>
          <w:tcPr>
            <w:tcW w:w="170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12000 (Кубический метр)</w:t>
            </w:r>
          </w:p>
        </w:tc>
        <w:tc>
          <w:tcPr>
            <w:tcW w:w="351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08.12.22.119: Глины прочие, не включенные в другие группировки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15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08.12.2: Добыча глины и каолина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Глины: 12000 Кубический 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6 000 000,00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марта 2025 года по 18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https://tender.lot-online.ru, http://zakupki.gov.ru.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(https://lot-online.ru).</w:t>
      </w:r>
    </w:p>
    <w:p>
      <w:pPr>
        <w:pStyle w:val="variable"/>
        <w:bidi w:val="0"/>
        <w:jc w:val="start"/>
        <w:rPr/>
      </w:pPr>
      <w:r>
        <w:rPr/>
        <w:t>Дата и время начала подачи заявок:</w:t>
      </w:r>
      <w:r>
        <w:rPr>
          <w:b w:val="false"/>
          <w:i w:val="false"/>
          <w:u w:val="none"/>
        </w:rPr>
        <w:t xml:space="preserve"> 10 марта 2025 года в 02:00 MCK+2.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18 марта 2025 года в 10:00 MCK+2.</w:t>
      </w:r>
    </w:p>
    <w:p>
      <w:pPr>
        <w:pStyle w:val="variable"/>
        <w:bidi w:val="0"/>
        <w:jc w:val="start"/>
        <w:rPr/>
      </w:pPr>
      <w:r>
        <w:rPr/>
        <w:t>Место и дата рассмотрения заявок: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(https://lot-online.ru), 18 марта 2025 года.</w:t>
      </w:r>
    </w:p>
    <w:p>
      <w:pPr>
        <w:pStyle w:val="variable"/>
        <w:bidi w:val="0"/>
        <w:jc w:val="start"/>
        <w:rPr/>
      </w:pPr>
      <w:r>
        <w:rPr/>
        <w:t>Место и дата подведения итогов закупки:</w:t>
      </w:r>
      <w:r>
        <w:rPr>
          <w:b w:val="false"/>
          <w:i w:val="false"/>
          <w:u w:val="none"/>
        </w:rPr>
        <w:t xml:space="preserve"> АКЦИОНЕРНОЕ ОБЩЕСТВО «РОССИЙСКИЙ АУКЦИОННЫЙ ДОМ» (https://lot-online.ru), 18 марта 2025 года.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3"/>
        <w:gridCol w:w="4365"/>
      </w:tblGrid>
      <w:tr>
        <w:trPr/>
        <w:tc>
          <w:tcPr>
            <w:tcW w:w="527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  <w:tc>
          <w:tcPr>
            <w:tcW w:w="4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7"/>
        <w:gridCol w:w="4249"/>
        <w:gridCol w:w="1781"/>
        <w:gridCol w:w="1021"/>
      </w:tblGrid>
      <w:tr>
        <w:trPr/>
        <w:tc>
          <w:tcPr>
            <w:tcW w:w="9638" w:type="dxa"/>
            <w:gridSpan w:val="4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Присутствовал на комиссии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Коровкин Владимир Викторович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Аноцкий Николай Александрович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Магрупова Анна Валерьевна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2025-03-19T04:42:35Z</dcterms:created>
  <dc:creator/>
  <dc:description/>
  <dc:language>en-US</dc:language>
  <cp:lastModifiedBy/>
  <dcterms:modified xsi:type="dcterms:W3CDTF">2025-03-19T04:42:36Z</dcterms:modified>
  <cp:revision>2</cp:revision>
  <dc:subject/>
  <dc:title/>
</cp:coreProperties>
</file>