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rPr/>
      </w:pPr>
      <w:r>
        <w:rPr/>
        <w:t>ПРОТОКОЛ ПОДВЕДЕНИЯ ИТОГОВ</w:t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3 марта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5158925006DP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32514530894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Запрос котировок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УЧРЕЖДЕНИЕ ДОПОЛНИТЕЛЬНОГО ОБРАЗОВАНИЯ "СПОРТИВНАЯ ШКОЛА "ЛИДЕР" (ИНН: 8903021133, КПП: 890301001, ОГРН: 1028900578739).</w:t>
      </w:r>
    </w:p>
    <w:p>
      <w:pPr>
        <w:pStyle w:val="text"/>
        <w:rPr/>
      </w:pPr>
      <w:r>
        <w:rPr/>
        <w:t>Место нахождения: 629730, Ямало-Ненецкий автономный округ, город Надым, Заводская ул., д.13.</w:t>
      </w:r>
    </w:p>
    <w:p>
      <w:pPr>
        <w:pStyle w:val="text"/>
        <w:rPr/>
      </w:pPr>
      <w:r>
        <w:rPr/>
        <w:t>Почтовый адрес: 629730, Ямало-Ненецкий автономный округ, город Надым, Заводская ул., д.13.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УЧРЕЖДЕНИЕ ДОПОЛНИТЕЛЬНОГО ОБРАЗОВАНИЯ "СПОРТИВНАЯ ШКОЛА "ЛИДЕР" (ИНН: 8903021133, КПП: 890301001, ОГРН: 1028900578739).</w:t>
      </w:r>
    </w:p>
    <w:p>
      <w:pPr>
        <w:pStyle w:val="text"/>
        <w:rPr/>
      </w:pPr>
      <w:r>
        <w:rPr/>
        <w:t>Место нахождения: 629730, Ямало-Ненецкий автономный округ, город Надым, Заводская ул., д.13.</w:t>
      </w:r>
    </w:p>
    <w:p>
      <w:pPr>
        <w:pStyle w:val="text"/>
        <w:rPr/>
      </w:pPr>
      <w:r>
        <w:rPr/>
        <w:t>Почтовый адрес: 629730, Ямало-Ненецкий автономный округ, город Надым, Заводская ул., д.13.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Камордин С. А., тел.: +7 349 952-32-19, e-mail: lider-nadym@mail.ru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Общество с ограниченной ответственностью "РЕГИОН" (ИНН: 0278160590, КПП: 027601001, ОГРН: 1090280022777).</w:t>
      </w:r>
    </w:p>
    <w:p>
      <w:pPr>
        <w:pStyle w:val="text"/>
        <w:rPr/>
      </w:pPr>
      <w:r>
        <w:rPr/>
        <w:t>Место нахождения: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Почтовый адрес: 450053, Россия, Республика Башкортостан, г. Уфа, ул. Проспект Октября, д. 132/3, этаж 9.</w:t>
      </w:r>
    </w:p>
    <w:p>
      <w:pPr>
        <w:pStyle w:val="text"/>
        <w:rPr/>
      </w:pPr>
      <w:r>
        <w:rPr/>
        <w:t>Техническая поддержка: тел.: 8 (800) 600 72 28, эл. почта: info@etp-region.ru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Оказание услуг по проведению периодического медицинского осмотра работников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Оказание услуг по проведению периодического медицинского осмотра работников.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9"/>
        <w:gridCol w:w="2541"/>
        <w:gridCol w:w="1450"/>
        <w:gridCol w:w="1355"/>
        <w:gridCol w:w="2626"/>
        <w:gridCol w:w="1266"/>
      </w:tblGrid>
      <w:tr>
        <w:trPr/>
        <w:tc>
          <w:tcPr>
            <w:tcW w:w="39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54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5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62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26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54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12 (Человек)</w:t>
            </w:r>
          </w:p>
        </w:tc>
        <w:tc>
          <w:tcPr>
            <w:tcW w:w="1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2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86.21.10.120: 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126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86.21: Общая врачебная практика</w:t>
            </w:r>
          </w:p>
        </w:tc>
      </w:tr>
      <w:tr>
        <w:trPr/>
        <w:tc>
          <w:tcPr>
            <w:tcW w:w="3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254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4 (Человек)</w:t>
            </w:r>
          </w:p>
        </w:tc>
        <w:tc>
          <w:tcPr>
            <w:tcW w:w="1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2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86.21.10.120: 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126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86.21: Общая врачебная практика</w:t>
            </w:r>
          </w:p>
        </w:tc>
      </w:tr>
      <w:tr>
        <w:trPr/>
        <w:tc>
          <w:tcPr>
            <w:tcW w:w="3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254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17 (Человек)</w:t>
            </w:r>
          </w:p>
        </w:tc>
        <w:tc>
          <w:tcPr>
            <w:tcW w:w="1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2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86.21.10.120: 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126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86.21: Общая врачебная практика</w:t>
            </w:r>
          </w:p>
        </w:tc>
      </w:tr>
      <w:tr>
        <w:trPr/>
        <w:tc>
          <w:tcPr>
            <w:tcW w:w="3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254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12 (Человек)</w:t>
            </w:r>
          </w:p>
        </w:tc>
        <w:tc>
          <w:tcPr>
            <w:tcW w:w="1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26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86.21.10.120: 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126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86.21: Общая врачебная практика</w:t>
            </w:r>
          </w:p>
        </w:tc>
      </w:tr>
      <w:tr>
        <w:trPr/>
        <w:tc>
          <w:tcPr>
            <w:tcW w:w="3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5</w:t>
            </w:r>
          </w:p>
        </w:tc>
        <w:tc>
          <w:tcPr>
            <w:tcW w:w="254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1450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7 (Человек)</w:t>
            </w:r>
          </w:p>
        </w:tc>
        <w:tc>
          <w:tcPr>
            <w:tcW w:w="1355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626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86.21.10.120: 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126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86.21: Общая врачебная практика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p>
      <w:pPr>
        <w:pStyle w:val="variable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Услуги, предоставляемые врачами общей врачебной практики, по проведению диагностических процедур и постановке диагноза: 12 Человек, Услуги, предоставляемые врачами общей врачебной практики, по проведению диагностических процедур и постановке диагноза: 4 Человек, Услуги, предоставляемые врачами общей врачебной практики, по проведению диагностических процедур и постановке диагноза: 17 Человек, Услуги, предоставляемые врачами общей врачебной практики, по проведению диагностических процедур и постановке диагноза: 12 Человек, Услуги, предоставляемые врачами общей врачебной практики, по проведению диагностических процедур и постановке диагноза: 7 Человек.</w:t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383 983.33 руб.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19 февраля 2025 года по 3 марта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https://torgi.etp-region.ru, http://zakupki.gov.ru.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РЕГИОН https://torgi.etp-region.ru.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19 февраля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3 марта 2025 года в 09:00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629730, Ямало-Ненецкий автономный округ, город Надым, Заводская ул., д.13, 3 марта 2025 года в 10:30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629730, Ямало-Ненецкий автономный округ, город Надым, Заводская ул., д.13, 3 марта 2025 года в 10:30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3"/>
        <w:gridCol w:w="3827"/>
        <w:gridCol w:w="1916"/>
      </w:tblGrid>
      <w:tr>
        <w:trPr/>
        <w:tc>
          <w:tcPr>
            <w:tcW w:w="389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20.02.2025 16:38:43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№60548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24.02.2025 09:14:41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№60643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3893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28.02.2025 14:25:24 MCK+2</w:t>
            </w:r>
          </w:p>
        </w:tc>
        <w:tc>
          <w:tcPr>
            <w:tcW w:w="382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№60870</w:t>
            </w:r>
          </w:p>
        </w:tc>
        <w:tc>
          <w:tcPr>
            <w:tcW w:w="19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963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29"/>
        <w:gridCol w:w="3207"/>
      </w:tblGrid>
      <w:tr>
        <w:trPr/>
        <w:tc>
          <w:tcPr>
            <w:tcW w:w="642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№60548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№60643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642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№60870</w:t>
            </w:r>
          </w:p>
        </w:tc>
        <w:tc>
          <w:tcPr>
            <w:tcW w:w="3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7"/>
        <w:gridCol w:w="2155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№60870</w:t>
            </w:r>
          </w:p>
        </w:tc>
        <w:tc>
          <w:tcPr>
            <w:tcW w:w="36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28.02.2025 14:25 MCK+2</w:t>
            </w:r>
          </w:p>
        </w:tc>
        <w:tc>
          <w:tcPr>
            <w:tcW w:w="21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№60643</w:t>
            </w:r>
          </w:p>
        </w:tc>
        <w:tc>
          <w:tcPr>
            <w:tcW w:w="3617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24.02.2025 09:14 MCK+2</w:t>
            </w:r>
          </w:p>
        </w:tc>
        <w:tc>
          <w:tcPr>
            <w:tcW w:w="21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№60548</w:t>
            </w:r>
          </w:p>
        </w:tc>
        <w:tc>
          <w:tcPr>
            <w:tcW w:w="3617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20.02.2025 16:38 MCK+2</w:t>
            </w:r>
          </w:p>
        </w:tc>
        <w:tc>
          <w:tcPr>
            <w:tcW w:w="215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3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4"/>
        <w:gridCol w:w="4373"/>
      </w:tblGrid>
      <w:tr>
        <w:trPr/>
        <w:tc>
          <w:tcPr>
            <w:tcW w:w="5264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4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№60870,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239 982.00 руб.</w:t>
            </w:r>
          </w:p>
        </w:tc>
        <w:tc>
          <w:tcPr>
            <w:tcW w:w="437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№60643,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287 987.00 руб.</w:t>
            </w:r>
          </w:p>
        </w:tc>
      </w:tr>
    </w:tbl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9637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1"/>
        <w:gridCol w:w="1757"/>
      </w:tblGrid>
      <w:tr>
        <w:trPr/>
        <w:tc>
          <w:tcPr>
            <w:tcW w:w="9637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Камордин Сергей Александрович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Денисюк Светлана Викторовна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Алейникова Мария Алексеевна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/>
              <w:t>Коломоец Светлана Владимировна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981" w:type="dxa"/>
            <w:tcBorders>
              <w:start w:val="single" w:sz="2" w:space="0" w:color="000000"/>
              <w:bottom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Соболева Влада Владиковна</w:t>
            </w:r>
          </w:p>
        </w:tc>
        <w:tc>
          <w:tcPr>
            <w:tcW w:w="175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highlight w:val="black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2025-03-03T06:43:44Z</dcterms:created>
  <dc:creator/>
  <dc:description/>
  <dc:language>en-US</dc:language>
  <cp:lastModifiedBy/>
  <dcterms:modified xsi:type="dcterms:W3CDTF">2025-03-03T06:43:44Z</dcterms:modified>
  <cp:revision>2</cp:revision>
  <dc:subject/>
  <dc:title/>
</cp:coreProperties>
</file>