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numPr>
          <w:ilvl w:val="0"/>
          <w:numId w:val="0"/>
        </w:numPr>
        <w:tabs>
          <w:tab w:val="clear" w:pos="4677"/>
          <w:tab w:val="clear" w:pos="9355"/>
        </w:tabs>
        <w:ind w:end="-1"/>
        <w:jc w:val="center"/>
        <w:outlineLvl w:val="0"/>
        <w:rPr>
          <w:b/>
        </w:rPr>
      </w:pPr>
      <w:r>
        <w:rPr>
          <w:b/>
        </w:rPr>
        <w:t>ПРОТОКОЛ № 2/3361371/ПРЗК/2025/М1/ЗК/214</w:t>
      </w:r>
    </w:p>
    <w:p>
      <w:pPr>
        <w:pStyle w:val="Header"/>
        <w:numPr>
          <w:ilvl w:val="0"/>
          <w:numId w:val="0"/>
        </w:numPr>
        <w:tabs>
          <w:tab w:val="clear" w:pos="4677"/>
          <w:tab w:val="clear" w:pos="9355"/>
        </w:tabs>
        <w:ind w:end="-1"/>
        <w:jc w:val="center"/>
        <w:outlineLvl w:val="0"/>
        <w:rPr>
          <w:b/>
          <w:color w:val="000000"/>
          <w:spacing w:val="-5"/>
        </w:rPr>
      </w:pPr>
      <w:r>
        <w:rPr>
          <w:b/>
        </w:rPr>
        <w:t xml:space="preserve">Заочного заседания Закупочной комиссии по рассмотрению и подведению итогов </w:t>
      </w:r>
      <w:r>
        <w:rPr>
          <w:b/>
          <w:color w:val="000000"/>
          <w:spacing w:val="-5"/>
        </w:rPr>
        <w:t>запроса цен по результатам конкурентного предварительного отбора на право заключения договора на выполнение работ по расчистке трасс ВЛ 220-750 кВ Черноземного ПМЭС в 2025 - 2026 гг.</w:t>
      </w:r>
    </w:p>
    <w:p>
      <w:pPr>
        <w:pStyle w:val="Header"/>
        <w:numPr>
          <w:ilvl w:val="0"/>
          <w:numId w:val="0"/>
        </w:numPr>
        <w:tabs>
          <w:tab w:val="clear" w:pos="4677"/>
          <w:tab w:val="clear" w:pos="9355"/>
        </w:tabs>
        <w:ind w:end="-1"/>
        <w:jc w:val="center"/>
        <w:outlineLvl w:val="0"/>
        <w:rPr>
          <w:b/>
          <w:color w:val="000000"/>
          <w:spacing w:val="-5"/>
        </w:rPr>
      </w:pPr>
      <w:r>
        <w:rPr>
          <w:b/>
          <w:color w:val="000000"/>
          <w:spacing w:val="-5"/>
        </w:rPr>
      </w:r>
    </w:p>
    <w:p>
      <w:pPr>
        <w:pStyle w:val="Normal"/>
        <w:ind w:end="-1"/>
        <w:jc w:val="center"/>
        <w:rPr/>
      </w:pPr>
      <w:r>
        <w:rPr/>
        <w:t>г. Москва                                                                                                               «03» марта 2025г.</w:t>
      </w:r>
    </w:p>
    <w:p>
      <w:pPr>
        <w:pStyle w:val="Normal"/>
        <w:ind w:end="-1"/>
        <w:jc w:val="center"/>
        <w:rPr/>
      </w:pPr>
      <w:r>
        <w:rPr/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120"/>
        <w:ind w:hanging="0" w:start="0" w:end="0"/>
        <w:rPr>
          <w:b/>
        </w:rPr>
      </w:pPr>
      <w:r>
        <w:rPr>
          <w:b/>
        </w:rPr>
        <w:t>ПОВЕСТКА ДНЯ.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-562" w:leader="none"/>
          <w:tab w:val="left" w:pos="1260" w:leader="none"/>
        </w:tabs>
        <w:ind w:hanging="720" w:start="720" w:end="0"/>
        <w:jc w:val="both"/>
        <w:rPr>
          <w:bCs/>
        </w:rPr>
      </w:pPr>
      <w:r>
        <w:rPr>
          <w:bCs/>
        </w:rPr>
        <w:t>О рассмотрении заявок участников.</w:t>
      </w:r>
    </w:p>
    <w:p>
      <w:pPr>
        <w:pStyle w:val="Normal"/>
        <w:numPr>
          <w:ilvl w:val="0"/>
          <w:numId w:val="2"/>
        </w:numPr>
        <w:ind w:hanging="720" w:start="720" w:end="0"/>
        <w:rPr>
          <w:bCs/>
        </w:rPr>
      </w:pPr>
      <w:r>
        <w:rPr>
          <w:bCs/>
        </w:rPr>
        <w:t>О принятии решения о дальнейшем проведении процедуры запроса цен по результатам конкурентного предварительного отбора.</w:t>
      </w:r>
    </w:p>
    <w:p>
      <w:pPr>
        <w:pStyle w:val="Normal"/>
        <w:tabs>
          <w:tab w:val="clear" w:pos="708"/>
          <w:tab w:val="left" w:pos="-562" w:leader="none"/>
          <w:tab w:val="left" w:pos="1260" w:leader="none"/>
        </w:tabs>
        <w:jc w:val="both"/>
        <w:rPr>
          <w:bCs/>
        </w:rPr>
      </w:pPr>
      <w:r>
        <w:rPr>
          <w:bCs/>
        </w:rPr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spacing w:before="120" w:after="120"/>
        <w:ind w:hanging="0" w:start="0" w:end="0"/>
        <w:rPr>
          <w:b/>
        </w:rPr>
      </w:pPr>
      <w:r>
        <w:rPr>
          <w:b/>
          <w:caps/>
        </w:rPr>
        <w:t>Общая информация о запросе ЦЕН:</w:t>
      </w:r>
    </w:p>
    <w:p>
      <w:pPr>
        <w:pStyle w:val="Normal"/>
        <w:spacing w:before="0" w:after="240"/>
        <w:jc w:val="both"/>
        <w:rPr/>
      </w:pPr>
      <w:r>
        <w:rPr/>
        <w:t>Запрос цен по результатам конкурентного предварительного отбора на право заключения на выполнение работ по расчистке и расширению просек ВЛ 110-750 кВ в 2025-2027 гг. (Извещение о проведении предварительного конкурентного отбора от 20.09.2024 № РЦЗ/ПБ/990, опубликовано на официальном сайте Единой информационной системы в сфере закупок (www.zakupki.gov.ru) №32414009627, на электронной площадке системы «РТС-Тендер» (www.rts-tender.ru) (закупка №3190001)).</w:t>
      </w:r>
    </w:p>
    <w:p>
      <w:pPr>
        <w:pStyle w:val="Normal"/>
        <w:spacing w:before="0" w:after="240"/>
        <w:jc w:val="both"/>
        <w:rPr/>
      </w:pPr>
      <w:r>
        <w:rPr>
          <w:u w:val="single"/>
        </w:rPr>
        <w:t>Предмет запроса цен по результатам конкурентного предварительного отбора</w:t>
      </w:r>
      <w:r>
        <w:rPr/>
        <w:t>: Выполнение работ по расчистке трасс ВЛ 220-750 кВ Черноземного ПМЭС в 2025 - 2026 гг.</w:t>
      </w:r>
    </w:p>
    <w:p>
      <w:pPr>
        <w:pStyle w:val="Normal"/>
        <w:spacing w:before="0" w:after="240"/>
        <w:ind w:end="-1"/>
        <w:jc w:val="both"/>
        <w:rPr/>
      </w:pPr>
      <w:r>
        <w:rPr>
          <w:u w:val="single"/>
        </w:rPr>
        <w:t>Основание проведения запроса цен по результатам конкурентного предварительного отбора:</w:t>
      </w:r>
      <w:r>
        <w:rPr/>
        <w:t xml:space="preserve"> Распоряжение филиала ПАО «Россети» - МЭС Центра от 10.02.2025г. № 37р; </w:t>
      </w:r>
    </w:p>
    <w:p>
      <w:pPr>
        <w:pStyle w:val="Normal"/>
        <w:spacing w:before="0" w:after="240"/>
        <w:ind w:end="-1"/>
        <w:jc w:val="both"/>
        <w:rPr/>
      </w:pPr>
      <w:r>
        <w:rPr/>
        <w:t>Извещение о проведении указанного запроса цен по результатам конкурентного предварительного отбора от 13.02.2025 г. опубликовано на электронной площадке системы «РТС-Тендер» (www.rts-tender.ru) № 3361371, на официальном сайте www.zakupki.gov.ru № 32514508618.</w:t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685"/>
      </w:tblGrid>
      <w:tr>
        <w:trPr>
          <w:trHeight w:val="599" w:hRule="atLeast"/>
          <w:cantSplit w:val="true"/>
        </w:trPr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suppressAutoHyphens w:val="true"/>
              <w:overflowPunct w:val="false"/>
              <w:autoSpaceDE w:val="false"/>
              <w:ind w:firstLine="208" w:start="-208" w:end="-59"/>
              <w:jc w:val="center"/>
              <w:textAlignment w:val="baseline"/>
              <w:rPr>
                <w:b/>
                <w:lang w:val="en-US"/>
              </w:rPr>
            </w:pPr>
            <w:r>
              <w:rPr>
                <w:b/>
                <w:lang w:val="en-US"/>
              </w:rPr>
              <w:t>Начальная (максимальная) цена договора (цена лота) руб.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900" w:leader="none"/>
              </w:tabs>
              <w:suppressAutoHyphens w:val="true"/>
              <w:overflowPunct w:val="false"/>
              <w:autoSpaceDE w:val="false"/>
              <w:ind w:firstLine="208" w:start="-208" w:end="-59"/>
              <w:jc w:val="center"/>
              <w:textAlignment w:val="baseline"/>
              <w:rPr>
                <w:b/>
              </w:rPr>
            </w:pPr>
            <w:r>
              <w:rPr>
                <w:b/>
                <w:lang w:val="en-US"/>
              </w:rPr>
              <w:t xml:space="preserve">Срок </w:t>
            </w:r>
            <w:r>
              <w:rPr>
                <w:b/>
              </w:rPr>
              <w:t>выполнения работ</w:t>
            </w:r>
          </w:p>
        </w:tc>
      </w:tr>
      <w:tr>
        <w:trPr>
          <w:trHeight w:val="1833" w:hRule="atLeast"/>
        </w:trPr>
        <w:tc>
          <w:tcPr>
            <w:tcW w:w="6096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93"/>
              <w:jc w:val="both"/>
              <w:rPr/>
            </w:pPr>
            <w:r>
              <w:rPr/>
              <w:t>Начальная (максимальная) цена договора без НДС составляет 59 208 957 руб. 87 коп., кроме того НДС в размере 20 % 11 841 791 руб.57 коп.</w:t>
            </w:r>
          </w:p>
          <w:p>
            <w:pPr>
              <w:pStyle w:val="Normal"/>
              <w:ind w:end="93"/>
              <w:jc w:val="both"/>
              <w:rPr>
                <w:b/>
              </w:rPr>
            </w:pPr>
            <w:r>
              <w:rPr>
                <w:b/>
              </w:rPr>
              <w:t>Начальная (максимальная) цена договора с НДС 71 050 749 руб. 44 коп.</w:t>
            </w:r>
          </w:p>
        </w:tc>
        <w:tc>
          <w:tcPr>
            <w:tcW w:w="368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0" w:leader="none"/>
              </w:tabs>
              <w:jc w:val="center"/>
              <w:rPr/>
            </w:pPr>
            <w:r>
              <w:rPr/>
              <w:t>01.04.2025-30.09.2026г.</w:t>
            </w:r>
          </w:p>
        </w:tc>
      </w:tr>
    </w:tbl>
    <w:p>
      <w:pPr>
        <w:pStyle w:val="BodyTextIndent"/>
        <w:keepLines/>
        <w:spacing w:before="120" w:after="240"/>
        <w:ind w:start="0" w:end="0"/>
        <w:rPr>
          <w:caps/>
        </w:rPr>
      </w:pPr>
      <w:r>
        <w:rPr>
          <w:u w:val="single"/>
        </w:rPr>
        <w:t>Сведения об объёме требуемых работ/услуг</w:t>
      </w:r>
      <w:r>
        <w:rPr/>
        <w:t>: в соответствии с Извещением запроса цен по результатам конкурентного предварительного отбора.</w:t>
      </w:r>
    </w:p>
    <w:p>
      <w:pPr>
        <w:pStyle w:val="BodyTextIndent"/>
        <w:keepLines/>
        <w:spacing w:before="0" w:after="120"/>
        <w:ind w:start="0" w:end="0"/>
        <w:rPr/>
      </w:pPr>
      <w:r>
        <w:rPr>
          <w:caps/>
        </w:rPr>
        <w:t>в</w:t>
      </w:r>
      <w:r>
        <w:rPr/>
        <w:t xml:space="preserve"> качестве Участников данного запроса цен по результатам конкурентного предварительного отбора на ЭП «РТС-Тендер» зарегистрировались и подали заявки следующие Организации: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2355"/>
        <w:gridCol w:w="2610"/>
        <w:gridCol w:w="1786"/>
        <w:gridCol w:w="1785"/>
      </w:tblGrid>
      <w:tr>
        <w:trPr>
          <w:tblHeader w:val="true"/>
          <w:trHeight w:val="1317" w:hRule="atLeast"/>
          <w:cantSplit w:val="true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113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заявки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113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и время подачи заявки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113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участника закупки</w:t>
            </w:r>
          </w:p>
        </w:tc>
        <w:tc>
          <w:tcPr>
            <w:tcW w:w="1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113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предложения, руб. без НДС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ind w:start="113" w:end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предложения, руб. с НДС</w:t>
            </w:r>
          </w:p>
        </w:tc>
      </w:tr>
      <w:tr>
        <w:trPr>
          <w:trHeight w:val="560" w:hRule="atLeast"/>
          <w:cantSplit w:val="true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19.02.2025 15:48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(МСК)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ООО "ПРОМСТРОЙ"</w:t>
            </w:r>
          </w:p>
        </w:tc>
        <w:tc>
          <w:tcPr>
            <w:tcW w:w="1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59 208 957, 87*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82 743 650,00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5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71 050 749,44*</w:t>
            </w:r>
          </w:p>
          <w:p>
            <w:pPr>
              <w:pStyle w:val="Normal"/>
              <w:ind w:end="-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ind w:end="-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99 292 380,00</w:t>
            </w:r>
          </w:p>
        </w:tc>
      </w:tr>
      <w:tr>
        <w:trPr>
          <w:trHeight w:val="554" w:hRule="atLeast"/>
          <w:cantSplit w:val="true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19.02.2025 15:58 (МСК)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ООО "РЕСУРС"</w:t>
            </w:r>
          </w:p>
        </w:tc>
        <w:tc>
          <w:tcPr>
            <w:tcW w:w="1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59 208 957, 87*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78 972 075,00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71 050 749,44*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94 766 490,00</w:t>
            </w:r>
          </w:p>
        </w:tc>
      </w:tr>
      <w:tr>
        <w:trPr>
          <w:trHeight w:val="554" w:hRule="atLeast"/>
          <w:cantSplit w:val="true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20.02.2025 10:43 (МСК)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ООО "ЭНЕРГОРЕМСЕРВИС"</w:t>
            </w:r>
          </w:p>
        </w:tc>
        <w:tc>
          <w:tcPr>
            <w:tcW w:w="1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59 208 957, 87*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109 402 000,00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71 050 749,44*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131 282 400,00</w:t>
            </w:r>
          </w:p>
        </w:tc>
      </w:tr>
      <w:tr>
        <w:trPr>
          <w:trHeight w:val="554" w:hRule="atLeast"/>
          <w:cantSplit w:val="true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20.02.2025 11:02 (МСК)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ООО "ТЕХНОЛОГИИ СТРОИТЕЛЬСТВА"</w:t>
            </w:r>
          </w:p>
        </w:tc>
        <w:tc>
          <w:tcPr>
            <w:tcW w:w="1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59 208 957, 87*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115 160 000,00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71 050 749,44*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/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138 192 000,00</w:t>
            </w:r>
          </w:p>
        </w:tc>
      </w:tr>
    </w:tbl>
    <w:p>
      <w:pPr>
        <w:pStyle w:val="Normal"/>
        <w:ind w:end="21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*ценовая матрица на РТС Тендер </w:t>
      </w:r>
    </w:p>
    <w:p>
      <w:pPr>
        <w:pStyle w:val="Normal"/>
        <w:spacing w:before="120" w:after="120"/>
        <w:jc w:val="both"/>
        <w:rPr/>
      </w:pPr>
      <w:r>
        <w:rPr>
          <w:b/>
          <w:lang w:val="en-US"/>
        </w:rPr>
        <w:t>III</w:t>
      </w:r>
      <w:r>
        <w:rPr>
          <w:b/>
        </w:rPr>
        <w:t>. РЕЗУЛЬТАТ ОЦЕНКИ ПРЕДЛОЖЕНИЙ УЧАСТНИКОВ.</w:t>
      </w:r>
    </w:p>
    <w:p>
      <w:pPr>
        <w:pStyle w:val="Normal"/>
        <w:numPr>
          <w:ilvl w:val="0"/>
          <w:numId w:val="3"/>
        </w:numPr>
        <w:ind w:hanging="0" w:start="142" w:end="0"/>
        <w:jc w:val="both"/>
        <w:rPr/>
      </w:pPr>
      <w:r>
        <w:rPr/>
        <w:t xml:space="preserve"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совета. </w:t>
      </w:r>
      <w:r>
        <w:rPr>
          <w:bCs/>
          <w:kern w:val="2"/>
        </w:rPr>
        <w:t>На этапе рассмотрения заявок Участников отклонены 4 заявки.</w:t>
      </w:r>
    </w:p>
    <w:p>
      <w:pPr>
        <w:pStyle w:val="Normal"/>
        <w:spacing w:before="0" w:after="120"/>
        <w:ind w:start="142" w:end="0"/>
        <w:jc w:val="both"/>
        <w:rPr/>
      </w:pPr>
      <w:r>
        <w:rPr/>
        <w:t>Закупочная комиссия приняла решение: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3544"/>
        <w:gridCol w:w="3686"/>
      </w:tblGrid>
      <w:tr>
        <w:trPr>
          <w:trHeight w:val="720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Участник закупки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bCs/>
              </w:rPr>
              <w:t>Принятое решение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bCs/>
              </w:rPr>
              <w:t>Основание для отклонения заявки</w:t>
            </w:r>
          </w:p>
        </w:tc>
      </w:tr>
      <w:tr>
        <w:trPr>
          <w:trHeight w:val="938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ООО "ПРОМСТРОЙ"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iCs/>
              </w:rPr>
              <w:t>Не соответствует требованиям Извещения о проведении запроса цен по результатам конкурентного предварительного отбора, отклонить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pacing w:before="0" w:after="0"/>
              <w:ind w:firstLine="324" w:start="36" w:end="0"/>
              <w:contextualSpacing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Стоимость предложения, указанная участником в Письме о подаче оферты (99 292 380,00 с НДС), превышает начальную (максимальную) цену договора (п. 3.5.1. части I Извещения)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ind w:firstLine="324" w:start="36" w:end="0"/>
              <w:contextualSpacing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Разночтение в стоимости предложения: на РТС указана цена предложения 71 050 749,44 руб. с НДС, в оферте указана цена 99 292 380,00 с НДС (п. 3.1.4 части I Извещения)</w:t>
            </w:r>
          </w:p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979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ООО "РЕСУРС"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iCs/>
              </w:rPr>
            </w:pPr>
            <w:r>
              <w:rPr>
                <w:iCs/>
              </w:rPr>
              <w:t>Не соответствует требованиям Извещения о проведении запроса цен по результатам конкурентного предварительного отбора, отклонить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pacing w:before="0" w:after="0"/>
              <w:ind w:firstLine="360" w:start="0" w:end="0"/>
              <w:contextualSpacing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Стоимость предложения, указанная участником в Письме о подаче оферты (94 766 490,00 с НДС), превышает начальную (максимальную) цену договора (п. 3.5.1. части I Извещения)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ind w:firstLine="324" w:start="36" w:end="0"/>
              <w:contextualSpacing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Разночтение в стоимости предложения: на РТС указана цена предложения 71 050 749,44 руб. с НДС, в оферте указана цена 94 766 490,00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с НДС (п. 3.1.4 части I Извещения)</w:t>
            </w:r>
          </w:p>
          <w:p>
            <w:pPr>
              <w:pStyle w:val="Normal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979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ООО "ЭНЕРГОРЕМСЕРВИС"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iCs/>
              </w:rPr>
            </w:pPr>
            <w:r>
              <w:rPr>
                <w:iCs/>
              </w:rPr>
              <w:t>Не соответствует требованиям Извещения о проведении запроса цен по результатам конкурентного предварительного отбора, отклонить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pacing w:before="0" w:after="0"/>
              <w:ind w:firstLine="324" w:start="36" w:end="0"/>
              <w:contextualSpacing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Стоимость предложения, указанная участником в Письме о подаче оферты (131 282 400,00 с НДС), превышает начальную (максимальную) цену договора (п. 3.5.1. части I Извещения)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ind w:firstLine="324" w:start="36" w:end="0"/>
              <w:contextualSpacing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Разночтение в стоимости предложения: на РТС указана цена предложения 71 050 749,44 руб. с НДС, в оферте указана цена 131 282 400,00 с НДС (п. 3.1.4 части I Извещения)</w:t>
            </w:r>
          </w:p>
        </w:tc>
      </w:tr>
      <w:tr>
        <w:trPr>
          <w:trHeight w:val="979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ООО "ТЕХНОЛОГИИ СТРОИТЕЛЬСТВА"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Не соответствует требованиям Извещения о проведении запроса цен по результатам конкурентного предварительного отбора, отклонить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pacing w:before="0" w:after="0"/>
              <w:ind w:firstLine="324" w:start="36" w:end="0"/>
              <w:contextualSpacing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Стоимость предложения, указанная участником в Письме о подаче оферты (138 192 000,00 с НДС), превышает начальную (максимальную) цену договора (п. 3.5.1. части I Извещения)</w:t>
            </w:r>
          </w:p>
          <w:p>
            <w:pPr>
              <w:pStyle w:val="Normal"/>
              <w:numPr>
                <w:ilvl w:val="0"/>
                <w:numId w:val="5"/>
              </w:numPr>
              <w:ind w:firstLine="324" w:start="36" w:end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 Разночтение в стоимости предложения: на РТС указана цена предложения 71 050 749,44 руб. с НДС, в оферте указана цена 138 192 000,00 с НДС (п. 3.1.4 части I Извещения)</w:t>
            </w:r>
          </w:p>
        </w:tc>
      </w:tr>
    </w:tbl>
    <w:p>
      <w:pPr>
        <w:pStyle w:val="Normal"/>
        <w:tabs>
          <w:tab w:val="clear" w:pos="708"/>
          <w:tab w:val="left" w:pos="-284" w:leader="none"/>
        </w:tabs>
        <w:jc w:val="both"/>
        <w:rPr/>
      </w:pPr>
      <w:r>
        <w:rPr/>
        <w:t xml:space="preserve">В связи с тем, что по результатам рассмотрения заявок принято решение об отказе в допуске всем участникам закупки, на основании п.7.5.1. б) </w:t>
      </w:r>
      <w:r>
        <w:rPr>
          <w:bCs/>
        </w:rPr>
        <w:t>Единого стандарта закупок ПАО «Россети»</w:t>
      </w:r>
      <w:r>
        <w:rPr/>
        <w:t>, запроса цен по результатам конкурентного предварительного отбора на право заключения договора на выполнение работ по расчистке трасс ВЛ 220-750 кВ Черноземного ПМЭС в 2025 - 2026 гг. признается несостоявшимся.</w:t>
      </w:r>
    </w:p>
    <w:p>
      <w:pPr>
        <w:pStyle w:val="Normal"/>
        <w:spacing w:before="120" w:after="120"/>
        <w:ind w:start="181" w:end="0"/>
        <w:jc w:val="both"/>
        <w:rPr/>
      </w:pPr>
      <w:r>
        <w:rPr>
          <w:b/>
          <w:lang w:val="en-US"/>
        </w:rPr>
        <w:t>IV</w:t>
      </w:r>
      <w:r>
        <w:rPr>
          <w:b/>
        </w:rPr>
        <w:t>. РЕШЕНИЕ ЗАКУПОЧНОЙ КОМИССИИ.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26" w:leader="none"/>
        </w:tabs>
        <w:spacing w:before="0" w:after="240"/>
        <w:ind w:hanging="0" w:start="0" w:end="0"/>
        <w:jc w:val="both"/>
        <w:rPr>
          <w:color w:val="000000"/>
        </w:rPr>
      </w:pPr>
      <w:r>
        <w:rPr>
          <w:color w:val="000000"/>
        </w:rPr>
        <w:t xml:space="preserve">Признать заявку участника </w:t>
      </w:r>
      <w:r>
        <w:rPr>
          <w:bCs/>
          <w:sz w:val="20"/>
          <w:szCs w:val="20"/>
        </w:rPr>
        <w:t>ООО "ПРОМСТРОЙ"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несоответствующей требованиям извещения о проведении запроса цен по результатам конкурентного предварительного отбора на право заключения договора </w:t>
      </w:r>
      <w:r>
        <w:rPr/>
        <w:t>на выполнение работ по расчистке трасс ВЛ 220-750 кВ Черноземного ПМЭС в 2025 - 2026 гг.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26" w:leader="none"/>
        </w:tabs>
        <w:spacing w:before="0" w:after="240"/>
        <w:ind w:hanging="0" w:start="0" w:end="0"/>
        <w:jc w:val="both"/>
        <w:rPr>
          <w:color w:val="000000"/>
        </w:rPr>
      </w:pPr>
      <w:r>
        <w:rPr>
          <w:color w:val="000000"/>
        </w:rPr>
        <w:t xml:space="preserve">Признать заявку участника </w:t>
      </w:r>
      <w:r>
        <w:rPr>
          <w:bCs/>
          <w:sz w:val="20"/>
          <w:szCs w:val="20"/>
        </w:rPr>
        <w:t>ООО "РЕСУРС"</w:t>
      </w:r>
      <w:r>
        <w:rPr>
          <w:b/>
          <w:bCs/>
          <w:sz w:val="20"/>
          <w:szCs w:val="20"/>
        </w:rPr>
        <w:t xml:space="preserve"> </w:t>
      </w:r>
      <w:r>
        <w:rPr>
          <w:color w:val="000000"/>
        </w:rPr>
        <w:t>несоответствующей требованиям извещения о проведении запроса цен по результатам конкурентного предварительного отбора на право заключения договора на выполнение работ по расчистке трасс ВЛ 220-750 кВ Черноземного ПМЭС в 2025 - 2026 гг.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26" w:leader="none"/>
        </w:tabs>
        <w:spacing w:before="0" w:after="240"/>
        <w:ind w:hanging="0" w:start="0" w:end="0"/>
        <w:jc w:val="both"/>
        <w:rPr>
          <w:color w:val="000000"/>
        </w:rPr>
      </w:pPr>
      <w:r>
        <w:rPr>
          <w:color w:val="000000"/>
        </w:rPr>
        <w:t xml:space="preserve">Признать заявку участника </w:t>
      </w:r>
      <w:r>
        <w:rPr>
          <w:bCs/>
          <w:sz w:val="20"/>
          <w:szCs w:val="20"/>
        </w:rPr>
        <w:t>ООО "ЭНЕРГОРЕМСЕРВИС"</w:t>
      </w:r>
      <w:r>
        <w:rPr>
          <w:b/>
          <w:bCs/>
          <w:sz w:val="20"/>
          <w:szCs w:val="20"/>
        </w:rPr>
        <w:t xml:space="preserve"> </w:t>
      </w:r>
      <w:r>
        <w:rPr>
          <w:color w:val="000000"/>
        </w:rPr>
        <w:t>несоответствующей требованиям извещения о проведении запроса цен по результатам конкурентного предварительного отбора на право заключения договора на выполнение работ по расчистке трасс ВЛ 220-750 кВ Черноземного ПМЭС в 2025 - 2026 гг.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26" w:leader="none"/>
        </w:tabs>
        <w:spacing w:before="0" w:after="240"/>
        <w:ind w:hanging="0" w:start="0" w:end="0"/>
        <w:jc w:val="both"/>
        <w:rPr>
          <w:color w:val="000000"/>
        </w:rPr>
      </w:pPr>
      <w:r>
        <w:rPr>
          <w:color w:val="000000"/>
        </w:rPr>
        <w:t xml:space="preserve">Признать заявку участника </w:t>
      </w:r>
      <w:r>
        <w:rPr>
          <w:bCs/>
          <w:sz w:val="20"/>
          <w:szCs w:val="20"/>
        </w:rPr>
        <w:t>ООО "ТЕХНОЛОГИИ СТРОИТЕЛЬСТВА"</w:t>
      </w:r>
      <w:r>
        <w:rPr>
          <w:b/>
          <w:bCs/>
          <w:sz w:val="20"/>
          <w:szCs w:val="20"/>
        </w:rPr>
        <w:t xml:space="preserve"> </w:t>
      </w:r>
      <w:r>
        <w:rPr>
          <w:color w:val="000000"/>
        </w:rPr>
        <w:t>несоответствующей требованиям извещения о проведении запроса цен по результатам конкурентного предварительного отбора на право заключения договора на выполнение работ по расчистке трасс ВЛ 220-750 кВ Черноземного ПМЭС в 2025 - 2026 гг.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26" w:leader="none"/>
        </w:tabs>
        <w:ind w:hanging="0" w:start="0" w:end="0"/>
        <w:rPr>
          <w:color w:val="000000"/>
        </w:rPr>
      </w:pPr>
      <w:r>
        <w:rPr>
          <w:color w:val="000000"/>
        </w:rPr>
        <w:t>Не проводить повторно запрос цен по результатам конкурентного предварительного отбора на право заключения договора на выполнение работ по расчистке трасс ВЛ 220-750 кВ Черноземного ПМЭС в 2025 - 2026 гг. в соответствии положениями Единого стандарта закупок Публичного акционерного общества «Федеральная сетевая компания – Россети» (Положение о закупке).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tbl>
      <w:tblPr>
        <w:tblW w:w="10207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1"/>
        <w:gridCol w:w="1984"/>
        <w:gridCol w:w="1843"/>
        <w:gridCol w:w="3969"/>
      </w:tblGrid>
      <w:tr>
        <w:trPr>
          <w:trHeight w:val="70" w:hRule="atLeast"/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Председатель Закупочной комиссии: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left" w:pos="708" w:leader="none"/>
              </w:tabs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Горбунов А.В.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Первый заместитель Генерального директора – главный инженер филиала ПАО «Россети» - МЭС Центра</w:t>
            </w:r>
          </w:p>
        </w:tc>
      </w:tr>
      <w:tr>
        <w:trPr>
          <w:trHeight w:val="70" w:hRule="atLeast"/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Cекретарь Закупочной  комиссии (без права голоса):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end="-1"/>
              <w:outlineLvl w:val="0"/>
              <w:rPr>
                <w:lang w:val="en-US"/>
              </w:rPr>
            </w:pPr>
            <w:r>
              <w:rPr/>
              <w:t>Чудинова Д.Е.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/>
              <w:t>Ведущий специалист Службы закупок  филиала ПАО «Россети - МЭС Центра</w:t>
            </w:r>
          </w:p>
        </w:tc>
      </w:tr>
    </w:tbl>
    <w:p>
      <w:pPr>
        <w:pStyle w:val="Normal"/>
        <w:keepNext w:val="true"/>
        <w:keepLines/>
        <w:numPr>
          <w:ilvl w:val="0"/>
          <w:numId w:val="0"/>
        </w:numPr>
        <w:suppressAutoHyphens w:val="true"/>
        <w:outlineLvl w:val="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242" w:right="851" w:gutter="0" w:header="709" w:top="851" w:footer="413" w:bottom="46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es New Roman CYR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ПРОТОКОЛ № 2/3361371/ПРЗК/2025/М1/ЗК/214</w:t>
    </w:r>
  </w:p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Заочного заседания Закупочной комиссии по рассмотрению и оценке заявок Участников запроса цен по результатам конкурентного предварительного отбора на право заключения договора на выполнение работ по расчистке трасс ВЛ 220-750 кВ Черноземного ПМЭС в 2025 - 2026 гг.</w:t>
    </w:r>
  </w:p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035"/>
        </w:tabs>
        <w:ind w:start="1035" w:hanging="1035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8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02"/>
        </w:tabs>
        <w:ind w:start="502" w:hanging="360"/>
      </w:pPr>
      <w:rPr/>
    </w:lvl>
  </w:abstractNum>
  <w:abstractNum w:abstractNumId="4">
    <w:lvl w:ilvl="0">
      <w:start w:val="1"/>
      <w:numFmt w:val="upperRoman"/>
      <w:lvlText w:val="%1."/>
      <w:lvlJc w:val="start"/>
      <w:pPr>
        <w:tabs>
          <w:tab w:val="num" w:pos="6674"/>
        </w:tabs>
        <w:ind w:start="6674" w:hanging="720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7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rFonts w:cs="Times New Roman"/>
      <w:sz w:val="22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  <w:b w:val="false"/>
      <w:sz w:val="24"/>
      <w:szCs w:val="24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3z0">
    <w:name w:val="WW8Num13z0"/>
    <w:qFormat/>
    <w:rPr>
      <w:rFonts w:cs="Times New Roman"/>
      <w:b/>
      <w:color w:val="000000"/>
      <w:sz w:val="24"/>
      <w:szCs w:val="24"/>
    </w:rPr>
  </w:style>
  <w:style w:type="character" w:styleId="WW8Num13z1">
    <w:name w:val="WW8Num13z1"/>
    <w:qFormat/>
    <w:rPr>
      <w:rFonts w:cs="Times New Roman"/>
      <w:b w:val="false"/>
      <w:i w:val="false"/>
      <w:color w:val="000000"/>
      <w:sz w:val="24"/>
      <w:szCs w:val="24"/>
    </w:rPr>
  </w:style>
  <w:style w:type="character" w:styleId="WW8Num13z2">
    <w:name w:val="WW8Num13z2"/>
    <w:qFormat/>
    <w:rPr>
      <w:rFonts w:cs="Times New Roman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cs="Times New Roman"/>
    </w:rPr>
  </w:style>
  <w:style w:type="character" w:styleId="WW8Num15z1">
    <w:name w:val="WW8Num15z1"/>
    <w:qFormat/>
    <w:rPr>
      <w:rFonts w:cs="Times New Roman"/>
      <w:b w:val="false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cs="Times New Roman"/>
      <w:color w:val="000000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cs="Times New Roman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>
      <w:sz w:val="22"/>
    </w:rPr>
  </w:style>
  <w:style w:type="character" w:styleId="WW8Num32z0">
    <w:name w:val="WW8Num32z0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b w:val="false"/>
      <w:sz w:val="28"/>
      <w:szCs w:val="28"/>
    </w:rPr>
  </w:style>
  <w:style w:type="character" w:styleId="WW8Num36z0">
    <w:name w:val="WW8Num36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sz w:val="24"/>
      <w:szCs w:val="24"/>
      <w:lang w:val="ru-RU" w:bidi="ar-SA"/>
    </w:rPr>
  </w:style>
  <w:style w:type="character" w:styleId="Style16">
    <w:name w:val="комментарий"/>
    <w:qFormat/>
    <w:rPr>
      <w:b/>
      <w:i/>
      <w:shd w:fill="FFFF99" w:val="clear"/>
    </w:rPr>
  </w:style>
  <w:style w:type="character" w:styleId="2">
    <w:name w:val="Основной текст с отступом 2 Знак"/>
    <w:qFormat/>
    <w:rPr>
      <w:rFonts w:ascii="Times New Roman CYR" w:hAnsi="Times New Roman CYR" w:cs="Times New Roman CYR"/>
      <w:sz w:val="24"/>
    </w:rPr>
  </w:style>
  <w:style w:type="character" w:styleId="Hyperlink">
    <w:name w:val="Hyperlink"/>
    <w:rPr>
      <w:color w:val="0000FF"/>
      <w:u w:val="single"/>
    </w:rPr>
  </w:style>
  <w:style w:type="character" w:styleId="3">
    <w:name w:val="Основной текст 3 Знак"/>
    <w:qFormat/>
    <w:rPr>
      <w:sz w:val="16"/>
      <w:szCs w:val="16"/>
    </w:rPr>
  </w:style>
  <w:style w:type="character" w:styleId="Style17">
    <w:name w:val="Подзаголовок Знак"/>
    <w:qFormat/>
    <w:rPr>
      <w:rFonts w:ascii="Cambria" w:hAnsi="Cambria" w:eastAsia="Times New Roman" w:cs="Times New Roman"/>
      <w:sz w:val="24"/>
      <w:szCs w:val="24"/>
    </w:rPr>
  </w:style>
  <w:style w:type="character" w:styleId="Style18">
    <w:name w:val="Основной текст Знак"/>
    <w:qFormat/>
    <w:rPr>
      <w:rFonts w:ascii="Times New Roman CYR" w:hAnsi="Times New Roman CYR" w:cs="Times New Roman CYR"/>
    </w:rPr>
  </w:style>
  <w:style w:type="character" w:styleId="notice-number3">
    <w:name w:val="notice-number3"/>
    <w:qFormat/>
    <w:rPr/>
  </w:style>
  <w:style w:type="character" w:styleId="notice-number">
    <w:name w:val="notice-number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overflowPunct w:val="false"/>
      <w:autoSpaceDE w:val="false"/>
      <w:spacing w:before="0" w:after="120"/>
      <w:textAlignment w:val="baseline"/>
    </w:pPr>
    <w:rPr>
      <w:rFonts w:ascii="Times New Roman CYR" w:hAnsi="Times New Roman CYR" w:cs="Times New Roman CYR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ind w:hanging="0" w:start="360" w:end="0"/>
      <w:jc w:val="both"/>
    </w:pPr>
    <w:rPr/>
  </w:style>
  <w:style w:type="paragraph" w:styleId="Style20">
    <w:name w:val="Нумерованный список"/>
    <w:basedOn w:val="Normal"/>
    <w:qFormat/>
    <w:pPr>
      <w:tabs>
        <w:tab w:val="clear" w:pos="708"/>
        <w:tab w:val="left" w:pos="1134" w:leader="none"/>
      </w:tabs>
      <w:autoSpaceDE w:val="false"/>
      <w:spacing w:lineRule="auto" w:line="360" w:before="60" w:after="0"/>
      <w:ind w:firstLine="567" w:start="0" w:end="0"/>
      <w:jc w:val="both"/>
    </w:pPr>
    <w:rPr>
      <w:bCs/>
      <w:sz w:val="22"/>
    </w:rPr>
  </w:style>
  <w:style w:type="paragraph" w:styleId="21">
    <w:name w:val="Основной текст с отступом 2"/>
    <w:basedOn w:val="Normal"/>
    <w:qFormat/>
    <w:pPr>
      <w:overflowPunct w:val="false"/>
      <w:autoSpaceDE w:val="false"/>
      <w:ind w:firstLine="720" w:start="360" w:end="0"/>
      <w:jc w:val="both"/>
      <w:textAlignment w:val="baseline"/>
    </w:pPr>
    <w:rPr>
      <w:rFonts w:ascii="Times New Roman CYR" w:hAnsi="Times New Roman CYR" w:cs="Times New Roman CYR"/>
      <w:szCs w:val="20"/>
      <w:lang w:val="en-US"/>
    </w:rPr>
  </w:style>
  <w:style w:type="paragraph" w:styleId="31">
    <w:name w:val="Основной текст 3"/>
    <w:basedOn w:val="Normal"/>
    <w:qFormat/>
    <w:pPr>
      <w:spacing w:before="0" w:after="120"/>
    </w:pPr>
    <w:rPr>
      <w:sz w:val="16"/>
      <w:szCs w:val="16"/>
      <w:lang w:val="en-US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lang w:val="en-US"/>
    </w:rPr>
  </w:style>
  <w:style w:type="paragraph" w:styleId="Style21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22">
    <w:name w:val="Абзац списка"/>
    <w:basedOn w:val="Normal"/>
    <w:qFormat/>
    <w:pPr>
      <w:overflowPunct w:val="false"/>
      <w:autoSpaceDE w:val="false"/>
      <w:spacing w:before="0" w:after="0"/>
      <w:ind w:hanging="0" w:start="720" w:end="0"/>
      <w:contextualSpacing/>
      <w:textAlignment w:val="baseline"/>
    </w:pPr>
    <w:rPr>
      <w:rFonts w:ascii="Times New Roman CYR" w:hAnsi="Times New Roman CYR" w:cs="Times New Roman CYR"/>
      <w:sz w:val="20"/>
      <w:szCs w:val="20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2023-09-08T06:42:00Z</dcterms:created>
  <dc:creator>MarkovPV</dc:creator>
  <dc:description/>
  <cp:keywords/>
  <dc:language>en-US</dc:language>
  <cp:lastModifiedBy>Чудинова Дарья Евгеньевна</cp:lastModifiedBy>
  <cp:lastPrinted>2017-11-20T08:41:00Z</cp:lastPrinted>
  <dcterms:modified xsi:type="dcterms:W3CDTF">2025-03-03T07:15:00Z</dcterms:modified>
  <cp:revision>42</cp:revision>
  <dc:subject/>
  <dc:title>УТВЕРЖДАЮ</dc:title>
</cp:coreProperties>
</file>