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ind w:start="-567" w:end="0"/>
        <w:jc w:val="center"/>
        <w:outlineLvl w:val="1"/>
        <w:rPr>
          <w:rFonts w:ascii="Times New Roman" w:hAnsi="Times New Roman" w:cs="Times New Roman"/>
          <w:b/>
          <w:bCs/>
          <w:kern w:val="2"/>
          <w:sz w:val="18"/>
          <w:szCs w:val="18"/>
        </w:rPr>
      </w:pPr>
      <w:r>
        <w:rPr>
          <w:rFonts w:cs="Times New Roman" w:ascii="Times New Roman" w:hAnsi="Times New Roman"/>
          <w:b/>
          <w:bCs/>
          <w:kern w:val="2"/>
          <w:sz w:val="18"/>
          <w:szCs w:val="18"/>
        </w:rPr>
        <w:t>Протокол рассмотрения заявок на участие в электронном аукционе № 3364046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start="-567" w:end="0"/>
        <w:jc w:val="center"/>
        <w:outlineLvl w:val="1"/>
        <w:rPr>
          <w:rFonts w:ascii="Times New Roman" w:hAnsi="Times New Roman" w:cs="Times New Roman"/>
          <w:b/>
          <w:bCs/>
          <w:kern w:val="2"/>
          <w:sz w:val="18"/>
          <w:szCs w:val="18"/>
        </w:rPr>
      </w:pPr>
      <w:r>
        <w:rPr>
          <w:rFonts w:cs="Times New Roman" w:ascii="Times New Roman" w:hAnsi="Times New Roman"/>
          <w:b/>
          <w:bCs/>
          <w:kern w:val="2"/>
          <w:sz w:val="18"/>
          <w:szCs w:val="18"/>
        </w:rPr>
      </w:r>
    </w:p>
    <w:tbl>
      <w:tblPr>
        <w:tblW w:w="1003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78"/>
        <w:gridCol w:w="4253"/>
      </w:tblGrid>
      <w:tr>
        <w:trPr/>
        <w:tc>
          <w:tcPr>
            <w:tcW w:w="577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18"/>
                <w:szCs w:val="18"/>
              </w:rPr>
              <w:t>Место публикации: 654038, Российская Федерация, Кемеровская область - Кузбасс обл., г. Новокузнецк, пр-т Советской Армии, Д.49, ОКАТО: 32431000000</w:t>
            </w:r>
          </w:p>
        </w:tc>
        <w:tc>
          <w:tcPr>
            <w:tcW w:w="425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start="-567" w:end="0"/>
              <w:jc w:val="end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Дата публикации: 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  <w:tab w:val="left" w:pos="0" w:leader="none"/>
        </w:tabs>
        <w:spacing w:lineRule="auto" w:line="240" w:before="0" w:after="0"/>
        <w:ind w:hanging="5" w:start="-562" w:end="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  <w:lang w:eastAsia="zh-CN" w:bidi="hi-IN"/>
        </w:rPr>
        <w:t>Организатор закупки: ГОСУДАРСТВЕННОЕ АВТОНОМНОЕ УЧРЕЖДЕНИЕ ЗДРАВООХРАНЕНИЯ "НОВОКУЗНЕЦКАЯ ГОРОДСКАЯ КЛИНИЧЕСКАЯ БОЛЬНИЦА № 29 ИМЕНИ А.А. ЛУЦИКА".</w:t>
      </w:r>
    </w:p>
    <w:p>
      <w:pPr>
        <w:pStyle w:val="Normal"/>
        <w:tabs>
          <w:tab w:val="clear" w:pos="706"/>
          <w:tab w:val="left" w:pos="0" w:leader="none"/>
        </w:tabs>
        <w:spacing w:lineRule="auto" w:line="240" w:before="0" w:after="0"/>
        <w:ind w:hanging="5" w:start="-567" w:end="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Заказчик(и), заключающие договор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: </w:t>
      </w:r>
    </w:p>
    <w:tbl>
      <w:tblPr>
        <w:tblW w:w="1003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31"/>
      </w:tblGrid>
      <w:tr>
        <w:trPr/>
        <w:tc>
          <w:tcPr>
            <w:tcW w:w="10031" w:type="dxa"/>
            <w:tcBorders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ГОСУДАРСТВЕННОЕ АВТОНОМНОЕ УЧРЕЖДЕНИЕ ЗДРАВООХРАНЕНИЯ "НОВОКУЗНЕЦКАЯ ГОРОДСКАЯ КЛИНИЧЕСКАЯ БОЛЬНИЦА № 29 ИМЕНИ А.А. ЛУЦИКА"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Контактное лицо:</w:t>
      </w:r>
      <w:r>
        <w:rPr>
          <w:rFonts w:cs="Times New Roman" w:ascii="Times New Roman" w:hAnsi="Times New Roman"/>
          <w:sz w:val="18"/>
          <w:szCs w:val="18"/>
          <w:lang w:eastAsia="zh-CN" w:bidi="hi-IN"/>
        </w:rPr>
        <w:t xml:space="preserve"> Чеботарева Мария Вячеславовна, 8 (3843) 536118, lion270788@gmail.com</w:t>
      </w:r>
      <w:r>
        <w:rPr>
          <w:rFonts w:cs="Times New Roman" w:ascii="Times New Roman" w:hAnsi="Times New Roman"/>
          <w:sz w:val="18"/>
          <w:szCs w:val="18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Наименование закупки: Поставка бытовой техники</w:t>
      </w:r>
      <w:r>
        <w:rPr>
          <w:rFonts w:cs="Times New Roman" w:ascii="Times New Roman" w:hAnsi="Times New Roman"/>
          <w:sz w:val="18"/>
          <w:szCs w:val="18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Номер лота: 1</w:t>
      </w:r>
      <w:r>
        <w:rPr>
          <w:rFonts w:cs="Times New Roman" w:ascii="Times New Roman" w:hAnsi="Times New Roman"/>
          <w:sz w:val="18"/>
          <w:szCs w:val="18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  <w:lang w:eastAsia="zh-CN" w:bidi="hi-IN"/>
        </w:rPr>
        <w:t>Наименование предмета договора: Поставка бытовой техники.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Сведения о сроке исполнения договора: 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Срок предоставления документации: с 12.02.2025 по 28.02.2025.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Дата начала подачи заявок: 12.02.2025.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Дата рассмотрения заявок:</w:t>
      </w:r>
      <w:r>
        <w:rPr>
          <w:rFonts w:cs="Times New Roman" w:ascii="Times New Roman" w:hAnsi="Times New Roman"/>
          <w:sz w:val="18"/>
          <w:szCs w:val="18"/>
          <w:lang w:eastAsia="zh-CN" w:bidi="hi-IN"/>
        </w:rPr>
        <w:t xml:space="preserve"> 03.03.2025</w:t>
      </w:r>
      <w:r>
        <w:rPr>
          <w:rFonts w:cs="Times New Roman" w:ascii="Times New Roman" w:hAnsi="Times New Roman"/>
          <w:sz w:val="18"/>
          <w:szCs w:val="18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Место рассмотрения заявок:</w:t>
      </w:r>
      <w:r>
        <w:rPr>
          <w:rFonts w:cs="Times New Roman" w:ascii="Times New Roman" w:hAnsi="Times New Roman"/>
          <w:sz w:val="18"/>
          <w:szCs w:val="18"/>
          <w:lang w:eastAsia="zh-CN" w:bidi="hi-IN"/>
        </w:rPr>
        <w:t xml:space="preserve"> 654038, Российская Федерация, Кемеровская область - Кузбасс обл., г. Новокузнецк, пр-т Советской Армии, Д.49, ОКАТО: 32431000000.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/>
        <w:t>Классификация товаров, работ, услуг.</w:t>
      </w:r>
    </w:p>
    <w:tbl>
      <w:tblPr>
        <w:tblW w:w="9923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9"/>
        <w:gridCol w:w="2979"/>
        <w:gridCol w:w="2835"/>
      </w:tblGrid>
      <w:tr>
        <w:trPr>
          <w:trHeight w:val="42" w:hRule="atLeast"/>
        </w:trPr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Код ОКПД 2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Код ОКВЭД 2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Количество (ед. измерения)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rPr>
                <w:rFonts w:cs="Times New Roman" w:ascii="Times New Roman" w:hAnsi="Times New Roman"/>
                <w:sz w:val="18"/>
                <w:szCs w:val="18"/>
              </w:rPr>
              <w:t>27.51.11.110 Холодильники бытовые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5" w:name="OLE_LINK18"/>
            <w:bookmarkStart w:id="6" w:name="OLE_LINK17"/>
            <w:bookmarkEnd w:id="5"/>
            <w:bookmarkEnd w:id="6"/>
            <w:r>
              <w:rPr>
                <w:rFonts w:cs="Times New Roman" w:ascii="Times New Roman" w:hAnsi="Times New Roman"/>
                <w:sz w:val="18"/>
                <w:szCs w:val="18"/>
              </w:rPr>
              <w:t>27.51 Производство бытовых электрических приборов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7" w:name="OLE_LINK16"/>
            <w:bookmarkStart w:id="8" w:name="OLE_LINK15"/>
            <w:r>
              <w:rPr>
                <w:rFonts w:cs="Times New Roman" w:ascii="Times New Roman" w:hAnsi="Times New Roman"/>
                <w:sz w:val="18"/>
                <w:szCs w:val="18"/>
              </w:rPr>
              <w:t>30</w:t>
            </w:r>
            <w:bookmarkEnd w:id="7"/>
            <w:bookmarkEnd w:id="8"/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Штука(796)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9" w:name="OLE_LINK121"/>
            <w:bookmarkStart w:id="10" w:name="OLE_LINK111"/>
            <w:bookmarkStart w:id="11" w:name="OLE_LINK191"/>
            <w:bookmarkStart w:id="12" w:name="OLE_LINK141"/>
            <w:bookmarkStart w:id="13" w:name="OLE_LINK131"/>
            <w:bookmarkEnd w:id="9"/>
            <w:bookmarkEnd w:id="10"/>
            <w:bookmarkEnd w:id="11"/>
            <w:bookmarkEnd w:id="12"/>
            <w:bookmarkEnd w:id="13"/>
            <w:r>
              <w:rPr>
                <w:rFonts w:cs="Times New Roman" w:ascii="Times New Roman" w:hAnsi="Times New Roman"/>
                <w:sz w:val="18"/>
                <w:szCs w:val="18"/>
              </w:rPr>
              <w:t>27.51.24.190 Приборы электронагревательные бытовые прочие, не включенные в другие группировки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4" w:name="OLE_LINK181"/>
            <w:bookmarkStart w:id="15" w:name="OLE_LINK171"/>
            <w:bookmarkEnd w:id="14"/>
            <w:bookmarkEnd w:id="15"/>
            <w:r>
              <w:rPr>
                <w:rFonts w:cs="Times New Roman" w:ascii="Times New Roman" w:hAnsi="Times New Roman"/>
                <w:sz w:val="18"/>
                <w:szCs w:val="18"/>
              </w:rPr>
              <w:t>27.51 Производство бытовых электрических приборов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6" w:name="OLE_LINK161"/>
            <w:bookmarkStart w:id="17" w:name="OLE_LINK151"/>
            <w:r>
              <w:rPr>
                <w:rFonts w:cs="Times New Roman" w:ascii="Times New Roman" w:hAnsi="Times New Roman"/>
                <w:sz w:val="18"/>
                <w:szCs w:val="18"/>
              </w:rPr>
              <w:t>5</w:t>
            </w:r>
            <w:bookmarkEnd w:id="16"/>
            <w:bookmarkEnd w:id="17"/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Штука(796)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8" w:name="OLE_LINK122"/>
            <w:bookmarkStart w:id="19" w:name="OLE_LINK112"/>
            <w:bookmarkStart w:id="20" w:name="OLE_LINK192"/>
            <w:bookmarkStart w:id="21" w:name="OLE_LINK142"/>
            <w:bookmarkStart w:id="22" w:name="OLE_LINK132"/>
            <w:bookmarkEnd w:id="18"/>
            <w:bookmarkEnd w:id="19"/>
            <w:bookmarkEnd w:id="20"/>
            <w:bookmarkEnd w:id="21"/>
            <w:bookmarkEnd w:id="22"/>
            <w:r>
              <w:rPr>
                <w:rFonts w:cs="Times New Roman" w:ascii="Times New Roman" w:hAnsi="Times New Roman"/>
                <w:sz w:val="18"/>
                <w:szCs w:val="18"/>
              </w:rPr>
              <w:t>27.51.27.000 Печи микроволновые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23" w:name="OLE_LINK182"/>
            <w:bookmarkStart w:id="24" w:name="OLE_LINK172"/>
            <w:bookmarkEnd w:id="23"/>
            <w:bookmarkEnd w:id="24"/>
            <w:r>
              <w:rPr>
                <w:rFonts w:cs="Times New Roman" w:ascii="Times New Roman" w:hAnsi="Times New Roman"/>
                <w:sz w:val="18"/>
                <w:szCs w:val="18"/>
              </w:rPr>
              <w:t>27.51 Производство бытовых электрических приборов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25" w:name="OLE_LINK162"/>
            <w:bookmarkStart w:id="26" w:name="OLE_LINK152"/>
            <w:r>
              <w:rPr>
                <w:rFonts w:cs="Times New Roman" w:ascii="Times New Roman" w:hAnsi="Times New Roman"/>
                <w:sz w:val="18"/>
                <w:szCs w:val="18"/>
              </w:rPr>
              <w:t>10</w:t>
            </w:r>
            <w:bookmarkEnd w:id="25"/>
            <w:bookmarkEnd w:id="26"/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Штука(796)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27" w:name="OLE_LINK123"/>
            <w:bookmarkStart w:id="28" w:name="OLE_LINK113"/>
            <w:bookmarkStart w:id="29" w:name="OLE_LINK193"/>
            <w:bookmarkStart w:id="30" w:name="OLE_LINK143"/>
            <w:bookmarkStart w:id="31" w:name="OLE_LINK133"/>
            <w:bookmarkEnd w:id="27"/>
            <w:bookmarkEnd w:id="28"/>
            <w:bookmarkEnd w:id="29"/>
            <w:bookmarkEnd w:id="30"/>
            <w:bookmarkEnd w:id="31"/>
            <w:r>
              <w:rPr>
                <w:rFonts w:cs="Times New Roman" w:ascii="Times New Roman" w:hAnsi="Times New Roman"/>
                <w:sz w:val="18"/>
                <w:szCs w:val="18"/>
              </w:rPr>
              <w:t>27.51.24.110 Электрочайники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32" w:name="OLE_LINK183"/>
            <w:bookmarkStart w:id="33" w:name="OLE_LINK173"/>
            <w:bookmarkEnd w:id="32"/>
            <w:bookmarkEnd w:id="33"/>
            <w:r>
              <w:rPr>
                <w:rFonts w:cs="Times New Roman" w:ascii="Times New Roman" w:hAnsi="Times New Roman"/>
                <w:sz w:val="18"/>
                <w:szCs w:val="18"/>
              </w:rPr>
              <w:t>27.51 Производство бытовых электрических приборов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34" w:name="OLE_LINK163"/>
            <w:bookmarkStart w:id="35" w:name="OLE_LINK153"/>
            <w:r>
              <w:rPr>
                <w:rFonts w:cs="Times New Roman" w:ascii="Times New Roman" w:hAnsi="Times New Roman"/>
                <w:sz w:val="18"/>
                <w:szCs w:val="18"/>
              </w:rPr>
              <w:t>20</w:t>
            </w:r>
            <w:bookmarkEnd w:id="34"/>
            <w:bookmarkEnd w:id="35"/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Начальная (максимальная) цена договора: 1 089 900,00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  <w:lang w:eastAsia="zh-CN" w:bidi="hi-IN"/>
        </w:rPr>
        <w:t>Состав аукционной комиссии.</w:t>
        <w:br/>
      </w:r>
      <w:r>
        <w:rPr/>
        <w:t>На заседании аукционной комиссии  по рассмотрению заявок на участие в электронном аукционе  присутствовали:</w:t>
      </w:r>
    </w:p>
    <w:tbl>
      <w:tblPr>
        <w:tblW w:w="9923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9"/>
        <w:gridCol w:w="2979"/>
        <w:gridCol w:w="2835"/>
      </w:tblGrid>
      <w:tr>
        <w:trPr>
          <w:trHeight w:val="103" w:hRule="atLeast"/>
        </w:trPr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Член комиссии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Роль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Статус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присутствовал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Губарь Марина Сергеевна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отсутствовал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присутствовал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Чеботарева Мария Вячеславовна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отсутствовал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присутствовал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присутствовал</w:t>
            </w:r>
          </w:p>
        </w:tc>
      </w:tr>
      <w:tr>
        <w:trPr/>
        <w:tc>
          <w:tcPr>
            <w:tcW w:w="4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Журкина Татьяна Викторовна</w:t>
            </w:r>
          </w:p>
        </w:tc>
        <w:tc>
          <w:tcPr>
            <w:tcW w:w="2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11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отсутствовал</w:t>
            </w:r>
          </w:p>
        </w:tc>
      </w:tr>
    </w:tbl>
    <w:p>
      <w:pPr>
        <w:pStyle w:val="Normal"/>
        <w:tabs>
          <w:tab w:val="clear" w:pos="706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Всего на заседании присутствовало 4 члена(ов) аукционной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/>
        <w:t>На момент окончания срока подачи заявок на участие в электронном аукционе было подано 5 заявки(ок):</w:t>
      </w:r>
    </w:p>
    <w:tbl>
      <w:tblPr>
        <w:tblW w:w="525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66"/>
        <w:gridCol w:w="3227"/>
        <w:gridCol w:w="3929"/>
      </w:tblGrid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3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Дата и время подачи заявки</w:t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Наименование участника закупки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26.02.2025 19:44 (МСК)</w:t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Участник 2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3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13:20 (МСК)</w:t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Участник 3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3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18:38 (МСК)</w:t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Участник 4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3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18:41 (МСК)</w:t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Участник 5</w:t>
            </w:r>
          </w:p>
        </w:tc>
      </w:tr>
      <w:tr>
        <w:trPr/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26.02.2025 07:40 (МСК)</w:t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Участник 1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  <w:tab w:val="left" w:pos="0" w:leader="none"/>
        </w:tabs>
        <w:spacing w:lineRule="auto" w:line="240" w:before="0" w:after="0"/>
        <w:ind w:hanging="5" w:start="-562" w:end="0"/>
        <w:jc w:val="both"/>
        <w:rPr>
          <w:rFonts w:ascii="Times New Roman" w:hAnsi="Times New Roman" w:cs="Times New Roman"/>
          <w:sz w:val="18"/>
          <w:szCs w:val="18"/>
        </w:rPr>
      </w:pPr>
      <w:r>
        <w:rPr/>
        <w:t>Аукционная комиссия рассмотрела первые части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25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81"/>
        <w:gridCol w:w="3710"/>
        <w:gridCol w:w="4631"/>
      </w:tblGrid>
      <w:tr>
        <w:trPr/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3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Обоснование решения</w:t>
            </w:r>
          </w:p>
        </w:tc>
      </w:tr>
      <w:tr>
        <w:trPr/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napToGrid w:val="false"/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</w:tc>
      </w:tr>
      <w:tr>
        <w:trPr/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3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napToGrid w:val="false"/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</w:tc>
      </w:tr>
      <w:tr>
        <w:trPr/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3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napToGrid w:val="false"/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</w:tc>
      </w:tr>
      <w:tr>
        <w:trPr/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3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napToGrid w:val="false"/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</w:r>
          </w:p>
        </w:tc>
      </w:tr>
      <w:tr>
        <w:trPr/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Не соответствует требованиям</w:t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В соответствии с п. 12 Части I. Документации аукциона в электронной форме № 187/2025-ЭА на «Поставку бытовой техники» от 12.02.2025г. и п.п. 15.2.1 п. 15 Раздела 3. «Положения о закупке товаров, работ, услуг» первая часть заявки на участие в закупке должна содержать помимо прочего следующую информацию: «- конкретные показатели товара, соответствующие значениям, установленным в аукционной документации…». В заявке участника не представлены характеристики предлагаемого участником закупки товара, соответствующие показателям, установленным в Части II. «Описание предмета закупки» Документации аукциона в электронной форме № 187/2025-ЭА от 12.02.2025г. (по мощности термопота в позиции 2). На основании п.п. 3 п. 22 Документации аукциона заявка участника закупки не допускается комиссией по осуществлению закупок к участию в закупке.</w:t>
            </w:r>
          </w:p>
        </w:tc>
      </w:tr>
    </w:tbl>
    <w:p>
      <w:pPr>
        <w:pStyle w:val="Normal"/>
        <w:tabs>
          <w:tab w:val="clear" w:pos="706"/>
          <w:tab w:val="left" w:pos="0" w:leader="none"/>
        </w:tabs>
        <w:spacing w:lineRule="auto" w:line="240" w:before="0" w:after="0"/>
        <w:ind w:hanging="5" w:start="-567" w:end="0"/>
        <w:jc w:val="both"/>
        <w:rPr/>
      </w:pPr>
      <w:r>
        <w:rPr/>
        <w:t>Сведения о решении каждого члена аукционной комиссии о допуске (об отказе в допуске) участников закупки к участию в электронном аукционе:</w:t>
      </w:r>
    </w:p>
    <w:tbl>
      <w:tblPr>
        <w:tblW w:w="525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03"/>
        <w:gridCol w:w="3106"/>
        <w:gridCol w:w="3613"/>
      </w:tblGrid>
      <w:tr>
        <w:trPr/>
        <w:tc>
          <w:tcPr>
            <w:tcW w:w="3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Порядковый номер заявки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Член комиссии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Решение члена комиссии</w:t>
            </w:r>
          </w:p>
        </w:tc>
      </w:tr>
      <w:tr>
        <w:trPr>
          <w:trHeight w:val="42" w:hRule="atLeast"/>
        </w:trPr>
        <w:tc>
          <w:tcPr>
            <w:tcW w:w="310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ind w:hanging="5" w:end="0"/>
              <w:rPr/>
            </w:pPr>
            <w:r>
              <w:rPr/>
              <w:t>1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Не соответствует требованиям</w:t>
            </w:r>
          </w:p>
        </w:tc>
      </w:tr>
      <w:tr>
        <w:trPr>
          <w:trHeight w:val="158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Не соответствует требованиям</w:t>
            </w:r>
          </w:p>
        </w:tc>
      </w:tr>
      <w:tr>
        <w:trPr>
          <w:trHeight w:val="163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Не соответствует требованиям</w:t>
            </w:r>
          </w:p>
        </w:tc>
      </w:tr>
      <w:tr>
        <w:trPr>
          <w:trHeight w:val="42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Не соответствует требованиям</w:t>
            </w:r>
          </w:p>
        </w:tc>
      </w:tr>
      <w:tr>
        <w:trPr>
          <w:trHeight w:val="185" w:hRule="atLeast"/>
        </w:trPr>
        <w:tc>
          <w:tcPr>
            <w:tcW w:w="310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ind w:hanging="5" w:end="0"/>
              <w:rPr/>
            </w:pPr>
            <w:r>
              <w:rPr/>
              <w:t>2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47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65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83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215" w:hRule="atLeast"/>
        </w:trPr>
        <w:tc>
          <w:tcPr>
            <w:tcW w:w="310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ind w:hanging="5" w:end="0"/>
              <w:rPr/>
            </w:pPr>
            <w:r>
              <w:rPr/>
              <w:t>3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91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95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99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117" w:hRule="atLeast"/>
        </w:trPr>
        <w:tc>
          <w:tcPr>
            <w:tcW w:w="310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ind w:hanging="5" w:end="0"/>
              <w:rPr/>
            </w:pPr>
            <w:r>
              <w:rPr/>
              <w:t>4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135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42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143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42" w:hRule="atLeast"/>
        </w:trPr>
        <w:tc>
          <w:tcPr>
            <w:tcW w:w="310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ind w:hanging="5" w:end="0"/>
              <w:rPr/>
            </w:pPr>
            <w:r>
              <w:rPr/>
              <w:t>5</w:t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42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42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  <w:tr>
        <w:trPr>
          <w:trHeight w:val="42" w:hRule="atLeast"/>
        </w:trPr>
        <w:tc>
          <w:tcPr>
            <w:tcW w:w="310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Style14"/>
              <w:tabs>
                <w:tab w:val="clear" w:pos="706"/>
                <w:tab w:val="left" w:pos="0" w:leader="none"/>
              </w:tabs>
              <w:snapToGrid w:val="false"/>
              <w:ind w:hanging="5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</w:r>
          </w:p>
        </w:tc>
        <w:tc>
          <w:tcPr>
            <w:tcW w:w="3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  <w:tc>
          <w:tcPr>
            <w:tcW w:w="3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Соответствует требованиям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/>
        <w:t>На основании результатов рассмотрения заявок на участие в электронном аукционе аукционной комиссией принято решение о признании следующих участников закупки, подавших заявки на участие в электронном аукционе, участниками электронного аукциона:</w:t>
      </w:r>
    </w:p>
    <w:tbl>
      <w:tblPr>
        <w:tblW w:w="9923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69"/>
        <w:gridCol w:w="5954"/>
      </w:tblGrid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Порядковый номер заявки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Дата и время регистрации заявки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26.02.2025 19:44 (МСК)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13:20 (МСК)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18:38 (МСК)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start="113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6"/>
                <w:tab w:val="left" w:pos="0" w:leader="none"/>
              </w:tabs>
              <w:spacing w:lineRule="auto" w:line="240" w:before="0" w:after="0"/>
              <w:ind w:hanging="5" w:end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27.02.2025 18:41 (МСК)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  <w:tab w:val="left" w:pos="0" w:leader="none"/>
        </w:tabs>
        <w:spacing w:lineRule="auto" w:line="240" w:before="0" w:after="0"/>
        <w:ind w:hanging="5" w:start="-567" w:end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П</w:t>
      </w:r>
      <w:r>
        <w:rPr>
          <w:rFonts w:cs="Times New Roman" w:ascii="Times New Roman" w:hAnsi="Times New Roman"/>
          <w:bCs/>
          <w:sz w:val="18"/>
          <w:szCs w:val="18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>
        <w:rPr>
          <w:rFonts w:cs="Times New Roman" w:ascii="Times New Roman" w:hAnsi="Times New Roman"/>
          <w:sz w:val="18"/>
          <w:szCs w:val="18"/>
        </w:rPr>
        <w:t>.</w:t>
      </w:r>
    </w:p>
    <w:p>
      <w:pPr>
        <w:pStyle w:val="Normal"/>
        <w:tabs>
          <w:tab w:val="clear" w:pos="706"/>
          <w:tab w:val="left" w:pos="-567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tbl>
      <w:tblPr>
        <w:tblW w:w="9923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61"/>
        <w:gridCol w:w="3543"/>
        <w:gridCol w:w="3119"/>
      </w:tblGrid>
      <w:tr>
        <w:trPr/>
        <w:tc>
          <w:tcPr>
            <w:tcW w:w="32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Председатель комиссии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(подпись)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Дедловская Анастасия Павловна</w:t>
            </w:r>
          </w:p>
        </w:tc>
      </w:tr>
      <w:tr>
        <w:trPr/>
        <w:tc>
          <w:tcPr>
            <w:tcW w:w="32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(подпись)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Назаркина Евгения Александровна</w:t>
            </w:r>
          </w:p>
        </w:tc>
      </w:tr>
      <w:tr>
        <w:trPr/>
        <w:tc>
          <w:tcPr>
            <w:tcW w:w="32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(подпись)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Повельева Анна Алексеевна</w:t>
            </w:r>
          </w:p>
        </w:tc>
      </w:tr>
      <w:tr>
        <w:trPr>
          <w:trHeight w:val="558" w:hRule="atLeast"/>
        </w:trPr>
        <w:tc>
          <w:tcPr>
            <w:tcW w:w="326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Член комиссии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napToGrid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end="11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(подпись)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Елистратова Елена Александровна</w:t>
            </w:r>
          </w:p>
        </w:tc>
      </w:tr>
    </w:tbl>
    <w:p>
      <w:pPr>
        <w:pStyle w:val="Normal"/>
        <w:spacing w:lineRule="auto" w:line="240" w:before="0" w:after="0"/>
        <w:ind w:hanging="709" w:end="0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sectPr>
      <w:type w:val="nextPage"/>
      <w:pgSz w:w="11906" w:h="16838"/>
      <w:pgMar w:left="1701" w:right="850" w:gutter="0" w:header="0" w:top="426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360" w:hanging="360"/>
      </w:pPr>
      <w:rPr>
        <w:sz w:val="28"/>
        <w:i w:val="false"/>
        <w:b/>
      </w:rPr>
    </w:lvl>
    <w:lvl w:ilvl="1">
      <w:start w:val="1"/>
      <w:pStyle w:val="Heading2"/>
      <w:numFmt w:val="decimal"/>
      <w:lvlText w:val="%1.%2."/>
      <w:lvlJc w:val="start"/>
      <w:pPr>
        <w:tabs>
          <w:tab w:val="num" w:pos="0"/>
        </w:tabs>
        <w:ind w:start="1440" w:hanging="720"/>
      </w:pPr>
    </w:lvl>
    <w:lvl w:ilvl="2">
      <w:start w:val="1"/>
      <w:pStyle w:val="Heading3"/>
      <w:numFmt w:val="lowerLetter"/>
      <w:lvlText w:val="%1.%2.%3."/>
      <w:lvlJc w:val="start"/>
      <w:pPr>
        <w:tabs>
          <w:tab w:val="num" w:pos="0"/>
        </w:tabs>
        <w:ind w:start="1571" w:hanging="720"/>
      </w:pPr>
    </w:lvl>
    <w:lvl w:ilvl="3">
      <w:start w:val="1"/>
      <w:pStyle w:val="Heading4"/>
      <w:numFmt w:val="decimal"/>
      <w:lvlText w:val="%1.%2.%3.(%4)."/>
      <w:lvlJc w:val="start"/>
      <w:pPr>
        <w:tabs>
          <w:tab w:val="num" w:pos="0"/>
        </w:tabs>
        <w:ind w:start="2880" w:hanging="720"/>
      </w:pPr>
    </w:lvl>
    <w:lvl w:ilvl="4">
      <w:start w:val="1"/>
      <w:pStyle w:val="Heading5"/>
      <w:numFmt w:val="lowerRoman"/>
      <w:lvlText w:val="%1.%2.%3(%4)(%5)"/>
      <w:lvlJc w:val="start"/>
      <w:pPr>
        <w:tabs>
          <w:tab w:val="num" w:pos="0"/>
        </w:tabs>
        <w:ind w:start="4320" w:hanging="72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/>
      <w:color w:val="auto"/>
      <w:kern w:val="0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pageBreakBefore/>
      <w:widowControl w:val="false"/>
      <w:numPr>
        <w:ilvl w:val="0"/>
        <w:numId w:val="1"/>
      </w:numPr>
      <w:shd w:fill="000000" w:val="clear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qFormat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hanging="630" w:start="630" w:end="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120"/>
      <w:ind w:hanging="0" w:start="720" w:end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1426" w:end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WW8Num1z0">
    <w:name w:val="WW8Num1z0"/>
    <w:qFormat/>
    <w:rPr>
      <w:b/>
      <w:i w:val="false"/>
      <w:sz w:val="28"/>
    </w:rPr>
  </w:style>
  <w:style w:type="character" w:styleId="Style9">
    <w:name w:val="Основной шрифт абзаца"/>
    <w:qFormat/>
    <w:rPr/>
  </w:style>
  <w:style w:type="character" w:styleId="DefaultParagraphFont">
    <w:name w:val="Default Paragraph Font"/>
    <w:qFormat/>
    <w:rPr/>
  </w:style>
  <w:style w:type="character" w:styleId="Style10">
    <w:name w:val="Схема документа Знак"/>
    <w:basedOn w:val="DefaultParagraphFont"/>
    <w:qFormat/>
    <w:rPr>
      <w:rFonts w:ascii="Tahoma" w:hAnsi="Tahoma" w:cs="Tahoma"/>
      <w:sz w:val="16"/>
      <w:szCs w:val="16"/>
    </w:rPr>
  </w:style>
  <w:style w:type="character" w:styleId="1">
    <w:name w:val="Заголовок 1 Знак"/>
    <w:basedOn w:val="DefaultParagraphFont"/>
    <w:qFormat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">
    <w:name w:val="Заголовок 2 Знак"/>
    <w:basedOn w:val="DefaultParagraphFont"/>
    <w:qFormat/>
    <w:rPr>
      <w:rFonts w:ascii="Arial" w:hAnsi="Arial" w:eastAsia="Times New Roman" w:cs="Arial"/>
      <w:b/>
      <w:bCs/>
      <w:szCs w:val="20"/>
      <w:lang w:val="en-US"/>
    </w:rPr>
  </w:style>
  <w:style w:type="character" w:styleId="3">
    <w:name w:val="Заголовок 3 Знак"/>
    <w:basedOn w:val="DefaultParagraphFont"/>
    <w:qFormat/>
    <w:rPr>
      <w:rFonts w:ascii="Arial" w:hAnsi="Arial" w:eastAsia="Times New Roman" w:cs="Times New Roman"/>
      <w:b/>
      <w:bCs/>
      <w:szCs w:val="26"/>
    </w:rPr>
  </w:style>
  <w:style w:type="character" w:styleId="4">
    <w:name w:val="Заголовок 4 Знак"/>
    <w:basedOn w:val="DefaultParagraphFont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">
    <w:name w:val="Заголовок 5 Знак"/>
    <w:basedOn w:val="DefaultParagraphFont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1">
    <w:name w:val="Основной текст Знак"/>
    <w:basedOn w:val="DefaultParagraphFont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4">
    <w:name w:val="Содержимое таблицы"/>
    <w:basedOn w:val="Normal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5">
    <w:name w:val="Заголовок таблицы"/>
    <w:basedOn w:val="Style14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2014-06-01T20:03:00Z</dcterms:created>
  <dc:creator>свиридова</dc:creator>
  <dc:description/>
  <cp:keywords/>
  <dc:language>en-US</dc:language>
  <cp:lastModifiedBy>Customer</cp:lastModifiedBy>
  <cp:lastPrinted>2025-03-03T15:41:00Z</cp:lastPrinted>
  <dcterms:modified xsi:type="dcterms:W3CDTF">2025-03-03T08:41:00Z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