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ПРОТОКОЛ №  15-ЕП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заседания комиссии по закупке на выполнение услуг по реинжинирингу и подготовке конструкторской документации на заказ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hd w:fill="FFFFFF" w:val="clear"/>
        <w:tabs>
          <w:tab w:val="clear" w:pos="708"/>
          <w:tab w:val="left" w:pos="720" w:leader="none"/>
        </w:tabs>
        <w:spacing w:lineRule="exact" w:line="274" w:before="0" w:after="0"/>
        <w:outlineLvl w:val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1. Сведения о месте, дате и времени составления протокола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Протокол </w:t>
      </w:r>
      <w:r>
        <w:rPr>
          <w:rFonts w:cs="Times New Roman" w:ascii="Times New Roman" w:hAnsi="Times New Roman"/>
          <w:sz w:val="24"/>
          <w:szCs w:val="24"/>
        </w:rPr>
        <w:t>заседания комиссии по закупке для  принятия решения по заключению договора на выполнение услуг по реинжинирингу и подготовке конструкторской документации на заказ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составлен по адресу: 186222, Республика Карелия, Кондопожский район, г. Кондопога, ул. Комсомольская, д.12а, каб. №15 «19» марта 2025 года в  10 часов 00 минут (по московскому времени).</w:t>
      </w:r>
    </w:p>
    <w:p>
      <w:pPr>
        <w:pStyle w:val="Normal"/>
        <w:numPr>
          <w:ilvl w:val="0"/>
          <w:numId w:val="0"/>
        </w:numPr>
        <w:shd w:fill="FFFFFF" w:val="clear"/>
        <w:tabs>
          <w:tab w:val="clear" w:pos="708"/>
          <w:tab w:val="left" w:pos="720" w:leader="none"/>
        </w:tabs>
        <w:spacing w:lineRule="exact" w:line="274" w:before="0" w:after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2. Сведения о комиссии по закупкам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Председатель комиссии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 -  Начальник отдела снабжения – Алексеева О.М.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член  комиссии: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Главный инженер (Макевнин Д.С)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Секретарь комиссии – специалист отдела снабжения (Старикова С.А.)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 заседании присутствовали 3 (три) члена комиссии по закупкам.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Комиссия правомочна осуществлять свои функции в соответствии с законодательством Российской Федерации, кворум имеется.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3. Наименование и номер закупки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Закупка у единственного поставщика (исполнителя, подрядчика) «</w:t>
      </w:r>
      <w:r>
        <w:rPr>
          <w:rFonts w:cs="Times New Roman" w:ascii="Times New Roman" w:hAnsi="Times New Roman"/>
          <w:sz w:val="24"/>
          <w:szCs w:val="24"/>
        </w:rPr>
        <w:t>Выполнение услуг по реинжинирингу и подготовке конструкторской документации на заказ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», Реестровый номер № 15-ЕП/2025.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autoSpaceDE w:val="false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4. </w:t>
      </w:r>
      <w:r>
        <w:rPr>
          <w:rFonts w:cs="Times New Roman" w:ascii="Times New Roman" w:hAnsi="Times New Roman"/>
          <w:b/>
          <w:sz w:val="24"/>
          <w:szCs w:val="24"/>
        </w:rPr>
        <w:t>Обоснование закупки:</w:t>
      </w:r>
      <w:r>
        <w:rPr>
          <w:rFonts w:cs="Times New Roman" w:ascii="Times New Roman" w:hAnsi="Times New Roman"/>
          <w:sz w:val="24"/>
          <w:szCs w:val="24"/>
        </w:rPr>
        <w:t xml:space="preserve">  В соответствии с п.7.1 «Положения о закупке товаров, работ, услуг для нужд Кондопожского ММП ЖКХ»:</w:t>
      </w:r>
    </w:p>
    <w:p>
      <w:pPr>
        <w:pStyle w:val="Normal"/>
        <w:spacing w:before="0" w:after="0"/>
        <w:ind w:firstLine="540" w:end="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- </w:t>
      </w:r>
      <w:r>
        <w:rPr>
          <w:rFonts w:cs="Times New Roman" w:ascii="Times New Roman" w:hAnsi="Times New Roman"/>
          <w:sz w:val="24"/>
          <w:szCs w:val="24"/>
        </w:rPr>
        <w:t>необходимо закупить товары (работы, услуги) стоимостью не более 500 тыс. руб., включая НДС.</w:t>
      </w:r>
    </w:p>
    <w:p>
      <w:pPr>
        <w:pStyle w:val="Normal"/>
        <w:spacing w:before="0" w:after="0"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5. Решение комиссии по закупкам: </w:t>
      </w:r>
      <w:r>
        <w:rPr>
          <w:rFonts w:cs="Times New Roman" w:ascii="Times New Roman" w:hAnsi="Times New Roman"/>
          <w:sz w:val="24"/>
          <w:szCs w:val="24"/>
        </w:rPr>
        <w:t xml:space="preserve"> Рекомендовать Заказчику заключить договор на  выполнение услуг по реинжинирингу и подготовке конструкторской документации на заказ с единственным поставщиком (исполнителем, подрядчиком): </w:t>
      </w:r>
      <w:r>
        <w:rPr>
          <w:rFonts w:cs="Times New Roman" w:ascii="Times New Roman" w:hAnsi="Times New Roman"/>
          <w:bCs/>
          <w:sz w:val="24"/>
          <w:szCs w:val="24"/>
        </w:rPr>
        <w:t>ООО «Гильдия инженеров»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eastAsia="ar-SA"/>
        </w:rPr>
        <w:t xml:space="preserve">ИНН </w:t>
      </w:r>
      <w:r>
        <w:rPr>
          <w:rFonts w:cs="Times New Roman" w:ascii="Times New Roman" w:hAnsi="Times New Roman"/>
          <w:bCs/>
          <w:sz w:val="24"/>
          <w:szCs w:val="24"/>
        </w:rPr>
        <w:t>1000000147</w:t>
      </w:r>
      <w:r>
        <w:rPr>
          <w:rFonts w:cs="Times New Roman" w:ascii="Times New Roman" w:hAnsi="Times New Roman"/>
          <w:sz w:val="24"/>
          <w:szCs w:val="24"/>
          <w:lang w:eastAsia="ar-SA"/>
        </w:rPr>
        <w:t xml:space="preserve"> КПП </w:t>
      </w:r>
      <w:r>
        <w:rPr>
          <w:rFonts w:cs="Times New Roman" w:ascii="Times New Roman" w:hAnsi="Times New Roman"/>
          <w:sz w:val="24"/>
          <w:szCs w:val="24"/>
          <w:shd w:fill="FFFFFF" w:val="clear"/>
        </w:rPr>
        <w:t>100001001 ОГРН 1221000001606</w:t>
      </w:r>
      <w:r>
        <w:rPr>
          <w:rFonts w:cs="Times New Roman" w:ascii="Times New Roman" w:hAnsi="Times New Roman"/>
          <w:color w:val="333333"/>
          <w:sz w:val="24"/>
          <w:szCs w:val="24"/>
          <w:shd w:fill="FFFFFF" w:val="clear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eastAsia="ar-SA"/>
        </w:rPr>
        <w:t xml:space="preserve">Юр.адрес: </w:t>
      </w:r>
      <w:r>
        <w:rPr>
          <w:rFonts w:cs="Times New Roman" w:ascii="Times New Roman" w:hAnsi="Times New Roman"/>
          <w:sz w:val="24"/>
          <w:szCs w:val="24"/>
        </w:rPr>
        <w:t>185002, Республика Карелия, г. Петрозаводск, ул. Мичуринская, д. 7, оф. 3.</w:t>
      </w:r>
    </w:p>
    <w:p>
      <w:pPr>
        <w:pStyle w:val="21"/>
        <w:spacing w:lineRule="auto" w:line="276"/>
        <w:rPr>
          <w:rStyle w:val="upper"/>
          <w:rFonts w:ascii="Tahoma" w:hAnsi="Tahoma" w:cs="Tahoma"/>
          <w:caps/>
          <w:color w:val="333333"/>
          <w:sz w:val="24"/>
          <w:shd w:fill="FFFFFF" w:val="clear"/>
          <w:lang w:val="ru-RU"/>
        </w:rPr>
      </w:pPr>
      <w:r>
        <w:rPr>
          <w:rStyle w:val="upper"/>
          <w:rFonts w:cs="Tahoma" w:ascii="Tahoma" w:hAnsi="Tahoma"/>
          <w:caps/>
          <w:color w:val="333333"/>
          <w:sz w:val="24"/>
          <w:shd w:fill="FFFFFF" w:val="clear"/>
        </w:rPr>
        <w:t xml:space="preserve"> </w:t>
      </w:r>
    </w:p>
    <w:p>
      <w:pPr>
        <w:pStyle w:val="21"/>
        <w:rPr>
          <w:sz w:val="24"/>
          <w:lang w:eastAsia="ru-RU"/>
        </w:rPr>
      </w:pPr>
      <w:r>
        <w:rPr>
          <w:b/>
          <w:bCs/>
          <w:sz w:val="24"/>
          <w:lang w:eastAsia="ru-RU"/>
        </w:rPr>
        <w:t>6. Публикация и хранение протокола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Настоящий протокол подлежит размещению на официальном сайте www.zakupki.gov.ru в порядке и в сроки, установленные Федеральным законом от 18.07.2011г. № 223-ФЗ «О закупках товаров, работ, услуг отдельными видами юридических лиц».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Настоящий протокол подлежит хранению не менее 3-х лет.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both"/>
        <w:rPr/>
      </w:pPr>
      <w:r>
        <w:rPr/>
        <w:t>7. Подписи:</w:t>
      </w:r>
    </w:p>
    <w:tbl>
      <w:tblPr>
        <w:tblW w:w="985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2636"/>
        <w:gridCol w:w="3933"/>
      </w:tblGrid>
      <w:tr>
        <w:trPr/>
        <w:tc>
          <w:tcPr>
            <w:tcW w:w="328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Председатель комиссии </w:t>
            </w:r>
          </w:p>
        </w:tc>
        <w:tc>
          <w:tcPr>
            <w:tcW w:w="263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3933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Алексеева Оксана Михайловна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Член комиссии </w:t>
            </w:r>
          </w:p>
        </w:tc>
        <w:tc>
          <w:tcPr>
            <w:tcW w:w="263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3933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Макевнин Дмитрий Сергеевич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Секретарь комиссии </w:t>
            </w:r>
          </w:p>
        </w:tc>
        <w:tc>
          <w:tcPr>
            <w:tcW w:w="2636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3933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Старикова Светлана Александровна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993" w:right="566" w:gutter="0" w:header="0" w:top="425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apple-converted-space">
    <w:name w:val="apple-converted-space"/>
    <w:basedOn w:val="Style14"/>
    <w:qFormat/>
    <w:rPr/>
  </w:style>
  <w:style w:type="character" w:styleId="Style15">
    <w:name w:val="Верхний колонтитул Знак"/>
    <w:qFormat/>
    <w:rPr>
      <w:rFonts w:ascii="Calibri" w:hAnsi="Calibri" w:eastAsia="Calibri" w:cs="Calibri"/>
      <w:sz w:val="22"/>
      <w:szCs w:val="22"/>
    </w:rPr>
  </w:style>
  <w:style w:type="character" w:styleId="Style16">
    <w:name w:val="Нижний колонтитул Знак"/>
    <w:qFormat/>
    <w:rPr>
      <w:rFonts w:ascii="Calibri" w:hAnsi="Calibri" w:eastAsia="Calibri" w:cs="Calibri"/>
      <w:sz w:val="22"/>
      <w:szCs w:val="22"/>
    </w:rPr>
  </w:style>
  <w:style w:type="character" w:styleId="upper">
    <w:name w:val="upp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1">
    <w:name w:val="Основной текст 21"/>
    <w:basedOn w:val="Normal"/>
    <w:qFormat/>
    <w:pPr>
      <w:suppressAutoHyphens w:val="true"/>
      <w:spacing w:lineRule="auto" w:line="240" w:before="0" w:after="0"/>
      <w:jc w:val="both"/>
    </w:pPr>
    <w:rPr>
      <w:rFonts w:ascii="Times New Roman" w:hAnsi="Times New Roman" w:eastAsia="Times New Roman" w:cs="Times New Roman"/>
      <w:sz w:val="28"/>
      <w:szCs w:val="24"/>
      <w:lang w:val="en-US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2020-06-25T06:10:00Z</dcterms:created>
  <dc:creator>LUDA</dc:creator>
  <dc:description/>
  <cp:keywords/>
  <dc:language>en-US</dc:language>
  <cp:lastModifiedBy>Alekseeva</cp:lastModifiedBy>
  <cp:lastPrinted>2016-11-25T11:27:00Z</cp:lastPrinted>
  <dcterms:modified xsi:type="dcterms:W3CDTF">2025-03-19T14:07:00Z</dcterms:modified>
  <cp:revision>20</cp:revision>
  <dc:subject/>
  <dc:title>Утверждаю:</dc:title>
</cp:coreProperties>
</file>