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>
          <w:b/>
          <w:i w:val="false"/>
          <w:i w:val="false"/>
          <w:u w:val="none"/>
        </w:rPr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2)</w:t>
      </w:r>
    </w:p>
    <w:p>
      <w:pPr>
        <w:pStyle w:val="messagesubcaption"/>
        <w:bidi w:val="0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24 февраля 2025 года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0031125002DP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32514509653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технико-коммерческих предложений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"КИСЛОВОДСКАЯ СЕТЕВАЯ КОМПАНИЯ" (ИНН: 2628802730, КПП: 262801001, ОГРН: 1142651007619).</w:t>
      </w:r>
    </w:p>
    <w:p>
      <w:pPr>
        <w:pStyle w:val="text"/>
        <w:bidi w:val="0"/>
        <w:jc w:val="start"/>
        <w:rPr/>
      </w:pPr>
      <w:r>
        <w:rPr/>
        <w:t>Место нахождения: 357700, Ставропольский край, город Кисловодск, Одесская ул., д. 3.</w:t>
      </w:r>
    </w:p>
    <w:p>
      <w:pPr>
        <w:pStyle w:val="text"/>
        <w:bidi w:val="0"/>
        <w:jc w:val="start"/>
        <w:rPr/>
      </w:pPr>
      <w:r>
        <w:rPr/>
        <w:t>Почтовый адрес: 357700, Ставропольский край, город Кисловодск, Одесская ул., д. 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"КИСЛОВОДСКАЯ СЕТЕВАЯ КОМПАНИЯ" (ИНН: 2628802730, КПП: 262801001, ОГРН: 1142651007619).</w:t>
      </w:r>
    </w:p>
    <w:p>
      <w:pPr>
        <w:pStyle w:val="text"/>
        <w:bidi w:val="0"/>
        <w:jc w:val="start"/>
        <w:rPr/>
      </w:pPr>
      <w:r>
        <w:rPr/>
        <w:t>Место нахождения: 357700, Ставропольский край, город Кисловодск, Одесская ул., д. 3.</w:t>
      </w:r>
    </w:p>
    <w:p>
      <w:pPr>
        <w:pStyle w:val="text"/>
        <w:bidi w:val="0"/>
        <w:jc w:val="start"/>
        <w:rPr/>
      </w:pPr>
      <w:r>
        <w:rPr/>
        <w:t>Почтовый адрес: 357700, Ставропольский край, город Кисловодск, Одесская ул., д. 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Мурадов С. Ю., тел.: (879-37) 2-02-85, e-mail: kskkmv@yandex.ru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«ЭТР»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приборов учета</w:t>
      </w:r>
    </w:p>
    <w:p>
      <w:pPr>
        <w:pStyle w:val="variable"/>
        <w:bidi w:val="0"/>
        <w:jc w:val="start"/>
        <w:rPr>
          <w:b/>
          <w:i w:val="false"/>
          <w:i w:val="false"/>
          <w:sz w:val="24"/>
          <w:u w:val="none"/>
        </w:rPr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приборов учета.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8"/>
        <w:gridCol w:w="2039"/>
        <w:gridCol w:w="1491"/>
        <w:gridCol w:w="1365"/>
        <w:gridCol w:w="2157"/>
        <w:gridCol w:w="2178"/>
      </w:tblGrid>
      <w:tr>
        <w:trPr/>
        <w:tc>
          <w:tcPr>
            <w:tcW w:w="40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Счетчики производства или потребления электроэнергии</w:t>
            </w:r>
          </w:p>
        </w:tc>
        <w:tc>
          <w:tcPr>
            <w:tcW w:w="14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822 (Штука)</w:t>
            </w:r>
          </w:p>
        </w:tc>
        <w:tc>
          <w:tcPr>
            <w:tcW w:w="1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26.51.63.130: Счетчики производства или потребления электроэнергии</w:t>
            </w:r>
          </w:p>
        </w:tc>
        <w:tc>
          <w:tcPr>
            <w:tcW w:w="21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26.51: Производство инструментов и приборов для измерения, тестирования и навигации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Счетчики производства или потребления электроэнергии: 822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15 651 590.00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13 февраля 2025 года по 21 февраля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Электронные Торги России http://torgi82.ru.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http://zakupki.gov.ru/223.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Электронные Торги России http://torgi82.ru.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13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21 февраля 2025 года в 09:00 по времени сервера http://torgi82.ru.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357700, Ставропольский край, город Кисловодск, Одесская ул., д. 3, 24 февраля 2025 года в 14:00 часов местного времени.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357700, Ставропольский край, город Кисловодск, Одесская ул., д. 3, 24 февраля 2025 года в 14:00 часов местного времени.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sz w:val="24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>
          <w:b/>
          <w:i/>
          <w:i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9"/>
        <w:gridCol w:w="3835"/>
        <w:gridCol w:w="1914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24576 в журнале регистрации.</w:t>
            </w:r>
          </w:p>
        </w:tc>
      </w:tr>
      <w:tr>
        <w:trPr/>
        <w:tc>
          <w:tcPr>
            <w:tcW w:w="388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20.02.2025 17:26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№24576</w:t>
            </w:r>
          </w:p>
        </w:tc>
        <w:tc>
          <w:tcPr>
            <w:tcW w:w="191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sz w:val="24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9"/>
        <w:gridCol w:w="3835"/>
        <w:gridCol w:w="1914"/>
      </w:tblGrid>
      <w:tr>
        <w:trPr/>
        <w:tc>
          <w:tcPr>
            <w:tcW w:w="388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20.02.2025 17:26:44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№24576</w:t>
            </w:r>
          </w:p>
        </w:tc>
        <w:tc>
          <w:tcPr>
            <w:tcW w:w="191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6"/>
        <w:gridCol w:w="3202"/>
      </w:tblGrid>
      <w:tr>
        <w:trPr/>
        <w:tc>
          <w:tcPr>
            <w:tcW w:w="643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№24576</w:t>
            </w:r>
          </w:p>
        </w:tc>
        <w:tc>
          <w:tcPr>
            <w:tcW w:w="320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56"/>
        <w:gridCol w:w="4282"/>
      </w:tblGrid>
      <w:tr>
        <w:trPr/>
        <w:tc>
          <w:tcPr>
            <w:tcW w:w="535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5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№24576, - 20.02.2025 17:26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10 124 800.00 руб.</w:t>
            </w:r>
          </w:p>
        </w:tc>
        <w:tc>
          <w:tcPr>
            <w:tcW w:w="42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bidi w:val="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VI. Дополнительные сведения</w:t>
      </w:r>
    </w:p>
    <w:p>
      <w:pPr>
        <w:pStyle w:val="text"/>
        <w:bidi w:val="0"/>
        <w:jc w:val="start"/>
        <w:rPr/>
      </w:pPr>
      <w:r>
        <w:rPr/>
        <w:t>Заказчиком принято решение о признании предложения Участника, подавшего заявку №24576, соответствующим требованиям документации, выгодным и удовлетворяющим требованиям Заказчика.</w:t>
        <w:br/>
        <w:br/>
        <w:t>Заказчик вправе заключить прямой договор с Участником (заявка №24576), как с единственным поставщиком, на основании подпункта 5.15.32 раздела 5 Положения о закупке, на условиях проведенного запроса технико-коммерческих предложений, в случае потребности в такой закупке у Заказчика.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7"/>
        <w:gridCol w:w="4984"/>
        <w:gridCol w:w="1757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Мурадов Сергей Юрьевич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Краснопольский Сергей Васильевич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Малхасьян Владимир Александрович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Рогожин Евгений Александрович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Шелевая Татьяна Витальевна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Хачиев Михаил Борисович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1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2025-03-03T12:11:45Z</dcterms:created>
  <dc:creator/>
  <dc:description/>
  <dc:language>en-US</dc:language>
  <cp:lastModifiedBy/>
  <dcterms:modified xsi:type="dcterms:W3CDTF">2025-03-03T12:11:45Z</dcterms:modified>
  <cp:revision>2</cp:revision>
  <dc:subject/>
  <dc:title/>
</cp:coreProperties>
</file>