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rPr/>
      </w:pPr>
      <w:r>
        <w:rPr/>
        <w:t>ИТОГОВЫЙ ПРОТОКОЛ</w:t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12 декабря 2025 года</w:t>
      </w:r>
    </w:p>
    <w:p>
      <w:pPr>
        <w:pStyle w:val="text"/>
        <w:rPr/>
      </w:pPr>
      <w:r>
        <w:rPr/>
      </w:r>
    </w:p>
    <w:p>
      <w:pPr>
        <w:pStyle w:val="variable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8655425024DP</w:t>
      </w:r>
    </w:p>
    <w:p>
      <w:pPr>
        <w:pStyle w:val="variable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32515514742</w:t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Ценовой запрос.</w:t>
      </w:r>
    </w:p>
    <w:p>
      <w:pPr>
        <w:pStyle w:val="variable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АВТОНОМНОЕ ОБЩЕОБРАЗОВАТЕЛЬНОЕ УЧРЕЖДЕНИЕ "СРЕДНЯЯ ОБЩЕОБРАЗОВАТЕЛЬНАЯ ШКОЛА П.КОММУНИСТИЧЕСКИЙ" (ИНН: 8615007421, КПП: 861501001, ОГРН: 1028601846800).</w:t>
      </w:r>
    </w:p>
    <w:p>
      <w:pPr>
        <w:pStyle w:val="text"/>
        <w:rPr/>
      </w:pPr>
      <w:r>
        <w:rPr/>
        <w:t>Место нахождения: 628256, Р-Н СОВЕТСКИЙ, УЛ. ЛЕСНАЯ, ПГТ КОММУНИСТИЧЕСКИЙ, Д.17А.</w:t>
      </w:r>
    </w:p>
    <w:p>
      <w:pPr>
        <w:pStyle w:val="text"/>
        <w:rPr/>
      </w:pPr>
      <w:r>
        <w:rPr/>
        <w:t>Почтовый адрес: 628256, Р-Н СОВЕТСКИЙ, УЛ. ЛЕСНАЯ, ПГТ КОММУНИСТИЧЕСКИЙ, Д.17А.</w:t>
      </w:r>
    </w:p>
    <w:p>
      <w:pPr>
        <w:pStyle w:val="variable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АВТОНОМНОЕ ОБЩЕОБРАЗОВАТЕЛЬНОЕ УЧРЕЖДЕНИЕ "СРЕДНЯЯ ОБЩЕОБРАЗОВАТЕЛЬНАЯ ШКОЛА П.КОММУНИСТИЧЕСКИЙ" (ИНН: 8615007421, КПП: 861501001, ОГРН: 1028601846800).</w:t>
      </w:r>
    </w:p>
    <w:p>
      <w:pPr>
        <w:pStyle w:val="text"/>
        <w:rPr/>
      </w:pPr>
      <w:r>
        <w:rPr/>
        <w:t>Место нахождения: 628256, Р-Н СОВЕТСКИЙ, УЛ. ЛЕСНАЯ, ПГТ КОММУНИСТИЧЕСКИЙ, Д.17А.</w:t>
      </w:r>
    </w:p>
    <w:p>
      <w:pPr>
        <w:pStyle w:val="text"/>
        <w:rPr/>
      </w:pPr>
      <w:r>
        <w:rPr/>
        <w:t>Почтовый адрес: 628256, Р-Н СОВЕТСКИЙ, УЛ. ЛЕСНАЯ, ПГТ КОММУНИСТИЧЕСКИЙ, Д.17А.</w:t>
      </w:r>
    </w:p>
    <w:p>
      <w:pPr>
        <w:pStyle w:val="variable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Фалина С. А., тел.: +7 (34675) 78867, e-mail: kom-buh@rambler.ru</w:t>
      </w:r>
    </w:p>
    <w:p>
      <w:pPr>
        <w:pStyle w:val="variable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Общество с ограниченной ответственностью "РЕГИОН" (ИНН: 0278160590, КПП: 027601001, ОГРН: 1090280022777).</w:t>
      </w:r>
    </w:p>
    <w:p>
      <w:pPr>
        <w:pStyle w:val="text"/>
        <w:rPr/>
      </w:pPr>
      <w:r>
        <w:rPr/>
        <w:t>Место нахождения: 450053, Россия, Республика Башкортостан, г. Уфа, ул. Проспект Октября, д. 132/3, этаж 9.</w:t>
      </w:r>
    </w:p>
    <w:p>
      <w:pPr>
        <w:pStyle w:val="text"/>
        <w:rPr/>
      </w:pPr>
      <w:r>
        <w:rPr/>
        <w:t>Почтовый адрес: 450053, Россия, Республика Башкортостан, г. Уфа, ул. Проспект Октября, д. 132/3, этаж 9.</w:t>
      </w:r>
    </w:p>
    <w:p>
      <w:pPr>
        <w:pStyle w:val="text"/>
        <w:rPr/>
      </w:pPr>
      <w:r>
        <w:rPr/>
        <w:t>Техническая поддержка: тел.: 8 (800) 600 72 28, эл. почта: info@etp-region.ru</w:t>
      </w:r>
    </w:p>
    <w:p>
      <w:pPr>
        <w:pStyle w:val="variable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интерактивной доски, интерактивной панели для нужд МАОУ СОШ П. Коммунистический</w:t>
      </w:r>
    </w:p>
    <w:p>
      <w:pPr>
        <w:pStyle w:val="variable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интерактивной доски, интерактивной панели для нужд МАОУ СОШ П. Коммунистический.</w:t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7"/>
        <w:gridCol w:w="2288"/>
        <w:gridCol w:w="1389"/>
        <w:gridCol w:w="1434"/>
        <w:gridCol w:w="2324"/>
        <w:gridCol w:w="1815"/>
      </w:tblGrid>
      <w:tr>
        <w:trPr/>
        <w:tc>
          <w:tcPr>
            <w:tcW w:w="387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2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38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3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32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181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87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2288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Машины вычислительные электронные цифровые, содержащие в одном корпусе центральный процессор и устройство ввода и вывода, объединенные или нет для автоматической обработки данных</w:t>
            </w:r>
          </w:p>
        </w:tc>
        <w:tc>
          <w:tcPr>
            <w:tcW w:w="138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1 (Штука)</w:t>
            </w:r>
          </w:p>
        </w:tc>
        <w:tc>
          <w:tcPr>
            <w:tcW w:w="1434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Ограничение</w:t>
            </w:r>
          </w:p>
        </w:tc>
        <w:tc>
          <w:tcPr>
            <w:tcW w:w="2324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26.20.13.000: Машины вычислительные электронные цифровые, содержащие в одном корпусе центральный процессор и устройство ввода и вывода, объединенные или нет для автоматической обработки данных</w:t>
            </w:r>
          </w:p>
        </w:tc>
        <w:tc>
          <w:tcPr>
            <w:tcW w:w="18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26.20: Производство компьютеров и периферийного оборудования</w:t>
            </w:r>
          </w:p>
        </w:tc>
      </w:tr>
      <w:tr>
        <w:trPr/>
        <w:tc>
          <w:tcPr>
            <w:tcW w:w="387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2</w:t>
            </w:r>
          </w:p>
        </w:tc>
        <w:tc>
          <w:tcPr>
            <w:tcW w:w="2288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Устройства ввода сенсорные</w:t>
            </w:r>
          </w:p>
        </w:tc>
        <w:tc>
          <w:tcPr>
            <w:tcW w:w="1389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 (Штука)</w:t>
            </w:r>
          </w:p>
        </w:tc>
        <w:tc>
          <w:tcPr>
            <w:tcW w:w="1434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Ограничение</w:t>
            </w:r>
          </w:p>
        </w:tc>
        <w:tc>
          <w:tcPr>
            <w:tcW w:w="2324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26.20.16.160: Устройства ввода сенсорные</w:t>
            </w:r>
          </w:p>
        </w:tc>
        <w:tc>
          <w:tcPr>
            <w:tcW w:w="181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26.20: Производство компьютеров и периферийного оборудования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p>
      <w:pPr>
        <w:pStyle w:val="variable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Машины вычислительные электронные цифровые, содержащие в одном корпусе центральный процессор и устройство ввода и вывода, объединенные или нет для автоматической обработки данных: 1 Штука, Устройства ввода сенсорные: 1 Штука.</w:t>
      </w:r>
    </w:p>
    <w:p>
      <w:pPr>
        <w:pStyle w:val="variable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397 350.00 руб.</w:t>
      </w:r>
    </w:p>
    <w:p>
      <w:pPr>
        <w:pStyle w:val="variable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только для субъектов малого и среднего предпринимательства.</w:t>
      </w:r>
    </w:p>
    <w:p>
      <w:pPr>
        <w:pStyle w:val="variable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10 декабря 2025 года по 12 декабря 2025 года.</w:t>
      </w:r>
    </w:p>
    <w:p>
      <w:pPr>
        <w:pStyle w:val="variable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https://torgi.etp-region.ru, http://zakupki.gov.ru.</w:t>
      </w:r>
    </w:p>
    <w:p>
      <w:pPr>
        <w:pStyle w:val="variable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10 декабря 2025 года.</w:t>
      </w:r>
    </w:p>
    <w:p>
      <w:pPr>
        <w:pStyle w:val="variable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12 декабря 2025 года в 10:00 MCK+2.</w:t>
      </w:r>
    </w:p>
    <w:p>
      <w:pPr>
        <w:pStyle w:val="variable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628256, Р-Н СОВЕТСКИЙ, УЛ. ЛЕСНАЯ, ПГТ КОММУНИСТИЧЕСКИЙ, Д.17А, 12 декабря 2025 года в 14:39 MCK+2.</w:t>
      </w:r>
    </w:p>
    <w:p>
      <w:pPr>
        <w:pStyle w:val="variable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628256, Р-Н СОВЕТСКИЙ, УЛ. ЛЕСНАЯ, ПГТ КОММУНИСТИЧЕСКИЙ, Д.17А, 12 декабря 2025 года в 14:39 MCK+2.</w:t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заявок</w:t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9636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3"/>
        <w:gridCol w:w="3827"/>
        <w:gridCol w:w="1916"/>
      </w:tblGrid>
      <w:tr>
        <w:trPr/>
        <w:tc>
          <w:tcPr>
            <w:tcW w:w="3893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2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3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11.12.2025 21:02:18 MCK+2</w:t>
            </w:r>
          </w:p>
        </w:tc>
        <w:tc>
          <w:tcPr>
            <w:tcW w:w="3827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№70286</w:t>
            </w:r>
          </w:p>
        </w:tc>
        <w:tc>
          <w:tcPr>
            <w:tcW w:w="191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</w:tbl>
    <w:p>
      <w:pPr>
        <w:pStyle w:val="tex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9636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29"/>
        <w:gridCol w:w="3207"/>
      </w:tblGrid>
      <w:tr>
        <w:trPr/>
        <w:tc>
          <w:tcPr>
            <w:tcW w:w="642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20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29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№70286</w:t>
            </w:r>
          </w:p>
        </w:tc>
        <w:tc>
          <w:tcPr>
            <w:tcW w:w="320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</w:tbl>
    <w:p>
      <w:pPr>
        <w:pStyle w:val="tex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rPr/>
      </w:pPr>
      <w:r>
        <w:rPr/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variable"/>
        <w:rPr/>
      </w:pPr>
      <w:r>
        <w:rPr/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  <w:r>
        <w:rPr>
          <w:b w:val="false"/>
          <w:i w:val="false"/>
          <w:u w:val="none"/>
        </w:rPr>
        <w:t xml:space="preserve"> допущен и признан участником закупки единственный участник закупки.</w:t>
      </w:r>
    </w:p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Сведения об участниках закупки, которым присвоены первый и второй порядковые номера: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311"/>
        <w:gridCol w:w="4326"/>
      </w:tblGrid>
      <w:tr>
        <w:trPr/>
        <w:tc>
          <w:tcPr>
            <w:tcW w:w="531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2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311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№70286, - 11.12.2025 21:02 MCK+2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396 250.00 руб.</w:t>
            </w:r>
          </w:p>
        </w:tc>
        <w:tc>
          <w:tcPr>
            <w:tcW w:w="432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отсутствует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IV. Сведения о признании закупки несостоявшейся</w:t>
      </w:r>
    </w:p>
    <w:p>
      <w:pPr>
        <w:pStyle w:val="text"/>
        <w:rPr/>
      </w:pPr>
      <w:r>
        <w:rPr/>
        <w:t>На участие в закупке была подана только одна заявка</w:t>
      </w:r>
    </w:p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Состав комиссии: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99"/>
        <w:gridCol w:w="4980"/>
        <w:gridCol w:w="1758"/>
      </w:tblGrid>
      <w:tr>
        <w:trPr/>
        <w:tc>
          <w:tcPr>
            <w:tcW w:w="9637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Председатель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Фалина Светлана Александровна</w:t>
            </w:r>
          </w:p>
        </w:tc>
        <w:tc>
          <w:tcPr>
            <w:tcW w:w="17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Краева Оксана Анатольевна</w:t>
            </w:r>
          </w:p>
        </w:tc>
        <w:tc>
          <w:tcPr>
            <w:tcW w:w="17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Лазарькова Ирина Григорьевна</w:t>
            </w:r>
          </w:p>
        </w:tc>
        <w:tc>
          <w:tcPr>
            <w:tcW w:w="175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highlight w:val="black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2025-12-12T09:40:24Z</dcterms:created>
  <dc:creator/>
  <dc:description/>
  <dc:language>en-US</dc:language>
  <cp:lastModifiedBy/>
  <dcterms:modified xsi:type="dcterms:W3CDTF">2025-12-12T09:40:25Z</dcterms:modified>
  <cp:revision>2</cp:revision>
  <dc:subject/>
  <dc:title/>
</cp:coreProperties>
</file>