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Протокол </w:t>
        <w:br/>
        <w:t>подведения итогов №</w:t>
      </w:r>
      <w:r>
        <w:rPr>
          <w:b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32515455885 </w:t>
      </w:r>
    </w:p>
    <w:tbl>
      <w:tblPr>
        <w:tblW w:w="9602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782"/>
        <w:gridCol w:w="4820"/>
      </w:tblGrid>
      <w:tr>
        <w:trPr>
          <w:trHeight w:val="100" w:hRule="atLeast"/>
        </w:trPr>
        <w:tc>
          <w:tcPr>
            <w:tcW w:w="478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г. Москва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«      » декабря 2025 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1. Заказчик: Общество с ограниченной ответственностью «Производственная Компания «Борец»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 Наименование процедуры и предмета договора: Поставка кругов диаметрами 22 и 25 мм со специальной отделкой поверхности.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4"/>
          <w:szCs w:val="24"/>
        </w:rPr>
        <w:t>3. Запрос котировок в электронной форме</w:t>
      </w:r>
      <w:r>
        <w:rPr>
          <w:rFonts w:cs="Arial" w:ascii="Arial" w:hAnsi="Arial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лот №1: Поставка кругов диаметрами 22 и 25 мм со специальной отделкой поверхности.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Максимальное значение цены договора: 3 088 176,00 руб., с учетом всех налогов и сборов</w:t>
      </w:r>
    </w:p>
    <w:p>
      <w:pPr>
        <w:pStyle w:val="Normal"/>
        <w:widowControl w:val="false"/>
        <w:numPr>
          <w:ilvl w:val="0"/>
          <w:numId w:val="1"/>
        </w:numPr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Извещение о проведении настоящей процедуры было размещено «27» ноября 2025 года на сайте ЭТП ГПБ, по адресу в сети «Интернет»: https://etp.gpb.ru.</w:t>
      </w:r>
    </w:p>
    <w:p>
      <w:pPr>
        <w:pStyle w:val="Normal"/>
        <w:widowControl w:val="false"/>
        <w:numPr>
          <w:ilvl w:val="0"/>
          <w:numId w:val="1"/>
        </w:numPr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момент окончания срока подачи заявок на участие в запросе котировок в электронной форме была подана 1 заявка:</w:t>
      </w:r>
    </w:p>
    <w:tbl>
      <w:tblPr>
        <w:tblW w:w="9603" w:type="dxa"/>
        <w:jc w:val="start"/>
        <w:tblInd w:w="51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2410"/>
        <w:gridCol w:w="4217"/>
        <w:gridCol w:w="2976"/>
      </w:tblGrid>
      <w:tr>
        <w:trPr>
          <w:trHeight w:val="20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4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Сумма цен единиц 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товара, руб.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 учетом всех налогов и сборов</w:t>
            </w:r>
          </w:p>
        </w:tc>
      </w:tr>
      <w:tr>
        <w:trPr>
          <w:trHeight w:val="20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Участник №1</w:t>
            </w:r>
          </w:p>
        </w:tc>
        <w:tc>
          <w:tcPr>
            <w:tcW w:w="4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05.12.2025 08:21:34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904,94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Комиссия рассмотрела заявку на участие в процедуре </w:t>
      </w:r>
      <w:r>
        <w:rPr>
          <w:rFonts w:ascii="Times New Roman" w:hAnsi="Times New Roman"/>
          <w:b/>
          <w:bCs/>
          <w:sz w:val="24"/>
          <w:szCs w:val="24"/>
        </w:rPr>
        <w:t xml:space="preserve">32515455885 </w:t>
      </w:r>
      <w:r>
        <w:rPr>
          <w:rFonts w:ascii="Times New Roman" w:hAnsi="Times New Roman"/>
          <w:sz w:val="24"/>
          <w:szCs w:val="24"/>
        </w:rPr>
        <w:t>участника процедуры на соответствие его требованиям, установленным извещением, а также содержащиеся в реестре участников, получивших регистрацию на электронной площадке, сведения об участнике, подавшем такую заявку на участие в процедуре, провела оценку заявок и приняла следующие решения: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603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1023"/>
        <w:gridCol w:w="1719"/>
        <w:gridCol w:w="1191"/>
        <w:gridCol w:w="4328"/>
        <w:gridCol w:w="1342"/>
      </w:tblGrid>
      <w:tr>
        <w:trPr>
          <w:trHeight w:val="733" w:hRule="atLeast"/>
        </w:trPr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Место заявки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Статус допуска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Основание для решения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>
          <w:trHeight w:val="92" w:hRule="atLeast"/>
        </w:trPr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Допущен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Состав документов участника соответствует требованиям извещения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71717"/>
              </w:rPr>
              <w:t>Победитель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Количество заявок, которые отклонены – 0 (ноль) заявок.</w:t>
      </w:r>
    </w:p>
    <w:p>
      <w:pPr>
        <w:pStyle w:val="Normal"/>
        <w:widowControl w:val="false"/>
        <w:numPr>
          <w:ilvl w:val="0"/>
          <w:numId w:val="2"/>
        </w:numPr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результатам рассмотрения заявок на участие в запросе котировок в электронной форме, Закупочной комиссией принято решение признать запрос котировок в электронной форме несостоявшимся согласно п. 4.21.1 Положения и заключить договор с участником № 1 согласно п.8.1 Положения, с </w:t>
      </w:r>
      <w:r>
        <w:rPr>
          <w:rFonts w:ascii="Times New Roman" w:hAnsi="Times New Roman"/>
          <w:color w:val="000000"/>
          <w:sz w:val="24"/>
          <w:szCs w:val="24"/>
        </w:rPr>
        <w:t xml:space="preserve">максимальным значением цены договора: 3 088 176,00 </w:t>
      </w:r>
      <w:r>
        <w:rPr>
          <w:rFonts w:ascii="Times New Roman" w:hAnsi="Times New Roman"/>
          <w:sz w:val="24"/>
          <w:szCs w:val="24"/>
        </w:rPr>
        <w:t>(Три миллиона восемьдесят восемь тысяч сто семьдесят шесть) рублей 00 копеек, включая все налоги и сборы. Решение принято единогласно.</w:t>
      </w:r>
    </w:p>
    <w:p>
      <w:pPr>
        <w:pStyle w:val="Normal"/>
        <w:widowControl w:val="false"/>
        <w:numPr>
          <w:ilvl w:val="0"/>
          <w:numId w:val="2"/>
        </w:numPr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Договор заключается на условиях, предусмотренных извещением о запросе </w:t>
      </w:r>
      <w:r>
        <w:rPr>
          <w:rFonts w:ascii="Times New Roman" w:hAnsi="Times New Roman"/>
          <w:color w:val="000000"/>
          <w:sz w:val="24"/>
          <w:szCs w:val="24"/>
        </w:rPr>
        <w:t xml:space="preserve">котировок в электронной </w:t>
      </w:r>
      <w:r>
        <w:rPr>
          <w:rFonts w:ascii="Times New Roman" w:hAnsi="Times New Roman"/>
          <w:sz w:val="24"/>
          <w:szCs w:val="24"/>
        </w:rPr>
        <w:t>форме. Объем товара не определен, срок оказания услуг: с момента заключения и действует по 31.01.2027.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Настоящий протокол подведения итогов направлен на сайт ЭТП ГПБ, по адресу в сети «Интернет»: </w:t>
      </w:r>
      <w:hyperlink w:anchor="https%3A%2F%2Fetp.gpb.ru">
        <w:r>
          <w:rPr>
            <w:rStyle w:val="Style9"/>
            <w:rFonts w:ascii="Times New Roman" w:hAnsi="Times New Roman"/>
            <w:sz w:val="24"/>
            <w:szCs w:val="24"/>
          </w:rPr>
          <w:t>https://etp.gpb.ru</w:t>
        </w:r>
      </w:hyperlink>
      <w:r>
        <w:rPr>
          <w:rFonts w:ascii="Times New Roman" w:hAnsi="Times New Roman"/>
          <w:sz w:val="24"/>
          <w:szCs w:val="24"/>
        </w:rPr>
        <w:t xml:space="preserve"> и на официальном сайте Единой информационной системы в сфере закупок (</w:t>
      </w:r>
      <w:hyperlink r:id="rId2">
        <w:r>
          <w:rPr>
            <w:rStyle w:val="Hyperlink"/>
            <w:rFonts w:eastAsia="Times New Roman" w:ascii="Times New Roman" w:hAnsi="Times New Roman"/>
            <w:sz w:val="24"/>
            <w:szCs w:val="24"/>
            <w:lang w:val="ru-RU" w:eastAsia="ru-RU" w:bidi="ar-SA"/>
          </w:rPr>
          <w:t>http://zakupki.gov.ru</w:t>
        </w:r>
      </w:hyperlink>
      <w:r>
        <w:rPr>
          <w:rFonts w:ascii="Times New Roman" w:hAnsi="Times New Roman"/>
          <w:sz w:val="24"/>
          <w:szCs w:val="24"/>
        </w:rPr>
        <w:t>).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en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подписания протокола:  12.12.2025 </w:t>
      </w:r>
    </w:p>
    <w:sectPr>
      <w:type w:val="nextPage"/>
      <w:pgSz w:w="11906" w:h="16838"/>
      <w:pgMar w:left="1418" w:right="851" w:gutter="0" w:header="0" w:top="1077" w:footer="0" w:bottom="9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rFonts w:ascii="Times New Roman" w:hAnsi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2">
    <w:lvl w:ilvl="0">
      <w:start w:val="7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rPr>
      <w:rFonts w:cs="Times New Roman"/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zakupki.gov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LibreOffice/25.8.3.2$Linux_X86_64 LibreOffice_project/580$Build-2</Application>
  <AppVersion>15.0000</AppVersion>
  <Pages>99</Pages>
  <Words>374</Words>
  <Characters>2505</Characters>
  <CharactersWithSpaces>2136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2025-11-13T15:42:00Z</dcterms:created>
  <dc:creator>paggard</dc:creator>
  <dc:description/>
  <dc:language>en-US</dc:language>
  <cp:lastModifiedBy/>
  <cp:lastPrinted>2025-12-05T10:04:00Z</cp:lastPrinted>
  <dcterms:modified xsi:type="dcterms:W3CDTF">2025-12-12T11:01:00Z</dcterms:modified>
  <cp:revision>20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Menskoy, Daniil</vt:lpwstr>
  </property>
</Properties>
</file>