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2FC7D7">
      <w:pPr>
        <w:spacing w:line="276" w:lineRule="auto"/>
        <w:jc w:val="center"/>
        <w:rPr>
          <w:rFonts w:hint="default"/>
          <w:lang w:val="ru-RU"/>
        </w:rPr>
      </w:pPr>
      <w:r>
        <w:t>ПРОТОКОЛ №</w:t>
      </w:r>
      <w:r>
        <w:rPr>
          <w:rFonts w:hint="default"/>
          <w:lang w:val="ru-RU"/>
        </w:rPr>
        <w:t xml:space="preserve"> 32514548410-01</w:t>
      </w:r>
    </w:p>
    <w:p w14:paraId="4CE4DBD8">
      <w:pPr>
        <w:spacing w:line="276" w:lineRule="auto"/>
        <w:jc w:val="center"/>
      </w:pPr>
      <w:r>
        <w:rPr>
          <w:rFonts w:hint="default"/>
        </w:rPr>
        <w:t>протокол рассмотрения единственной заявки на участие в запросе предложений</w:t>
      </w:r>
    </w:p>
    <w:p w14:paraId="6CAB4F09">
      <w:pPr>
        <w:spacing w:line="276" w:lineRule="auto"/>
        <w:jc w:val="center"/>
      </w:pPr>
    </w:p>
    <w:p w14:paraId="0DF9C07A">
      <w:pPr>
        <w:spacing w:line="276" w:lineRule="auto"/>
        <w:jc w:val="right"/>
      </w:pPr>
      <w:r>
        <w:t>«</w:t>
      </w:r>
      <w:r>
        <w:rPr>
          <w:rFonts w:hint="default"/>
          <w:lang w:val="ru-RU"/>
        </w:rPr>
        <w:t>07</w:t>
      </w:r>
      <w:r>
        <w:t xml:space="preserve">» </w:t>
      </w:r>
      <w:r>
        <w:rPr>
          <w:lang w:val="ru-RU"/>
        </w:rPr>
        <w:t>марта</w:t>
      </w:r>
      <w:r>
        <w:rPr>
          <w:rFonts w:hint="default"/>
          <w:lang w:val="ru-RU"/>
        </w:rPr>
        <w:t xml:space="preserve"> </w:t>
      </w:r>
      <w:r>
        <w:t>202</w:t>
      </w:r>
      <w:r>
        <w:rPr>
          <w:rFonts w:hint="default"/>
          <w:lang w:val="ru-RU"/>
        </w:rPr>
        <w:t xml:space="preserve">5 </w:t>
      </w:r>
      <w:r>
        <w:t>г.</w:t>
      </w:r>
    </w:p>
    <w:p w14:paraId="5E4FB068">
      <w:pPr>
        <w:spacing w:line="276" w:lineRule="auto"/>
        <w:jc w:val="right"/>
      </w:pPr>
    </w:p>
    <w:p w14:paraId="6D0E4005">
      <w:pPr>
        <w:pStyle w:val="39"/>
        <w:spacing w:line="276" w:lineRule="auto"/>
        <w:ind w:left="0"/>
        <w:jc w:val="both"/>
      </w:pPr>
      <w:r>
        <w:t>Запрос котировок в электронной форме проводится в соответствии с ПОЛОЖЕНИЕМ О ЗАКУПКЕ ТОВАРОВ, РАБОТ, УСЛУГ МУНИЦИПАЛЬНОГО АВТОНОМНОГО УЧРЕЖДЕНИЯ «</w:t>
      </w:r>
      <w:r>
        <w:rPr>
          <w:lang w:val="ru-RU"/>
        </w:rPr>
        <w:t>МАРИИНСКИЙ</w:t>
      </w:r>
      <w:r>
        <w:rPr>
          <w:rFonts w:hint="default"/>
          <w:lang w:val="ru-RU"/>
        </w:rPr>
        <w:t xml:space="preserve"> </w:t>
      </w:r>
      <w:r>
        <w:t>КОМБИНАТ ШКОЛЬНОГО ПИТАНИЯ» (далее – Положение).</w:t>
      </w:r>
    </w:p>
    <w:p w14:paraId="2F8B1F7A">
      <w:pPr>
        <w:pStyle w:val="39"/>
        <w:numPr>
          <w:ilvl w:val="0"/>
          <w:numId w:val="1"/>
        </w:numPr>
        <w:spacing w:line="276" w:lineRule="auto"/>
        <w:ind w:left="0" w:firstLine="0"/>
        <w:jc w:val="both"/>
      </w:pPr>
      <w:r>
        <w:t>Наименование, место нахождения Заказчика: Муниципальное автономное учреждение «Комбинат школьного питания Мариинского муниципального района» (</w:t>
      </w:r>
      <w:r>
        <w:rPr>
          <w:bCs/>
        </w:rPr>
        <w:t>МАУ «</w:t>
      </w:r>
      <w:r>
        <w:rPr>
          <w:bCs/>
          <w:lang w:val="ru-RU"/>
        </w:rPr>
        <w:t>М</w:t>
      </w:r>
      <w:r>
        <w:rPr>
          <w:bCs/>
        </w:rPr>
        <w:t>КШП»)</w:t>
      </w:r>
      <w:r>
        <w:t xml:space="preserve">; </w:t>
      </w:r>
      <w:r>
        <w:rPr>
          <w:bCs/>
        </w:rPr>
        <w:t>652150, Кемеровская область, г. Мариинск, ул. Ленина, д. 42</w:t>
      </w:r>
      <w:r>
        <w:t>.</w:t>
      </w:r>
    </w:p>
    <w:p w14:paraId="29B9ADCF">
      <w:pPr>
        <w:pStyle w:val="39"/>
        <w:numPr>
          <w:ilvl w:val="0"/>
          <w:numId w:val="1"/>
        </w:numPr>
        <w:spacing w:line="276" w:lineRule="auto"/>
        <w:ind w:left="0" w:firstLine="0"/>
        <w:jc w:val="both"/>
      </w:pPr>
      <w:r>
        <w:t xml:space="preserve">Наименование, место нахождения Организатора: </w:t>
      </w:r>
      <w:r>
        <w:rPr>
          <w:rFonts w:hint="default"/>
        </w:rPr>
        <w:t>Общество с ограниченной ответственностью «Электронная торговая площадка ГПБ» (ИНН: 7724514910, КПП: 772801001, ОГРН: 1047796450118).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Место нахождения: 117342, г. Москва, ул. Миклухо-Маклая, дом 40, подвал, помещение I, ком. 25.</w:t>
      </w:r>
    </w:p>
    <w:p w14:paraId="35F8B4CE">
      <w:pPr>
        <w:pStyle w:val="39"/>
        <w:numPr>
          <w:ilvl w:val="0"/>
          <w:numId w:val="1"/>
        </w:numPr>
        <w:spacing w:line="276" w:lineRule="auto"/>
        <w:ind w:hanging="720"/>
        <w:jc w:val="both"/>
      </w:pPr>
      <w:r>
        <w:t>Предмет запроса котировок в электронной форме:</w:t>
      </w:r>
      <w:r>
        <w:rPr>
          <w:rFonts w:hint="default"/>
          <w:lang w:val="ru-RU"/>
        </w:rPr>
        <w:t xml:space="preserve"> Поставка продуктов питания.</w:t>
      </w:r>
    </w:p>
    <w:p w14:paraId="441FE7EE">
      <w:pPr>
        <w:pStyle w:val="39"/>
        <w:numPr>
          <w:ilvl w:val="0"/>
          <w:numId w:val="1"/>
        </w:numPr>
        <w:spacing w:line="276" w:lineRule="auto"/>
        <w:ind w:left="0" w:firstLine="0"/>
        <w:jc w:val="both"/>
      </w:pPr>
      <w:r>
        <w:t xml:space="preserve">Начальная (максимальная) цена договора: </w:t>
      </w:r>
      <w:r>
        <w:rPr>
          <w:rFonts w:hint="default"/>
        </w:rPr>
        <w:t>2 691 557 (два миллиона шестьсот девяносто одна тысяча пятьсот пятьдесят семь рублей) 19 копеек.</w:t>
      </w:r>
    </w:p>
    <w:p w14:paraId="25BCFCC2">
      <w:pPr>
        <w:pStyle w:val="39"/>
        <w:numPr>
          <w:ilvl w:val="0"/>
          <w:numId w:val="1"/>
        </w:numPr>
        <w:spacing w:line="276" w:lineRule="auto"/>
        <w:ind w:left="0" w:firstLine="0"/>
        <w:jc w:val="both"/>
      </w:pPr>
      <w:r>
        <w:t>Количество товара / Объем работ, услуг:</w:t>
      </w:r>
    </w:p>
    <w:tbl>
      <w:tblPr>
        <w:tblStyle w:val="6"/>
        <w:tblW w:w="5379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8"/>
        <w:gridCol w:w="2901"/>
        <w:gridCol w:w="859"/>
        <w:gridCol w:w="941"/>
      </w:tblGrid>
      <w:tr w14:paraId="74B44E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6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A6D2153">
            <w:pPr>
              <w:contextualSpacing/>
              <w:jc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1A1B26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№ п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/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29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5EBA516">
            <w:pPr>
              <w:contextualSpacing/>
              <w:jc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1A1B26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Наименование товара</w:t>
            </w:r>
          </w:p>
        </w:tc>
        <w:tc>
          <w:tcPr>
            <w:tcW w:w="8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3DB03D4">
            <w:pPr>
              <w:contextualSpacing/>
              <w:jc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1A1B26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Ед. изм.</w:t>
            </w:r>
          </w:p>
        </w:tc>
        <w:tc>
          <w:tcPr>
            <w:tcW w:w="9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59B52FE">
            <w:pPr>
              <w:contextualSpacing/>
              <w:jc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1A1B26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Кол-во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/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>объем</w:t>
            </w:r>
          </w:p>
        </w:tc>
      </w:tr>
      <w:tr w14:paraId="3A5CD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6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top"/>
          </w:tcPr>
          <w:p w14:paraId="114579A3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1A1B26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1A1B26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9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top"/>
          </w:tcPr>
          <w:p w14:paraId="5D09BEE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1A1B26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1A1B26"/>
                <w:kern w:val="0"/>
                <w:sz w:val="20"/>
                <w:szCs w:val="20"/>
                <w:u w:val="none"/>
                <w:lang w:val="en-US" w:eastAsia="zh-CN" w:bidi="ar"/>
              </w:rPr>
              <w:t>Соки из фруктов восстановленные прочие</w:t>
            </w:r>
          </w:p>
        </w:tc>
        <w:tc>
          <w:tcPr>
            <w:tcW w:w="8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top"/>
          </w:tcPr>
          <w:p w14:paraId="0B49EE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1A1B26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1A1B26"/>
                <w:kern w:val="0"/>
                <w:sz w:val="20"/>
                <w:szCs w:val="20"/>
                <w:u w:val="none"/>
                <w:lang w:val="en-US" w:eastAsia="zh-CN" w:bidi="ar"/>
              </w:rPr>
              <w:t>Штука</w:t>
            </w:r>
          </w:p>
        </w:tc>
        <w:tc>
          <w:tcPr>
            <w:tcW w:w="9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top"/>
          </w:tcPr>
          <w:p w14:paraId="59620B30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default" w:ascii="Times New Roman" w:hAnsi="Times New Roman" w:eastAsia="SimSun" w:cs="Times New Roman"/>
                <w:i w:val="0"/>
                <w:iCs w:val="0"/>
                <w:color w:val="1A1B26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A1B26"/>
                <w:sz w:val="20"/>
                <w:szCs w:val="20"/>
                <w:u w:val="none"/>
              </w:rPr>
              <w:t>5619</w:t>
            </w:r>
          </w:p>
        </w:tc>
      </w:tr>
      <w:tr w14:paraId="55579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6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top"/>
          </w:tcPr>
          <w:p w14:paraId="47B4EFC1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1A1B26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1A1B26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9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top"/>
          </w:tcPr>
          <w:p w14:paraId="7AE43C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1A1B26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1A1B26"/>
                <w:kern w:val="0"/>
                <w:sz w:val="20"/>
                <w:szCs w:val="20"/>
                <w:u w:val="none"/>
                <w:lang w:val="en-US" w:eastAsia="zh-CN" w:bidi="ar"/>
              </w:rPr>
              <w:t>Мармелад фруктово-ягодный</w:t>
            </w:r>
          </w:p>
        </w:tc>
        <w:tc>
          <w:tcPr>
            <w:tcW w:w="8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top"/>
          </w:tcPr>
          <w:p w14:paraId="7D0A33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1A1B26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1A1B26"/>
                <w:kern w:val="0"/>
                <w:sz w:val="20"/>
                <w:szCs w:val="20"/>
                <w:u w:val="none"/>
                <w:lang w:val="en-US" w:eastAsia="zh-CN" w:bidi="ar"/>
              </w:rPr>
              <w:t>Штука</w:t>
            </w:r>
          </w:p>
        </w:tc>
        <w:tc>
          <w:tcPr>
            <w:tcW w:w="9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top"/>
          </w:tcPr>
          <w:p w14:paraId="41F75458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default" w:ascii="Times New Roman" w:hAnsi="Times New Roman" w:eastAsia="SimSun" w:cs="Times New Roman"/>
                <w:i w:val="0"/>
                <w:iCs w:val="0"/>
                <w:color w:val="1A1B26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A1B26"/>
                <w:sz w:val="20"/>
                <w:szCs w:val="20"/>
                <w:u w:val="none"/>
              </w:rPr>
              <w:t>5619</w:t>
            </w:r>
          </w:p>
        </w:tc>
      </w:tr>
      <w:tr w14:paraId="70A3F5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6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top"/>
          </w:tcPr>
          <w:p w14:paraId="2C214A5D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1A1B26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1A1B26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9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top"/>
          </w:tcPr>
          <w:p w14:paraId="46A18C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1A1B26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1A1B26"/>
                <w:kern w:val="0"/>
                <w:sz w:val="20"/>
                <w:szCs w:val="20"/>
                <w:u w:val="none"/>
                <w:lang w:val="en-US" w:eastAsia="zh-CN" w:bidi="ar"/>
              </w:rPr>
              <w:t>Пюре и пасты фруктовые, ягодные и ореховые</w:t>
            </w:r>
          </w:p>
        </w:tc>
        <w:tc>
          <w:tcPr>
            <w:tcW w:w="8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top"/>
          </w:tcPr>
          <w:p w14:paraId="3D4449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1A1B26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1A1B26"/>
                <w:kern w:val="0"/>
                <w:sz w:val="20"/>
                <w:szCs w:val="20"/>
                <w:u w:val="none"/>
                <w:lang w:val="en-US" w:eastAsia="zh-CN" w:bidi="ar"/>
              </w:rPr>
              <w:t>Штука</w:t>
            </w:r>
          </w:p>
        </w:tc>
        <w:tc>
          <w:tcPr>
            <w:tcW w:w="9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top"/>
          </w:tcPr>
          <w:p w14:paraId="302ADA34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default" w:ascii="Times New Roman" w:hAnsi="Times New Roman" w:eastAsia="SimSun" w:cs="Times New Roman"/>
                <w:i w:val="0"/>
                <w:iCs w:val="0"/>
                <w:color w:val="1A1B26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A1B26"/>
                <w:sz w:val="20"/>
                <w:szCs w:val="20"/>
                <w:u w:val="none"/>
              </w:rPr>
              <w:t>5619</w:t>
            </w:r>
          </w:p>
        </w:tc>
      </w:tr>
      <w:tr w14:paraId="156C8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6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top"/>
          </w:tcPr>
          <w:p w14:paraId="0EA7A5D7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1A1B26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1A1B26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9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top"/>
          </w:tcPr>
          <w:p w14:paraId="2CE252B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1A1B26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1A1B26"/>
                <w:kern w:val="0"/>
                <w:sz w:val="20"/>
                <w:szCs w:val="20"/>
                <w:u w:val="none"/>
                <w:lang w:val="en-US" w:eastAsia="zh-CN" w:bidi="ar"/>
              </w:rPr>
              <w:t>Печенье для детского питания</w:t>
            </w:r>
          </w:p>
        </w:tc>
        <w:tc>
          <w:tcPr>
            <w:tcW w:w="8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top"/>
          </w:tcPr>
          <w:p w14:paraId="65415C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1A1B26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1A1B26"/>
                <w:kern w:val="0"/>
                <w:sz w:val="20"/>
                <w:szCs w:val="20"/>
                <w:u w:val="none"/>
                <w:lang w:val="en-US" w:eastAsia="zh-CN" w:bidi="ar"/>
              </w:rPr>
              <w:t>Штука</w:t>
            </w:r>
          </w:p>
        </w:tc>
        <w:tc>
          <w:tcPr>
            <w:tcW w:w="9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top"/>
          </w:tcPr>
          <w:p w14:paraId="606EE9B6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default" w:ascii="Times New Roman" w:hAnsi="Times New Roman" w:eastAsia="SimSun" w:cs="Times New Roman"/>
                <w:i w:val="0"/>
                <w:iCs w:val="0"/>
                <w:color w:val="1A1B26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A1B26"/>
                <w:sz w:val="20"/>
                <w:szCs w:val="20"/>
                <w:u w:val="none"/>
              </w:rPr>
              <w:t>5619</w:t>
            </w:r>
          </w:p>
        </w:tc>
      </w:tr>
      <w:tr w14:paraId="5B138E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6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top"/>
          </w:tcPr>
          <w:p w14:paraId="677CF7BC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1A1B26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1A1B26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9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top"/>
          </w:tcPr>
          <w:p w14:paraId="2F73E4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1A1B26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1A1B26"/>
                <w:kern w:val="0"/>
                <w:sz w:val="20"/>
                <w:szCs w:val="20"/>
                <w:u w:val="none"/>
                <w:lang w:val="en-US" w:eastAsia="zh-CN" w:bidi="ar"/>
              </w:rPr>
              <w:t>Фрукты переработанные и консервированные</w:t>
            </w:r>
          </w:p>
        </w:tc>
        <w:tc>
          <w:tcPr>
            <w:tcW w:w="8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top"/>
          </w:tcPr>
          <w:p w14:paraId="631BC4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1A1B26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1A1B26"/>
                <w:kern w:val="0"/>
                <w:sz w:val="20"/>
                <w:szCs w:val="20"/>
                <w:u w:val="none"/>
                <w:lang w:val="en-US" w:eastAsia="zh-CN" w:bidi="ar"/>
              </w:rPr>
              <w:t>Штука</w:t>
            </w:r>
          </w:p>
        </w:tc>
        <w:tc>
          <w:tcPr>
            <w:tcW w:w="9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top"/>
          </w:tcPr>
          <w:p w14:paraId="3FF5FB3D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default" w:ascii="Times New Roman" w:hAnsi="Times New Roman" w:eastAsia="SimSun" w:cs="Times New Roman"/>
                <w:i w:val="0"/>
                <w:iCs w:val="0"/>
                <w:color w:val="1A1B26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A1B26"/>
                <w:sz w:val="20"/>
                <w:szCs w:val="20"/>
                <w:u w:val="none"/>
              </w:rPr>
              <w:t>5619</w:t>
            </w:r>
          </w:p>
        </w:tc>
      </w:tr>
      <w:tr w14:paraId="5612F3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6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top"/>
          </w:tcPr>
          <w:p w14:paraId="3E17CA2E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1A1B26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1A1B26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9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top"/>
          </w:tcPr>
          <w:p w14:paraId="29B76F2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1A1B26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1A1B26"/>
                <w:kern w:val="0"/>
                <w:sz w:val="20"/>
                <w:szCs w:val="20"/>
                <w:u w:val="none"/>
                <w:lang w:val="en-US" w:eastAsia="zh-CN" w:bidi="ar"/>
              </w:rPr>
              <w:t>Зефир</w:t>
            </w:r>
          </w:p>
        </w:tc>
        <w:tc>
          <w:tcPr>
            <w:tcW w:w="8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top"/>
          </w:tcPr>
          <w:p w14:paraId="087C4D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1A1B26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1A1B26"/>
                <w:kern w:val="0"/>
                <w:sz w:val="20"/>
                <w:szCs w:val="20"/>
                <w:u w:val="none"/>
                <w:lang w:val="en-US" w:eastAsia="zh-CN" w:bidi="ar"/>
              </w:rPr>
              <w:t>Штука</w:t>
            </w:r>
          </w:p>
        </w:tc>
        <w:tc>
          <w:tcPr>
            <w:tcW w:w="9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top"/>
          </w:tcPr>
          <w:p w14:paraId="6E0AF33E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default" w:ascii="Times New Roman" w:hAnsi="Times New Roman" w:eastAsia="SimSun" w:cs="Times New Roman"/>
                <w:i w:val="0"/>
                <w:iCs w:val="0"/>
                <w:color w:val="1A1B26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A1B26"/>
                <w:sz w:val="20"/>
                <w:szCs w:val="20"/>
                <w:u w:val="none"/>
              </w:rPr>
              <w:t>5619</w:t>
            </w:r>
          </w:p>
        </w:tc>
      </w:tr>
      <w:tr w14:paraId="465CAF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6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top"/>
          </w:tcPr>
          <w:p w14:paraId="02B54895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1A1B26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1A1B26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29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top"/>
          </w:tcPr>
          <w:p w14:paraId="3AF0ACE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1A1B26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1A1B26"/>
                <w:kern w:val="0"/>
                <w:sz w:val="20"/>
                <w:szCs w:val="20"/>
                <w:u w:val="none"/>
                <w:lang w:val="en-US" w:eastAsia="zh-CN" w:bidi="ar"/>
              </w:rPr>
              <w:t>Пюре и пасты фруктовые, ягодные и ореховые</w:t>
            </w:r>
          </w:p>
        </w:tc>
        <w:tc>
          <w:tcPr>
            <w:tcW w:w="8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top"/>
          </w:tcPr>
          <w:p w14:paraId="6178EA3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1A1B26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1A1B26"/>
                <w:kern w:val="0"/>
                <w:sz w:val="20"/>
                <w:szCs w:val="20"/>
                <w:u w:val="none"/>
                <w:lang w:val="en-US" w:eastAsia="zh-CN" w:bidi="ar"/>
              </w:rPr>
              <w:t>Штука</w:t>
            </w:r>
          </w:p>
        </w:tc>
        <w:tc>
          <w:tcPr>
            <w:tcW w:w="9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top"/>
          </w:tcPr>
          <w:p w14:paraId="4514534E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default" w:ascii="Times New Roman" w:hAnsi="Times New Roman" w:eastAsia="SimSun" w:cs="Times New Roman"/>
                <w:i w:val="0"/>
                <w:iCs w:val="0"/>
                <w:color w:val="1A1B26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A1B26"/>
                <w:sz w:val="20"/>
                <w:szCs w:val="20"/>
                <w:u w:val="none"/>
              </w:rPr>
              <w:t>5619</w:t>
            </w:r>
          </w:p>
        </w:tc>
      </w:tr>
    </w:tbl>
    <w:p w14:paraId="3150E6DE">
      <w:pPr>
        <w:pStyle w:val="39"/>
        <w:widowControl w:val="0"/>
        <w:numPr>
          <w:ilvl w:val="0"/>
          <w:numId w:val="0"/>
        </w:numPr>
        <w:autoSpaceDE w:val="0"/>
        <w:autoSpaceDN w:val="0"/>
        <w:adjustRightInd w:val="0"/>
        <w:spacing w:line="276" w:lineRule="auto"/>
        <w:contextualSpacing/>
        <w:jc w:val="both"/>
      </w:pPr>
    </w:p>
    <w:p w14:paraId="1FD6CBC4">
      <w:pPr>
        <w:pStyle w:val="39"/>
        <w:numPr>
          <w:ilvl w:val="0"/>
          <w:numId w:val="1"/>
        </w:numPr>
        <w:spacing w:line="276" w:lineRule="auto"/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Срок исполнения договора: </w:t>
      </w:r>
      <w:r>
        <w:rPr>
          <w:rFonts w:hint="default"/>
          <w:sz w:val="20"/>
          <w:szCs w:val="20"/>
          <w:lang w:val="ru-RU"/>
        </w:rPr>
        <w:t>июнь 2025 г.</w:t>
      </w:r>
    </w:p>
    <w:p w14:paraId="5FC14F88">
      <w:pPr>
        <w:pStyle w:val="39"/>
        <w:numPr>
          <w:ilvl w:val="0"/>
          <w:numId w:val="1"/>
        </w:numPr>
        <w:spacing w:line="276" w:lineRule="auto"/>
        <w:ind w:left="0" w:firstLine="0"/>
        <w:jc w:val="both"/>
        <w:rPr>
          <w:sz w:val="20"/>
          <w:szCs w:val="20"/>
          <w:highlight w:val="none"/>
        </w:rPr>
      </w:pPr>
      <w:r>
        <w:rPr>
          <w:sz w:val="20"/>
          <w:szCs w:val="20"/>
        </w:rPr>
        <w:t>Из</w:t>
      </w:r>
      <w:r>
        <w:rPr>
          <w:rFonts w:hint="default"/>
          <w:sz w:val="20"/>
          <w:szCs w:val="20"/>
        </w:rPr>
        <w:t xml:space="preserve">вещение о проведении запроса котировок в электронной форме размещено на официальном сайте по адресу в сети Интернет: www.zakupki.gov.ru (Извещение №  </w:t>
      </w:r>
      <w:r>
        <w:rPr>
          <w:rFonts w:hint="default"/>
          <w:sz w:val="20"/>
          <w:szCs w:val="20"/>
          <w:lang w:val="ru-RU"/>
        </w:rPr>
        <w:t>32514548410</w:t>
      </w:r>
      <w:r>
        <w:rPr>
          <w:rFonts w:hint="default"/>
          <w:sz w:val="20"/>
          <w:szCs w:val="20"/>
        </w:rPr>
        <w:t xml:space="preserve">) и на электронной торговой площадке: </w:t>
      </w:r>
      <w:r>
        <w:rPr>
          <w:rFonts w:hint="default"/>
        </w:rPr>
        <w:t>Электронная торговая площадка ГПБ https://etp.gpb.ru/</w:t>
      </w:r>
      <w:r>
        <w:rPr>
          <w:rFonts w:hint="default"/>
          <w:sz w:val="20"/>
          <w:szCs w:val="20"/>
        </w:rPr>
        <w:t xml:space="preserve"> (процедура № </w:t>
      </w:r>
      <w:r>
        <w:rPr>
          <w:rFonts w:hint="default"/>
          <w:sz w:val="20"/>
          <w:szCs w:val="20"/>
          <w:lang w:val="ru-RU"/>
        </w:rPr>
        <w:t>32514548410</w:t>
      </w:r>
      <w:r>
        <w:rPr>
          <w:rFonts w:hint="default"/>
          <w:sz w:val="20"/>
          <w:szCs w:val="20"/>
        </w:rPr>
        <w:t>).</w:t>
      </w:r>
      <w:r>
        <w:rPr>
          <w:sz w:val="20"/>
          <w:szCs w:val="20"/>
        </w:rPr>
        <w:t xml:space="preserve"> </w:t>
      </w:r>
    </w:p>
    <w:p w14:paraId="08B2A5B8">
      <w:pPr>
        <w:pStyle w:val="39"/>
        <w:numPr>
          <w:ilvl w:val="0"/>
          <w:numId w:val="1"/>
        </w:numPr>
        <w:spacing w:line="276" w:lineRule="auto"/>
        <w:ind w:left="0" w:firstLine="0"/>
        <w:jc w:val="both"/>
        <w:rPr>
          <w:sz w:val="20"/>
          <w:szCs w:val="20"/>
          <w:highlight w:val="none"/>
        </w:rPr>
      </w:pPr>
      <w:r>
        <w:rPr>
          <w:sz w:val="20"/>
          <w:szCs w:val="20"/>
        </w:rPr>
        <w:t xml:space="preserve">Заседание комиссии по рассмотрению заявок на участие в запросе </w:t>
      </w:r>
      <w:r>
        <w:rPr>
          <w:sz w:val="20"/>
          <w:szCs w:val="20"/>
          <w:lang w:val="ru-RU"/>
        </w:rPr>
        <w:t>предложений</w:t>
      </w:r>
      <w:r>
        <w:rPr>
          <w:rFonts w:hint="default"/>
          <w:sz w:val="20"/>
          <w:szCs w:val="20"/>
          <w:lang w:val="ru-RU"/>
        </w:rPr>
        <w:t xml:space="preserve"> </w:t>
      </w:r>
      <w:r>
        <w:rPr>
          <w:sz w:val="20"/>
          <w:szCs w:val="20"/>
        </w:rPr>
        <w:t xml:space="preserve">в электронной форме (далее по тексту – комиссия) проводится </w:t>
      </w:r>
      <w:r>
        <w:rPr>
          <w:rFonts w:hint="default"/>
          <w:sz w:val="20"/>
          <w:szCs w:val="20"/>
          <w:lang w:val="ru-RU"/>
        </w:rPr>
        <w:t>07</w:t>
      </w:r>
      <w:r>
        <w:rPr>
          <w:rFonts w:hint="default"/>
          <w:sz w:val="20"/>
          <w:szCs w:val="20"/>
        </w:rPr>
        <w:t>.</w:t>
      </w:r>
      <w:r>
        <w:rPr>
          <w:rFonts w:hint="default"/>
          <w:sz w:val="20"/>
          <w:szCs w:val="20"/>
          <w:lang w:val="ru-RU"/>
        </w:rPr>
        <w:t>03</w:t>
      </w:r>
      <w:r>
        <w:rPr>
          <w:rFonts w:hint="default"/>
          <w:sz w:val="20"/>
          <w:szCs w:val="20"/>
        </w:rPr>
        <w:t>.202</w:t>
      </w:r>
      <w:r>
        <w:rPr>
          <w:rFonts w:hint="default"/>
          <w:sz w:val="20"/>
          <w:szCs w:val="20"/>
          <w:lang w:val="ru-RU"/>
        </w:rPr>
        <w:t>5</w:t>
      </w:r>
      <w:r>
        <w:rPr>
          <w:sz w:val="20"/>
          <w:szCs w:val="20"/>
        </w:rPr>
        <w:t xml:space="preserve"> по адресу: </w:t>
      </w:r>
      <w:r>
        <w:rPr>
          <w:bCs/>
          <w:sz w:val="20"/>
          <w:szCs w:val="20"/>
        </w:rPr>
        <w:t>Кемеровская область, г. Мариинск, ул. Ленина, д. 42</w:t>
      </w:r>
      <w:r>
        <w:rPr>
          <w:sz w:val="20"/>
          <w:szCs w:val="20"/>
        </w:rPr>
        <w:t>.</w:t>
      </w:r>
    </w:p>
    <w:p w14:paraId="37DC6454">
      <w:pPr>
        <w:pStyle w:val="39"/>
        <w:numPr>
          <w:ilvl w:val="0"/>
          <w:numId w:val="0"/>
        </w:numPr>
        <w:spacing w:line="276" w:lineRule="auto"/>
        <w:jc w:val="both"/>
        <w:rPr>
          <w:sz w:val="20"/>
          <w:szCs w:val="20"/>
          <w:highlight w:val="none"/>
        </w:rPr>
      </w:pPr>
      <w:r>
        <w:rPr>
          <w:rFonts w:hint="default"/>
          <w:sz w:val="20"/>
          <w:szCs w:val="20"/>
          <w:highlight w:val="none"/>
          <w:lang w:val="ru-RU"/>
        </w:rPr>
        <w:t>8.1.</w:t>
      </w:r>
      <w:r>
        <w:rPr>
          <w:sz w:val="20"/>
          <w:szCs w:val="20"/>
          <w:highlight w:val="none"/>
        </w:rPr>
        <w:t>Состав комиссии:</w:t>
      </w:r>
    </w:p>
    <w:p w14:paraId="40400C34">
      <w:pPr>
        <w:spacing w:line="276" w:lineRule="auto"/>
        <w:jc w:val="both"/>
        <w:rPr>
          <w:rFonts w:hint="default"/>
          <w:sz w:val="20"/>
          <w:szCs w:val="20"/>
          <w:highlight w:val="none"/>
          <w:lang w:val="ru-RU"/>
        </w:rPr>
      </w:pPr>
      <w:r>
        <w:rPr>
          <w:sz w:val="20"/>
          <w:szCs w:val="20"/>
          <w:highlight w:val="none"/>
          <w:lang w:val="ru-RU"/>
        </w:rPr>
        <w:t>Михин</w:t>
      </w:r>
      <w:r>
        <w:rPr>
          <w:rFonts w:hint="default"/>
          <w:sz w:val="20"/>
          <w:szCs w:val="20"/>
          <w:highlight w:val="none"/>
          <w:lang w:val="ru-RU"/>
        </w:rPr>
        <w:t xml:space="preserve"> А.С. -</w:t>
      </w:r>
      <w:r>
        <w:rPr>
          <w:sz w:val="20"/>
          <w:szCs w:val="20"/>
          <w:highlight w:val="none"/>
        </w:rPr>
        <w:t xml:space="preserve"> </w:t>
      </w:r>
      <w:r>
        <w:rPr>
          <w:sz w:val="20"/>
          <w:szCs w:val="20"/>
          <w:highlight w:val="none"/>
          <w:lang w:val="ru-RU"/>
        </w:rPr>
        <w:t>председатель</w:t>
      </w:r>
      <w:r>
        <w:rPr>
          <w:rFonts w:hint="default"/>
          <w:sz w:val="20"/>
          <w:szCs w:val="20"/>
          <w:highlight w:val="none"/>
          <w:lang w:val="ru-RU"/>
        </w:rPr>
        <w:t xml:space="preserve"> комиссии</w:t>
      </w:r>
      <w:r>
        <w:rPr>
          <w:sz w:val="20"/>
          <w:szCs w:val="20"/>
          <w:highlight w:val="none"/>
        </w:rPr>
        <w:t>;</w:t>
      </w:r>
    </w:p>
    <w:p w14:paraId="3FBB8C3C">
      <w:pPr>
        <w:spacing w:line="276" w:lineRule="auto"/>
        <w:jc w:val="both"/>
        <w:rPr>
          <w:rFonts w:hint="default"/>
          <w:sz w:val="20"/>
          <w:szCs w:val="20"/>
          <w:highlight w:val="none"/>
          <w:lang w:val="ru-RU"/>
        </w:rPr>
      </w:pPr>
      <w:r>
        <w:rPr>
          <w:rFonts w:hint="default"/>
          <w:sz w:val="20"/>
          <w:szCs w:val="20"/>
          <w:highlight w:val="none"/>
          <w:lang w:val="ru-RU"/>
        </w:rPr>
        <w:t xml:space="preserve">Золотов Г.А. - </w:t>
      </w:r>
      <w:r>
        <w:rPr>
          <w:sz w:val="20"/>
          <w:szCs w:val="20"/>
          <w:highlight w:val="none"/>
          <w:lang w:val="ru-RU"/>
        </w:rPr>
        <w:t>член</w:t>
      </w:r>
      <w:r>
        <w:rPr>
          <w:rFonts w:hint="default"/>
          <w:sz w:val="20"/>
          <w:szCs w:val="20"/>
          <w:highlight w:val="none"/>
          <w:lang w:val="ru-RU"/>
        </w:rPr>
        <w:t xml:space="preserve"> закупочной комиссии;</w:t>
      </w:r>
    </w:p>
    <w:p w14:paraId="72F9E2CF">
      <w:pPr>
        <w:spacing w:line="276" w:lineRule="auto"/>
        <w:jc w:val="both"/>
        <w:rPr>
          <w:rFonts w:hint="default"/>
          <w:sz w:val="20"/>
          <w:szCs w:val="20"/>
          <w:highlight w:val="none"/>
          <w:lang w:val="ru-RU"/>
        </w:rPr>
      </w:pPr>
      <w:r>
        <w:rPr>
          <w:rFonts w:hint="default"/>
          <w:sz w:val="20"/>
          <w:szCs w:val="20"/>
          <w:highlight w:val="none"/>
          <w:lang w:val="ru-RU"/>
        </w:rPr>
        <w:t xml:space="preserve">Емельянова Ю.В. - </w:t>
      </w:r>
      <w:r>
        <w:rPr>
          <w:sz w:val="20"/>
          <w:szCs w:val="20"/>
          <w:highlight w:val="none"/>
          <w:lang w:val="ru-RU"/>
        </w:rPr>
        <w:t>член</w:t>
      </w:r>
      <w:r>
        <w:rPr>
          <w:rFonts w:hint="default"/>
          <w:sz w:val="20"/>
          <w:szCs w:val="20"/>
          <w:highlight w:val="none"/>
          <w:lang w:val="ru-RU"/>
        </w:rPr>
        <w:t xml:space="preserve"> закупочной комиссии (секретарь).</w:t>
      </w:r>
    </w:p>
    <w:p w14:paraId="615833AD">
      <w:pPr>
        <w:numPr>
          <w:ilvl w:val="0"/>
          <w:numId w:val="0"/>
        </w:numPr>
        <w:spacing w:line="276" w:lineRule="auto"/>
        <w:jc w:val="both"/>
        <w:rPr>
          <w:sz w:val="20"/>
          <w:szCs w:val="20"/>
          <w:highlight w:val="none"/>
        </w:rPr>
      </w:pPr>
      <w:r>
        <w:rPr>
          <w:rFonts w:hint="default"/>
          <w:sz w:val="20"/>
          <w:szCs w:val="20"/>
          <w:highlight w:val="none"/>
          <w:lang w:val="ru-RU"/>
        </w:rPr>
        <w:t>8.2.</w:t>
      </w:r>
      <w:r>
        <w:rPr>
          <w:sz w:val="20"/>
          <w:szCs w:val="20"/>
          <w:highlight w:val="none"/>
        </w:rPr>
        <w:t>На заседании Комиссии присутствуют:</w:t>
      </w:r>
    </w:p>
    <w:p w14:paraId="1F9E57F0">
      <w:pPr>
        <w:spacing w:line="276" w:lineRule="auto"/>
        <w:jc w:val="both"/>
        <w:rPr>
          <w:rFonts w:hint="default"/>
          <w:sz w:val="20"/>
          <w:szCs w:val="20"/>
          <w:highlight w:val="none"/>
          <w:lang w:val="ru-RU"/>
        </w:rPr>
      </w:pPr>
      <w:r>
        <w:rPr>
          <w:sz w:val="20"/>
          <w:szCs w:val="20"/>
          <w:highlight w:val="none"/>
          <w:lang w:val="ru-RU"/>
        </w:rPr>
        <w:t>Михин</w:t>
      </w:r>
      <w:r>
        <w:rPr>
          <w:rFonts w:hint="default"/>
          <w:sz w:val="20"/>
          <w:szCs w:val="20"/>
          <w:highlight w:val="none"/>
          <w:lang w:val="ru-RU"/>
        </w:rPr>
        <w:t xml:space="preserve"> А.С. -</w:t>
      </w:r>
      <w:r>
        <w:rPr>
          <w:sz w:val="20"/>
          <w:szCs w:val="20"/>
          <w:highlight w:val="none"/>
        </w:rPr>
        <w:t xml:space="preserve"> </w:t>
      </w:r>
      <w:r>
        <w:rPr>
          <w:sz w:val="20"/>
          <w:szCs w:val="20"/>
          <w:highlight w:val="none"/>
          <w:lang w:val="ru-RU"/>
        </w:rPr>
        <w:t>председатель</w:t>
      </w:r>
      <w:r>
        <w:rPr>
          <w:rFonts w:hint="default"/>
          <w:sz w:val="20"/>
          <w:szCs w:val="20"/>
          <w:highlight w:val="none"/>
          <w:lang w:val="ru-RU"/>
        </w:rPr>
        <w:t xml:space="preserve"> комиссии</w:t>
      </w:r>
      <w:r>
        <w:rPr>
          <w:sz w:val="20"/>
          <w:szCs w:val="20"/>
          <w:highlight w:val="none"/>
        </w:rPr>
        <w:t>;</w:t>
      </w:r>
    </w:p>
    <w:p w14:paraId="2D65A998">
      <w:pPr>
        <w:spacing w:line="276" w:lineRule="auto"/>
        <w:jc w:val="both"/>
        <w:rPr>
          <w:rFonts w:hint="default"/>
          <w:sz w:val="20"/>
          <w:szCs w:val="20"/>
          <w:highlight w:val="none"/>
          <w:lang w:val="ru-RU"/>
        </w:rPr>
      </w:pPr>
      <w:r>
        <w:rPr>
          <w:rFonts w:hint="default"/>
          <w:sz w:val="20"/>
          <w:szCs w:val="20"/>
          <w:highlight w:val="none"/>
          <w:lang w:val="ru-RU"/>
        </w:rPr>
        <w:t xml:space="preserve">Золотов Г.А. - </w:t>
      </w:r>
      <w:r>
        <w:rPr>
          <w:sz w:val="20"/>
          <w:szCs w:val="20"/>
          <w:highlight w:val="none"/>
          <w:lang w:val="ru-RU"/>
        </w:rPr>
        <w:t>член</w:t>
      </w:r>
      <w:r>
        <w:rPr>
          <w:rFonts w:hint="default"/>
          <w:sz w:val="20"/>
          <w:szCs w:val="20"/>
          <w:highlight w:val="none"/>
          <w:lang w:val="ru-RU"/>
        </w:rPr>
        <w:t xml:space="preserve"> закупочной комиссии;</w:t>
      </w:r>
    </w:p>
    <w:p w14:paraId="1C815FD7">
      <w:pPr>
        <w:spacing w:line="276" w:lineRule="auto"/>
        <w:jc w:val="both"/>
        <w:rPr>
          <w:rFonts w:hint="default"/>
          <w:sz w:val="20"/>
          <w:szCs w:val="20"/>
          <w:highlight w:val="none"/>
          <w:lang w:val="ru-RU"/>
        </w:rPr>
      </w:pPr>
      <w:r>
        <w:rPr>
          <w:rFonts w:hint="default"/>
          <w:sz w:val="20"/>
          <w:szCs w:val="20"/>
          <w:highlight w:val="none"/>
          <w:lang w:val="ru-RU"/>
        </w:rPr>
        <w:t xml:space="preserve">Емельянова Ю.В. - </w:t>
      </w:r>
      <w:r>
        <w:rPr>
          <w:sz w:val="20"/>
          <w:szCs w:val="20"/>
          <w:highlight w:val="none"/>
          <w:lang w:val="ru-RU"/>
        </w:rPr>
        <w:t>член</w:t>
      </w:r>
      <w:r>
        <w:rPr>
          <w:rFonts w:hint="default"/>
          <w:sz w:val="20"/>
          <w:szCs w:val="20"/>
          <w:highlight w:val="none"/>
          <w:lang w:val="ru-RU"/>
        </w:rPr>
        <w:t xml:space="preserve"> закупочной комиссии (секретарь).</w:t>
      </w:r>
    </w:p>
    <w:p w14:paraId="0CF7C17C">
      <w:pPr>
        <w:spacing w:line="276" w:lineRule="auto"/>
        <w:jc w:val="both"/>
        <w:rPr>
          <w:sz w:val="20"/>
          <w:szCs w:val="20"/>
        </w:rPr>
      </w:pPr>
      <w:r>
        <w:rPr>
          <w:rFonts w:hint="default"/>
          <w:sz w:val="20"/>
          <w:szCs w:val="20"/>
        </w:rPr>
        <w:t xml:space="preserve">Что составляет </w:t>
      </w:r>
      <w:r>
        <w:rPr>
          <w:rFonts w:hint="default"/>
          <w:sz w:val="20"/>
          <w:szCs w:val="20"/>
          <w:lang w:val="ru-RU"/>
        </w:rPr>
        <w:t>10</w:t>
      </w:r>
      <w:r>
        <w:rPr>
          <w:rFonts w:hint="default"/>
          <w:sz w:val="20"/>
          <w:szCs w:val="20"/>
        </w:rPr>
        <w:t>0 % членов Комиссии. Кворум для принятия решений имеется.</w:t>
      </w:r>
    </w:p>
    <w:p w14:paraId="6A6BCE85">
      <w:pPr>
        <w:pStyle w:val="39"/>
        <w:numPr>
          <w:ilvl w:val="0"/>
          <w:numId w:val="1"/>
        </w:numPr>
        <w:spacing w:line="276" w:lineRule="auto"/>
        <w:ind w:left="0" w:leftChars="0" w:firstLine="0" w:firstLineChars="0"/>
        <w:jc w:val="both"/>
      </w:pPr>
      <w:r>
        <w:t xml:space="preserve">На момент окончания срока подачи заявок на участие в запросе котировок в электронной форме </w:t>
      </w:r>
      <w:r>
        <w:rPr>
          <w:rFonts w:hint="default"/>
          <w:sz w:val="20"/>
          <w:szCs w:val="20"/>
          <w:lang w:val="ru-RU"/>
        </w:rPr>
        <w:t>05.03.2025 11:30</w:t>
      </w:r>
      <w:r>
        <w:t xml:space="preserve"> (время </w:t>
      </w:r>
      <w:r>
        <w:rPr>
          <w:lang w:val="ru-RU"/>
        </w:rPr>
        <w:t>местное</w:t>
      </w:r>
      <w:r>
        <w:t>) подан</w:t>
      </w:r>
      <w:r>
        <w:rPr>
          <w:lang w:val="ru-RU"/>
        </w:rPr>
        <w:t>о</w:t>
      </w:r>
      <w:r>
        <w:rPr>
          <w:rFonts w:hint="default"/>
          <w:lang w:val="ru-RU"/>
        </w:rPr>
        <w:t xml:space="preserve"> 1 </w:t>
      </w:r>
      <w:r>
        <w:t>(</w:t>
      </w:r>
      <w:r>
        <w:rPr>
          <w:lang w:val="ru-RU"/>
        </w:rPr>
        <w:t>одна</w:t>
      </w:r>
      <w:r>
        <w:t xml:space="preserve">) </w:t>
      </w:r>
      <w:r>
        <w:rPr>
          <w:lang w:val="ru-RU"/>
        </w:rPr>
        <w:t>заявка</w:t>
      </w:r>
      <w:r>
        <w:rPr>
          <w:rFonts w:hint="default"/>
          <w:lang w:val="ru-RU"/>
        </w:rPr>
        <w:t>.</w:t>
      </w:r>
    </w:p>
    <w:p w14:paraId="7513DF41">
      <w:pPr>
        <w:pStyle w:val="39"/>
        <w:numPr>
          <w:ilvl w:val="0"/>
          <w:numId w:val="0"/>
        </w:numPr>
        <w:spacing w:line="276" w:lineRule="auto"/>
        <w:ind w:left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9.1. </w:t>
      </w:r>
      <w:r>
        <w:rPr>
          <w:rFonts w:hint="default" w:ascii="Calibri" w:hAnsi="Calibri" w:eastAsia="SimSun"/>
          <w:color w:val="000000"/>
          <w:kern w:val="0"/>
          <w:sz w:val="22"/>
          <w:szCs w:val="22"/>
          <w:lang w:val="ru-RU" w:eastAsia="zh-CN"/>
        </w:rPr>
        <w:t>В</w:t>
      </w:r>
      <w:r>
        <w:rPr>
          <w:rFonts w:hint="default" w:ascii="Calibri" w:hAnsi="Calibri" w:eastAsia="SimSun"/>
          <w:color w:val="000000"/>
          <w:kern w:val="0"/>
          <w:sz w:val="22"/>
          <w:szCs w:val="22"/>
          <w:lang w:val="en-US" w:eastAsia="zh-CN"/>
        </w:rPr>
        <w:t xml:space="preserve"> соответствии с ПП РФ от 10.09.2012 № 908</w:t>
      </w:r>
      <w:r>
        <w:rPr>
          <w:rFonts w:hint="default" w:ascii="Calibri" w:hAnsi="Calibri" w:eastAsia="SimSun"/>
          <w:color w:val="000000"/>
          <w:kern w:val="0"/>
          <w:sz w:val="22"/>
          <w:szCs w:val="22"/>
          <w:lang w:val="ru-RU" w:eastAsia="zh-CN"/>
        </w:rPr>
        <w:t xml:space="preserve"> </w:t>
      </w:r>
      <w:r>
        <w:rPr>
          <w:rFonts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конкурентная закупка признана несостоявшейся в связи с тем, что на участие в закупке </w:t>
      </w: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подана только одна заявка;</w:t>
      </w:r>
      <w:bookmarkStart w:id="3" w:name="_GoBack"/>
      <w:bookmarkEnd w:id="3"/>
    </w:p>
    <w:p w14:paraId="13873E44">
      <w:pPr>
        <w:pStyle w:val="39"/>
        <w:numPr>
          <w:ilvl w:val="0"/>
          <w:numId w:val="0"/>
        </w:numPr>
        <w:spacing w:line="276" w:lineRule="auto"/>
        <w:ind w:left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9.2. Согласно п.22 Раздела 5 Главы 2 в случае, если по окончании срока подачи заявок на участие в запросе предложений подана только одна заявка на участие в запросе предложений такая заявка рассматривается в порядке, установленном настоящим разделом Положения, оценка и сопоставление такой заявки не осуществляется.</w:t>
      </w:r>
    </w:p>
    <w:tbl>
      <w:tblPr>
        <w:tblStyle w:val="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5"/>
        <w:gridCol w:w="3028"/>
        <w:gridCol w:w="5380"/>
      </w:tblGrid>
      <w:tr w14:paraId="25895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7" w:hRule="atLeast"/>
        </w:trPr>
        <w:tc>
          <w:tcPr>
            <w:tcW w:w="733" w:type="pct"/>
            <w:vAlign w:val="center"/>
          </w:tcPr>
          <w:p w14:paraId="68CBFE16">
            <w:pPr>
              <w:jc w:val="center"/>
            </w:pPr>
            <w:r>
              <w:t>№ п/п</w:t>
            </w:r>
          </w:p>
        </w:tc>
        <w:tc>
          <w:tcPr>
            <w:tcW w:w="1536" w:type="pct"/>
            <w:vAlign w:val="center"/>
          </w:tcPr>
          <w:p w14:paraId="704DF112">
            <w:pPr>
              <w:jc w:val="center"/>
            </w:pPr>
            <w:bookmarkStart w:id="0" w:name="OLE_LINK35"/>
            <w:bookmarkStart w:id="1" w:name="OLE_LINK34"/>
            <w:bookmarkStart w:id="2" w:name="OLE_LINK23"/>
            <w:r>
              <w:t>Номер заявки</w:t>
            </w:r>
            <w:bookmarkEnd w:id="0"/>
            <w:bookmarkEnd w:id="1"/>
            <w:bookmarkEnd w:id="2"/>
          </w:p>
        </w:tc>
        <w:tc>
          <w:tcPr>
            <w:tcW w:w="2729" w:type="pct"/>
            <w:vAlign w:val="center"/>
          </w:tcPr>
          <w:p w14:paraId="10A704BC">
            <w:pPr>
              <w:jc w:val="center"/>
            </w:pPr>
            <w:r>
              <w:t>Дата и время подачи</w:t>
            </w:r>
          </w:p>
        </w:tc>
      </w:tr>
      <w:tr w14:paraId="08214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7" w:hRule="atLeast"/>
        </w:trPr>
        <w:tc>
          <w:tcPr>
            <w:tcW w:w="733" w:type="pct"/>
          </w:tcPr>
          <w:p w14:paraId="224005CB">
            <w:pPr>
              <w:jc w:val="center"/>
            </w:pPr>
          </w:p>
          <w:p w14:paraId="7901BA18">
            <w:pPr>
              <w:jc w:val="center"/>
            </w:pPr>
            <w:r>
              <w:t>1</w:t>
            </w:r>
          </w:p>
          <w:p w14:paraId="11A78C6F">
            <w:pPr>
              <w:jc w:val="center"/>
            </w:pPr>
          </w:p>
        </w:tc>
        <w:tc>
          <w:tcPr>
            <w:tcW w:w="1536" w:type="pct"/>
            <w:vAlign w:val="center"/>
          </w:tcPr>
          <w:p w14:paraId="206DB40F">
            <w:pPr>
              <w:jc w:val="center"/>
              <w:rPr>
                <w:rFonts w:hint="default"/>
                <w:highlight w:val="none"/>
                <w:lang w:val="ru-RU"/>
              </w:rPr>
            </w:pPr>
            <w:r>
              <w:rPr>
                <w:rFonts w:hint="default"/>
                <w:highlight w:val="none"/>
                <w:lang w:val="ru-RU"/>
              </w:rPr>
              <w:t>1</w:t>
            </w:r>
          </w:p>
        </w:tc>
        <w:tc>
          <w:tcPr>
            <w:tcW w:w="2729" w:type="pct"/>
            <w:vAlign w:val="center"/>
          </w:tcPr>
          <w:p w14:paraId="6E931190">
            <w:pPr>
              <w:jc w:val="center"/>
              <w:rPr>
                <w:rFonts w:hint="default"/>
                <w:highlight w:val="none"/>
                <w:lang w:val="ru-RU"/>
              </w:rPr>
            </w:pPr>
            <w:r>
              <w:rPr>
                <w:rFonts w:hint="default"/>
                <w:highlight w:val="none"/>
                <w:lang w:val="ru-RU"/>
              </w:rPr>
              <w:t>05.03.2025 11:22:07</w:t>
            </w:r>
          </w:p>
          <w:p w14:paraId="019A027E">
            <w:pPr>
              <w:jc w:val="center"/>
              <w:rPr>
                <w:rFonts w:hint="default"/>
                <w:highlight w:val="none"/>
                <w:lang w:val="ru-RU"/>
              </w:rPr>
            </w:pPr>
            <w:r>
              <w:rPr>
                <w:rFonts w:hint="default"/>
                <w:highlight w:val="none"/>
                <w:lang w:val="ru-RU"/>
              </w:rPr>
              <w:t>(время местное)</w:t>
            </w:r>
          </w:p>
        </w:tc>
      </w:tr>
    </w:tbl>
    <w:p w14:paraId="5755BEF7">
      <w:pPr>
        <w:pStyle w:val="39"/>
        <w:numPr>
          <w:ilvl w:val="0"/>
          <w:numId w:val="1"/>
        </w:numPr>
        <w:ind w:left="0" w:leftChars="0" w:firstLine="0" w:firstLineChars="0"/>
        <w:jc w:val="both"/>
      </w:pPr>
      <w:r>
        <w:t xml:space="preserve"> Результаты рассмотрения заявок:</w:t>
      </w:r>
    </w:p>
    <w:p w14:paraId="6CACD703">
      <w:pPr>
        <w:pStyle w:val="39"/>
        <w:numPr>
          <w:ilvl w:val="0"/>
          <w:numId w:val="0"/>
        </w:numPr>
        <w:jc w:val="both"/>
      </w:pPr>
      <w:r>
        <w:rPr>
          <w:rFonts w:hint="default"/>
          <w:lang w:val="ru-RU"/>
        </w:rPr>
        <w:t>10.1.</w:t>
      </w:r>
      <w:r>
        <w:t xml:space="preserve"> Решение каждого присутствующего члена котировочной комиссии в отношении каждой заявки участника запроса котировок:</w:t>
      </w:r>
    </w:p>
    <w:p w14:paraId="4533501D">
      <w:pPr>
        <w:pStyle w:val="39"/>
        <w:ind w:left="0"/>
        <w:jc w:val="both"/>
      </w:pPr>
    </w:p>
    <w:tbl>
      <w:tblPr>
        <w:tblStyle w:val="6"/>
        <w:tblW w:w="97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2693"/>
        <w:gridCol w:w="1134"/>
        <w:gridCol w:w="3827"/>
      </w:tblGrid>
      <w:tr w14:paraId="32463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3567FD">
            <w:pPr>
              <w:widowControl/>
              <w:jc w:val="center"/>
              <w:rPr>
                <w:highlight w:val="none"/>
              </w:rPr>
            </w:pPr>
            <w:r>
              <w:rPr>
                <w:highlight w:val="none"/>
              </w:rPr>
              <w:t>Наименование роли в комиссии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717DC7">
            <w:pPr>
              <w:widowControl/>
              <w:jc w:val="center"/>
              <w:rPr>
                <w:highlight w:val="none"/>
              </w:rPr>
            </w:pPr>
            <w:r>
              <w:rPr>
                <w:highlight w:val="none"/>
              </w:rPr>
              <w:t>ФИО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4A575E">
            <w:pPr>
              <w:widowControl/>
              <w:jc w:val="center"/>
            </w:pPr>
            <w:r>
              <w:t>№ заявки</w:t>
            </w:r>
          </w:p>
        </w:tc>
        <w:tc>
          <w:tcPr>
            <w:tcW w:w="38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38D32A">
            <w:pPr>
              <w:widowControl/>
              <w:jc w:val="center"/>
            </w:pPr>
            <w:r>
              <w:t>Решение</w:t>
            </w:r>
          </w:p>
        </w:tc>
      </w:tr>
      <w:tr w14:paraId="34783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2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5AB34A">
            <w:pPr>
              <w:widowControl/>
            </w:pPr>
            <w:r>
              <w:rPr>
                <w:highlight w:val="none"/>
                <w:lang w:val="ru-RU"/>
              </w:rPr>
              <w:t>председатель</w:t>
            </w:r>
            <w:r>
              <w:rPr>
                <w:rFonts w:hint="default"/>
                <w:highlight w:val="none"/>
                <w:lang w:val="ru-RU"/>
              </w:rPr>
              <w:t xml:space="preserve"> комиссии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2EDCF4A">
            <w:pPr>
              <w:widowControl/>
            </w:pPr>
            <w:r>
              <w:rPr>
                <w:highlight w:val="none"/>
                <w:lang w:val="ru-RU"/>
              </w:rPr>
              <w:t>Михин</w:t>
            </w:r>
            <w:r>
              <w:rPr>
                <w:rFonts w:hint="default"/>
                <w:highlight w:val="none"/>
                <w:lang w:val="ru-RU"/>
              </w:rPr>
              <w:t xml:space="preserve"> А.С.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F944BE">
            <w:pPr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highlight w:val="none"/>
                <w:lang w:val="ru-RU"/>
              </w:rPr>
              <w:t>1</w:t>
            </w:r>
          </w:p>
        </w:tc>
        <w:tc>
          <w:tcPr>
            <w:tcW w:w="38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03018B">
            <w:pPr>
              <w:jc w:val="center"/>
            </w:pPr>
            <w:r>
              <w:t>Заявка и участник соответствуют требованиям, установленным в извещении о проведении запроса котировок</w:t>
            </w:r>
          </w:p>
        </w:tc>
      </w:tr>
      <w:tr w14:paraId="08C3D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2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83AF74">
            <w:pPr>
              <w:widowControl/>
            </w:pPr>
            <w:r>
              <w:rPr>
                <w:highlight w:val="none"/>
                <w:lang w:val="ru-RU"/>
              </w:rPr>
              <w:t>член</w:t>
            </w:r>
            <w:r>
              <w:rPr>
                <w:rFonts w:hint="default"/>
                <w:highlight w:val="none"/>
                <w:lang w:val="ru-RU"/>
              </w:rPr>
              <w:t xml:space="preserve"> закупочной комиссии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9DA9C47">
            <w:pPr>
              <w:widowControl/>
            </w:pPr>
            <w:r>
              <w:rPr>
                <w:rFonts w:hint="default"/>
                <w:highlight w:val="none"/>
                <w:lang w:val="ru-RU"/>
              </w:rPr>
              <w:t>Золотов Г.А.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76B809">
            <w:pPr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highlight w:val="none"/>
                <w:lang w:val="ru-RU"/>
              </w:rPr>
              <w:t>1</w:t>
            </w:r>
          </w:p>
        </w:tc>
        <w:tc>
          <w:tcPr>
            <w:tcW w:w="38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F558B27">
            <w:pPr>
              <w:jc w:val="center"/>
              <w:rPr>
                <w:rFonts w:ascii="Times New Roman" w:hAnsi="Times New Roman" w:eastAsia="Times New Roman" w:cs="Times New Roman"/>
                <w:lang w:val="ru-RU" w:eastAsia="ru-RU" w:bidi="ar-SA"/>
              </w:rPr>
            </w:pPr>
            <w:r>
              <w:t>Заявка и участник соответствуют требованиям, установленным в извещении о проведении запроса котировок</w:t>
            </w:r>
          </w:p>
        </w:tc>
      </w:tr>
      <w:tr w14:paraId="05FE9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2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74328C7">
            <w:pPr>
              <w:widowControl/>
              <w:rPr>
                <w:rFonts w:hint="default" w:ascii="Times New Roman" w:hAnsi="Times New Roman" w:eastAsia="Times New Roman" w:cs="Times New Roman"/>
                <w:lang w:val="ru-RU" w:eastAsia="ru-RU" w:bidi="ar-SA"/>
              </w:rPr>
            </w:pPr>
            <w:r>
              <w:rPr>
                <w:highlight w:val="none"/>
                <w:lang w:val="ru-RU"/>
              </w:rPr>
              <w:t>член</w:t>
            </w:r>
            <w:r>
              <w:rPr>
                <w:rFonts w:hint="default"/>
                <w:highlight w:val="none"/>
                <w:lang w:val="ru-RU"/>
              </w:rPr>
              <w:t xml:space="preserve"> закупочной комиссии (секретарь)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9DCA15F">
            <w:pPr>
              <w:widowControl/>
              <w:rPr>
                <w:rFonts w:ascii="Times New Roman" w:hAnsi="Times New Roman" w:eastAsia="Times New Roman" w:cs="Times New Roman"/>
                <w:lang w:val="ru-RU" w:eastAsia="ru-RU" w:bidi="ar-SA"/>
              </w:rPr>
            </w:pPr>
            <w:r>
              <w:rPr>
                <w:rFonts w:hint="default"/>
                <w:highlight w:val="none"/>
                <w:lang w:val="ru-RU"/>
              </w:rPr>
              <w:t>Емельянова Ю.В.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4C54AAF">
            <w:pPr>
              <w:jc w:val="center"/>
              <w:rPr>
                <w:rFonts w:hint="default" w:ascii="Times New Roman" w:hAnsi="Times New Roman" w:eastAsia="Times New Roman" w:cs="Times New Roman"/>
                <w:lang w:val="ru-RU" w:eastAsia="ru-RU" w:bidi="ar-SA"/>
              </w:rPr>
            </w:pPr>
            <w:r>
              <w:rPr>
                <w:rFonts w:hint="default"/>
                <w:highlight w:val="none"/>
                <w:lang w:val="ru-RU"/>
              </w:rPr>
              <w:t>1</w:t>
            </w:r>
          </w:p>
        </w:tc>
        <w:tc>
          <w:tcPr>
            <w:tcW w:w="38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75CFE9E">
            <w:pPr>
              <w:jc w:val="center"/>
              <w:rPr>
                <w:rFonts w:ascii="Times New Roman" w:hAnsi="Times New Roman" w:eastAsia="Times New Roman" w:cs="Times New Roman"/>
                <w:lang w:val="ru-RU" w:eastAsia="ru-RU" w:bidi="ar-SA"/>
              </w:rPr>
            </w:pPr>
            <w:r>
              <w:t>Заявка и участник соответствуют требованиям, установленным в извещении о проведении запроса котировок</w:t>
            </w:r>
          </w:p>
        </w:tc>
      </w:tr>
    </w:tbl>
    <w:p w14:paraId="3C28B049">
      <w:pPr>
        <w:pStyle w:val="39"/>
        <w:numPr>
          <w:ilvl w:val="0"/>
          <w:numId w:val="0"/>
        </w:numPr>
        <w:ind w:leftChars="0"/>
        <w:jc w:val="both"/>
      </w:pPr>
      <w:r>
        <w:rPr>
          <w:rFonts w:hint="default"/>
          <w:sz w:val="22"/>
          <w:szCs w:val="22"/>
          <w:lang w:val="ru-RU"/>
        </w:rPr>
        <w:t>10.2.</w:t>
      </w:r>
      <w:r>
        <w:rPr>
          <w:sz w:val="22"/>
          <w:szCs w:val="22"/>
        </w:rPr>
        <w:t>Количество заявок на участие в запросе котировок в электронной форме, которые отклонены: отсутствуют.</w:t>
      </w:r>
    </w:p>
    <w:p w14:paraId="3FA1F455">
      <w:pPr>
        <w:pStyle w:val="39"/>
        <w:numPr>
          <w:ilvl w:val="0"/>
          <w:numId w:val="0"/>
        </w:numPr>
        <w:ind w:leftChars="0"/>
        <w:jc w:val="both"/>
        <w:rPr>
          <w:sz w:val="22"/>
          <w:szCs w:val="22"/>
        </w:rPr>
      </w:pPr>
      <w:r>
        <w:rPr>
          <w:rFonts w:hint="default"/>
          <w:sz w:val="22"/>
          <w:szCs w:val="22"/>
          <w:lang w:val="ru-RU"/>
        </w:rPr>
        <w:t xml:space="preserve">11.В </w:t>
      </w:r>
      <w:r>
        <w:rPr>
          <w:sz w:val="22"/>
          <w:szCs w:val="22"/>
        </w:rPr>
        <w:t xml:space="preserve">соответствии с разделом 1 главы </w:t>
      </w:r>
      <w:r>
        <w:rPr>
          <w:rFonts w:hint="default"/>
          <w:sz w:val="22"/>
          <w:szCs w:val="22"/>
          <w:lang w:val="ru-RU"/>
        </w:rPr>
        <w:t>5</w:t>
      </w:r>
      <w:r>
        <w:rPr>
          <w:sz w:val="22"/>
          <w:szCs w:val="22"/>
        </w:rPr>
        <w:t xml:space="preserve"> Положения</w:t>
      </w:r>
      <w:r>
        <w:rPr>
          <w:rFonts w:hint="default"/>
          <w:sz w:val="22"/>
          <w:szCs w:val="22"/>
          <w:lang w:val="ru-RU"/>
        </w:rPr>
        <w:t xml:space="preserve"> заключить договор с единственным поставщиком</w:t>
      </w:r>
      <w:r>
        <w:rPr>
          <w:sz w:val="22"/>
          <w:szCs w:val="22"/>
        </w:rPr>
        <w:t xml:space="preserve">. Цена </w:t>
      </w:r>
      <w:r>
        <w:rPr>
          <w:rFonts w:eastAsia="Courier New" w:cs="Courier New"/>
          <w:sz w:val="22"/>
          <w:szCs w:val="22"/>
        </w:rPr>
        <w:t>включает в себя стоимость тары, упаковки, маркировки, страхования; и иные расходы Поставщика: стоимость всех работ, материалов, оборудования, затраты связанные с погрузкой, укладкой, креплением, транспортировкой, разгрузкой товара; таможенным оформлением, в том числе и уплатой таможенных платежей, налогов и сборов на ввоз на территорию РФ, в соответствии с существующими расценками на момент совершения таможенного оформления, транспортными расходами и получением разрешений на транспортировку грузов, доставляемых Поставщиком, накладными расходами, а также всеми налогами и сборами (в том числе и НДС, если Поставщик является плательщиком НДС), действующими на момент заключения Договора, и другими обязательными платежами, связанными с исполнением Договора</w:t>
      </w:r>
      <w:r>
        <w:rPr>
          <w:sz w:val="22"/>
          <w:szCs w:val="22"/>
        </w:rPr>
        <w:t xml:space="preserve"> и составляет:</w:t>
      </w:r>
      <w:r>
        <w:rPr>
          <w:rFonts w:hint="default"/>
          <w:sz w:val="22"/>
          <w:szCs w:val="22"/>
          <w:lang w:val="ru-RU"/>
        </w:rPr>
        <w:t xml:space="preserve"> </w:t>
      </w:r>
    </w:p>
    <w:p w14:paraId="6EB27D21">
      <w:pPr>
        <w:pStyle w:val="39"/>
        <w:numPr>
          <w:ilvl w:val="0"/>
          <w:numId w:val="0"/>
        </w:numPr>
        <w:ind w:leftChars="0"/>
        <w:jc w:val="both"/>
        <w:rPr>
          <w:sz w:val="22"/>
          <w:szCs w:val="22"/>
        </w:rPr>
      </w:pPr>
      <w:r>
        <w:rPr>
          <w:rFonts w:hint="default"/>
          <w:sz w:val="22"/>
          <w:szCs w:val="22"/>
          <w:highlight w:val="none"/>
          <w:lang w:val="ru-RU"/>
        </w:rPr>
        <w:t>2 556 645,0</w:t>
      </w:r>
      <w:r>
        <w:rPr>
          <w:rFonts w:hint="default"/>
          <w:sz w:val="22"/>
          <w:szCs w:val="22"/>
          <w:lang w:val="ru-RU"/>
        </w:rPr>
        <w:t>0 (два миллиона пятьсот пятьдесят шесть тысяч шестьсот сорок пять рублей 00 копеек), в т.ч. включая НДС 10% 216 076,09, НДС 20% 29 968,00.</w:t>
      </w:r>
    </w:p>
    <w:p w14:paraId="2F77E04E">
      <w:pPr>
        <w:pStyle w:val="39"/>
        <w:numPr>
          <w:ilvl w:val="0"/>
          <w:numId w:val="0"/>
        </w:numPr>
        <w:ind w:leftChars="0"/>
        <w:jc w:val="both"/>
        <w:rPr>
          <w:sz w:val="22"/>
          <w:szCs w:val="22"/>
        </w:rPr>
      </w:pPr>
      <w:r>
        <w:rPr>
          <w:rFonts w:hint="default"/>
          <w:sz w:val="22"/>
          <w:szCs w:val="22"/>
          <w:lang w:val="ru-RU"/>
        </w:rPr>
        <w:t>12.</w:t>
      </w:r>
      <w:r>
        <w:rPr>
          <w:sz w:val="22"/>
          <w:szCs w:val="22"/>
        </w:rPr>
        <w:t>Согласно подпункту «в» пункта 6 Постановления Правительства от 16.09.2016г № 925 приоритет не предоставляется.</w:t>
      </w:r>
    </w:p>
    <w:p w14:paraId="6AC73231">
      <w:pPr>
        <w:pStyle w:val="39"/>
        <w:numPr>
          <w:ilvl w:val="0"/>
          <w:numId w:val="0"/>
        </w:numPr>
        <w:ind w:leftChars="0"/>
        <w:jc w:val="both"/>
        <w:rPr>
          <w:sz w:val="22"/>
          <w:szCs w:val="22"/>
        </w:rPr>
      </w:pPr>
      <w:r>
        <w:rPr>
          <w:rFonts w:hint="default"/>
          <w:sz w:val="22"/>
          <w:szCs w:val="22"/>
          <w:lang w:val="ru-RU"/>
        </w:rPr>
        <w:t>13.</w:t>
      </w:r>
      <w:r>
        <w:rPr>
          <w:sz w:val="22"/>
          <w:szCs w:val="22"/>
        </w:rPr>
        <w:t>Настоящий протокол подлежит размещению на сайте www.zakupki.gov.ru</w:t>
      </w:r>
    </w:p>
    <w:p w14:paraId="11C72226">
      <w:pPr>
        <w:pStyle w:val="39"/>
        <w:numPr>
          <w:ilvl w:val="0"/>
          <w:numId w:val="0"/>
        </w:numPr>
        <w:ind w:leftChars="0"/>
        <w:jc w:val="both"/>
        <w:rPr>
          <w:sz w:val="22"/>
          <w:szCs w:val="22"/>
        </w:rPr>
      </w:pPr>
      <w:r>
        <w:rPr>
          <w:rFonts w:hint="default"/>
          <w:sz w:val="22"/>
          <w:szCs w:val="22"/>
          <w:lang w:val="ru-RU"/>
        </w:rPr>
        <w:t>14.</w:t>
      </w:r>
      <w:r>
        <w:rPr>
          <w:sz w:val="22"/>
          <w:szCs w:val="22"/>
        </w:rPr>
        <w:t>Подписи членов комиссии:</w:t>
      </w:r>
    </w:p>
    <w:p w14:paraId="70A10911">
      <w:pPr>
        <w:jc w:val="both"/>
      </w:pP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5"/>
        <w:gridCol w:w="3802"/>
        <w:gridCol w:w="2118"/>
      </w:tblGrid>
      <w:tr w14:paraId="1F6B6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996" w:type="pct"/>
            <w:vMerge w:val="restart"/>
          </w:tcPr>
          <w:p w14:paraId="69877FE3">
            <w:pPr>
              <w:jc w:val="center"/>
            </w:pPr>
            <w:r>
              <w:t>Наименование роли в комиссии</w:t>
            </w:r>
          </w:p>
        </w:tc>
        <w:tc>
          <w:tcPr>
            <w:tcW w:w="1928" w:type="pct"/>
            <w:vMerge w:val="restart"/>
          </w:tcPr>
          <w:p w14:paraId="47924F5E">
            <w:pPr>
              <w:jc w:val="center"/>
            </w:pPr>
            <w:r>
              <w:t>ФИО</w:t>
            </w:r>
          </w:p>
        </w:tc>
        <w:tc>
          <w:tcPr>
            <w:tcW w:w="1074" w:type="pct"/>
            <w:vMerge w:val="restart"/>
          </w:tcPr>
          <w:p w14:paraId="1224014C">
            <w:pPr>
              <w:jc w:val="center"/>
            </w:pPr>
            <w:r>
              <w:t>Подпись</w:t>
            </w:r>
          </w:p>
        </w:tc>
      </w:tr>
      <w:tr w14:paraId="053EB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996" w:type="pct"/>
            <w:vMerge w:val="continue"/>
          </w:tcPr>
          <w:p w14:paraId="7A1B0818">
            <w:pPr>
              <w:jc w:val="center"/>
            </w:pPr>
          </w:p>
        </w:tc>
        <w:tc>
          <w:tcPr>
            <w:tcW w:w="1928" w:type="pct"/>
            <w:vMerge w:val="continue"/>
          </w:tcPr>
          <w:p w14:paraId="14D34ED8">
            <w:pPr>
              <w:jc w:val="center"/>
            </w:pPr>
          </w:p>
        </w:tc>
        <w:tc>
          <w:tcPr>
            <w:tcW w:w="1074" w:type="pct"/>
            <w:vMerge w:val="continue"/>
          </w:tcPr>
          <w:p w14:paraId="30E829CF">
            <w:pPr>
              <w:jc w:val="center"/>
            </w:pPr>
          </w:p>
        </w:tc>
      </w:tr>
      <w:tr w14:paraId="61F7E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5" w:type="dxa"/>
            <w:vAlign w:val="top"/>
          </w:tcPr>
          <w:p w14:paraId="6ABC6A61">
            <w:pPr>
              <w:widowControl/>
              <w:rPr>
                <w:highlight w:val="yellow"/>
              </w:rPr>
            </w:pPr>
            <w:r>
              <w:rPr>
                <w:highlight w:val="none"/>
                <w:lang w:val="ru-RU"/>
              </w:rPr>
              <w:t>председатель</w:t>
            </w:r>
            <w:r>
              <w:rPr>
                <w:rFonts w:hint="default"/>
                <w:highlight w:val="none"/>
                <w:lang w:val="ru-RU"/>
              </w:rPr>
              <w:t xml:space="preserve"> комиссии</w:t>
            </w:r>
          </w:p>
        </w:tc>
        <w:tc>
          <w:tcPr>
            <w:tcW w:w="3802" w:type="dxa"/>
            <w:vAlign w:val="top"/>
          </w:tcPr>
          <w:p w14:paraId="44F7F534">
            <w:pPr>
              <w:widowControl/>
            </w:pPr>
            <w:r>
              <w:rPr>
                <w:highlight w:val="none"/>
                <w:lang w:val="ru-RU"/>
              </w:rPr>
              <w:t>Михин</w:t>
            </w:r>
            <w:r>
              <w:rPr>
                <w:rFonts w:hint="default"/>
                <w:highlight w:val="none"/>
                <w:lang w:val="ru-RU"/>
              </w:rPr>
              <w:t xml:space="preserve"> А.С.</w:t>
            </w:r>
          </w:p>
        </w:tc>
        <w:tc>
          <w:tcPr>
            <w:tcW w:w="2118" w:type="dxa"/>
            <w:vAlign w:val="top"/>
          </w:tcPr>
          <w:p w14:paraId="4020011F">
            <w:pPr>
              <w:jc w:val="center"/>
            </w:pPr>
          </w:p>
        </w:tc>
      </w:tr>
      <w:tr w14:paraId="44E26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5" w:type="dxa"/>
            <w:vAlign w:val="top"/>
          </w:tcPr>
          <w:p w14:paraId="01A43011">
            <w:pPr>
              <w:widowControl/>
              <w:rPr>
                <w:highlight w:val="yellow"/>
              </w:rPr>
            </w:pPr>
            <w:r>
              <w:rPr>
                <w:highlight w:val="none"/>
                <w:lang w:val="ru-RU"/>
              </w:rPr>
              <w:t>член</w:t>
            </w:r>
            <w:r>
              <w:rPr>
                <w:rFonts w:hint="default"/>
                <w:highlight w:val="none"/>
                <w:lang w:val="ru-RU"/>
              </w:rPr>
              <w:t xml:space="preserve"> закупочной комиссии</w:t>
            </w:r>
          </w:p>
        </w:tc>
        <w:tc>
          <w:tcPr>
            <w:tcW w:w="3802" w:type="dxa"/>
            <w:vAlign w:val="top"/>
          </w:tcPr>
          <w:p w14:paraId="2F6E4CA2">
            <w:pPr>
              <w:widowControl/>
            </w:pPr>
            <w:r>
              <w:rPr>
                <w:rFonts w:hint="default"/>
                <w:highlight w:val="none"/>
                <w:lang w:val="ru-RU"/>
              </w:rPr>
              <w:t>Золотов Г.А.</w:t>
            </w:r>
          </w:p>
        </w:tc>
        <w:tc>
          <w:tcPr>
            <w:tcW w:w="2118" w:type="dxa"/>
            <w:vAlign w:val="top"/>
          </w:tcPr>
          <w:p w14:paraId="0DA150A4">
            <w:pPr>
              <w:jc w:val="center"/>
            </w:pPr>
          </w:p>
        </w:tc>
      </w:tr>
      <w:tr w14:paraId="1FFFC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5" w:type="dxa"/>
            <w:vAlign w:val="top"/>
          </w:tcPr>
          <w:p w14:paraId="4E7E5863">
            <w:pPr>
              <w:widowControl/>
              <w:rPr>
                <w:highlight w:val="yellow"/>
              </w:rPr>
            </w:pPr>
            <w:r>
              <w:rPr>
                <w:highlight w:val="none"/>
                <w:lang w:val="ru-RU"/>
              </w:rPr>
              <w:t>член</w:t>
            </w:r>
            <w:r>
              <w:rPr>
                <w:rFonts w:hint="default"/>
                <w:highlight w:val="none"/>
                <w:lang w:val="ru-RU"/>
              </w:rPr>
              <w:t xml:space="preserve"> закупочной комиссии (секретарь)</w:t>
            </w:r>
          </w:p>
        </w:tc>
        <w:tc>
          <w:tcPr>
            <w:tcW w:w="3802" w:type="dxa"/>
            <w:vAlign w:val="top"/>
          </w:tcPr>
          <w:p w14:paraId="3A27905D">
            <w:pPr>
              <w:widowControl/>
            </w:pPr>
            <w:r>
              <w:rPr>
                <w:rFonts w:hint="default"/>
                <w:highlight w:val="none"/>
                <w:lang w:val="ru-RU"/>
              </w:rPr>
              <w:t>Емельянова Ю.В.</w:t>
            </w:r>
          </w:p>
        </w:tc>
        <w:tc>
          <w:tcPr>
            <w:tcW w:w="2118" w:type="dxa"/>
            <w:vAlign w:val="top"/>
          </w:tcPr>
          <w:p w14:paraId="61AE8738">
            <w:pPr>
              <w:jc w:val="center"/>
            </w:pPr>
          </w:p>
        </w:tc>
      </w:tr>
    </w:tbl>
    <w:p w14:paraId="5E8FF2B1">
      <w:pPr>
        <w:shd w:val="clear" w:color="auto" w:fill="FFFFFF"/>
        <w:jc w:val="both"/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9" w:h="16834"/>
      <w:pgMar w:top="1134" w:right="569" w:bottom="851" w:left="1701" w:header="720" w:footer="720" w:gutter="0"/>
      <w:cols w:space="6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8EF2C9">
    <w:pPr>
      <w:pStyle w:val="17"/>
      <w:framePr w:wrap="around" w:vAnchor="text" w:hAnchor="margin" w:xAlign="right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separate"/>
    </w:r>
    <w:r>
      <w:rPr>
        <w:rStyle w:val="10"/>
      </w:rPr>
      <w:t>3</w:t>
    </w:r>
    <w:r>
      <w:rPr>
        <w:rStyle w:val="10"/>
      </w:rPr>
      <w:fldChar w:fldCharType="end"/>
    </w:r>
  </w:p>
  <w:p w14:paraId="2BBF681D">
    <w:pPr>
      <w:pStyle w:val="17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470E12">
    <w:pPr>
      <w:pStyle w:val="17"/>
      <w:framePr w:wrap="around" w:vAnchor="text" w:hAnchor="margin" w:xAlign="right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end"/>
    </w:r>
  </w:p>
  <w:p w14:paraId="4369F56E">
    <w:pPr>
      <w:pStyle w:val="17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9D46A1">
    <w:pPr>
      <w:pStyle w:val="1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5DB709">
    <w:pPr>
      <w:pStyle w:val="1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EAE6EE">
    <w:pPr>
      <w:pStyle w:val="15"/>
      <w:framePr w:wrap="around" w:vAnchor="text" w:hAnchor="margin" w:xAlign="center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end"/>
    </w:r>
  </w:p>
  <w:p w14:paraId="5EA942D4">
    <w:pPr>
      <w:pStyle w:val="1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7F532E">
    <w:pPr>
      <w:pStyle w:val="1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E57674"/>
    <w:multiLevelType w:val="multilevel"/>
    <w:tmpl w:val="16E5767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oNotHyphenateCaps/>
  <w:drawingGridHorizontalSpacing w:val="120"/>
  <w:drawingGridVerticalSpacing w:val="120"/>
  <w:displayHorizontalDrawingGridEvery w:val="1"/>
  <w:displayVerticalDrawingGridEvery w:val="1"/>
  <w:doNotUseMarginsForDrawingGridOrigin w:val="1"/>
  <w:drawingGridHorizontalOrigin w:val="1800"/>
  <w:drawingGridVerticalOrigin w:val="1440"/>
  <w:doNotShadeFormData w:val="1"/>
  <w:noPunctuationKerning w:val="1"/>
  <w:characterSpacingControl w:val="compressPunctuation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2664"/>
    <w:rsid w:val="00000F28"/>
    <w:rsid w:val="000025B4"/>
    <w:rsid w:val="000028F9"/>
    <w:rsid w:val="00006052"/>
    <w:rsid w:val="000063B3"/>
    <w:rsid w:val="0000644E"/>
    <w:rsid w:val="00017D44"/>
    <w:rsid w:val="00020343"/>
    <w:rsid w:val="0002104D"/>
    <w:rsid w:val="00021288"/>
    <w:rsid w:val="00022E23"/>
    <w:rsid w:val="00022F1A"/>
    <w:rsid w:val="00026C1C"/>
    <w:rsid w:val="000271BE"/>
    <w:rsid w:val="000374F5"/>
    <w:rsid w:val="000509C3"/>
    <w:rsid w:val="0005239C"/>
    <w:rsid w:val="0005395A"/>
    <w:rsid w:val="00056978"/>
    <w:rsid w:val="000576BB"/>
    <w:rsid w:val="000578F0"/>
    <w:rsid w:val="00060617"/>
    <w:rsid w:val="0006456E"/>
    <w:rsid w:val="00065BE0"/>
    <w:rsid w:val="000672D7"/>
    <w:rsid w:val="00071149"/>
    <w:rsid w:val="000717A2"/>
    <w:rsid w:val="00071C53"/>
    <w:rsid w:val="00080E5C"/>
    <w:rsid w:val="00085381"/>
    <w:rsid w:val="0008733C"/>
    <w:rsid w:val="00093ABE"/>
    <w:rsid w:val="000969B9"/>
    <w:rsid w:val="000A079D"/>
    <w:rsid w:val="000A3A3A"/>
    <w:rsid w:val="000A3D2B"/>
    <w:rsid w:val="000A6246"/>
    <w:rsid w:val="000B017E"/>
    <w:rsid w:val="000B0B9A"/>
    <w:rsid w:val="000B13F4"/>
    <w:rsid w:val="000B6BD4"/>
    <w:rsid w:val="000B7D11"/>
    <w:rsid w:val="000C133B"/>
    <w:rsid w:val="000C64ED"/>
    <w:rsid w:val="000D1299"/>
    <w:rsid w:val="000D3FF4"/>
    <w:rsid w:val="000D5515"/>
    <w:rsid w:val="000D6387"/>
    <w:rsid w:val="000D656E"/>
    <w:rsid w:val="000D6E2A"/>
    <w:rsid w:val="000E05C3"/>
    <w:rsid w:val="000E06FD"/>
    <w:rsid w:val="000E6102"/>
    <w:rsid w:val="000E6768"/>
    <w:rsid w:val="000E68C4"/>
    <w:rsid w:val="000E73E2"/>
    <w:rsid w:val="000F1C12"/>
    <w:rsid w:val="001027A6"/>
    <w:rsid w:val="0010623A"/>
    <w:rsid w:val="00116DA0"/>
    <w:rsid w:val="001221EA"/>
    <w:rsid w:val="001241D6"/>
    <w:rsid w:val="0012431C"/>
    <w:rsid w:val="001256B7"/>
    <w:rsid w:val="00125DE7"/>
    <w:rsid w:val="001318FC"/>
    <w:rsid w:val="001354A8"/>
    <w:rsid w:val="00141402"/>
    <w:rsid w:val="0014380C"/>
    <w:rsid w:val="00143AAC"/>
    <w:rsid w:val="0014506E"/>
    <w:rsid w:val="00147BEF"/>
    <w:rsid w:val="001500DE"/>
    <w:rsid w:val="00153B13"/>
    <w:rsid w:val="00155F4D"/>
    <w:rsid w:val="001606A4"/>
    <w:rsid w:val="00161413"/>
    <w:rsid w:val="0016164A"/>
    <w:rsid w:val="001665A2"/>
    <w:rsid w:val="0017655A"/>
    <w:rsid w:val="00184042"/>
    <w:rsid w:val="001848C2"/>
    <w:rsid w:val="00184BD2"/>
    <w:rsid w:val="00190B0A"/>
    <w:rsid w:val="0019167E"/>
    <w:rsid w:val="00192F61"/>
    <w:rsid w:val="001A433F"/>
    <w:rsid w:val="001A55C5"/>
    <w:rsid w:val="001A67FA"/>
    <w:rsid w:val="001A72AE"/>
    <w:rsid w:val="001A75EA"/>
    <w:rsid w:val="001A7C33"/>
    <w:rsid w:val="001B2CB9"/>
    <w:rsid w:val="001B607E"/>
    <w:rsid w:val="001B7D3B"/>
    <w:rsid w:val="001C1977"/>
    <w:rsid w:val="001C1ECF"/>
    <w:rsid w:val="001C34CF"/>
    <w:rsid w:val="001C4D8B"/>
    <w:rsid w:val="001C4E34"/>
    <w:rsid w:val="001D0989"/>
    <w:rsid w:val="001D1183"/>
    <w:rsid w:val="001D2450"/>
    <w:rsid w:val="001D39CF"/>
    <w:rsid w:val="001D4FDF"/>
    <w:rsid w:val="001D67B4"/>
    <w:rsid w:val="001D7362"/>
    <w:rsid w:val="001D737E"/>
    <w:rsid w:val="001D7506"/>
    <w:rsid w:val="001E05B9"/>
    <w:rsid w:val="001E0BD4"/>
    <w:rsid w:val="001E150E"/>
    <w:rsid w:val="001E2BD7"/>
    <w:rsid w:val="001E45A9"/>
    <w:rsid w:val="001F5FB0"/>
    <w:rsid w:val="001F67CD"/>
    <w:rsid w:val="002029A3"/>
    <w:rsid w:val="00206545"/>
    <w:rsid w:val="00213532"/>
    <w:rsid w:val="0021505A"/>
    <w:rsid w:val="00215D46"/>
    <w:rsid w:val="00217B0D"/>
    <w:rsid w:val="00220E96"/>
    <w:rsid w:val="002229DB"/>
    <w:rsid w:val="00222C12"/>
    <w:rsid w:val="00224A50"/>
    <w:rsid w:val="00224D00"/>
    <w:rsid w:val="00231AD6"/>
    <w:rsid w:val="00234CDB"/>
    <w:rsid w:val="002353EC"/>
    <w:rsid w:val="00242854"/>
    <w:rsid w:val="0024387D"/>
    <w:rsid w:val="00245E75"/>
    <w:rsid w:val="00246E27"/>
    <w:rsid w:val="00251A26"/>
    <w:rsid w:val="00253D78"/>
    <w:rsid w:val="00256D6E"/>
    <w:rsid w:val="00257D2E"/>
    <w:rsid w:val="00260145"/>
    <w:rsid w:val="002641EE"/>
    <w:rsid w:val="002646A3"/>
    <w:rsid w:val="0026507E"/>
    <w:rsid w:val="0026662A"/>
    <w:rsid w:val="00271513"/>
    <w:rsid w:val="00272243"/>
    <w:rsid w:val="002749D2"/>
    <w:rsid w:val="00283BA1"/>
    <w:rsid w:val="00284887"/>
    <w:rsid w:val="002849BA"/>
    <w:rsid w:val="00287C43"/>
    <w:rsid w:val="00290045"/>
    <w:rsid w:val="0029268F"/>
    <w:rsid w:val="00294DD7"/>
    <w:rsid w:val="002A0899"/>
    <w:rsid w:val="002A3ED8"/>
    <w:rsid w:val="002B0405"/>
    <w:rsid w:val="002B0613"/>
    <w:rsid w:val="002B0F43"/>
    <w:rsid w:val="002B12D7"/>
    <w:rsid w:val="002B2339"/>
    <w:rsid w:val="002B3AF5"/>
    <w:rsid w:val="002C0137"/>
    <w:rsid w:val="002C07D7"/>
    <w:rsid w:val="002C2527"/>
    <w:rsid w:val="002D151E"/>
    <w:rsid w:val="002D3B37"/>
    <w:rsid w:val="002D76F3"/>
    <w:rsid w:val="002E032E"/>
    <w:rsid w:val="002E45A5"/>
    <w:rsid w:val="002E5922"/>
    <w:rsid w:val="002E5F38"/>
    <w:rsid w:val="002E6B20"/>
    <w:rsid w:val="002E6F78"/>
    <w:rsid w:val="002F3F3B"/>
    <w:rsid w:val="002F64BA"/>
    <w:rsid w:val="002F7A68"/>
    <w:rsid w:val="0030286F"/>
    <w:rsid w:val="00313016"/>
    <w:rsid w:val="003135DD"/>
    <w:rsid w:val="00323C57"/>
    <w:rsid w:val="0032529F"/>
    <w:rsid w:val="00327686"/>
    <w:rsid w:val="0033124D"/>
    <w:rsid w:val="00333133"/>
    <w:rsid w:val="003334BC"/>
    <w:rsid w:val="00333D3E"/>
    <w:rsid w:val="00334643"/>
    <w:rsid w:val="00342736"/>
    <w:rsid w:val="00345941"/>
    <w:rsid w:val="00346579"/>
    <w:rsid w:val="003479D5"/>
    <w:rsid w:val="00350AD9"/>
    <w:rsid w:val="003523BF"/>
    <w:rsid w:val="00353A82"/>
    <w:rsid w:val="00353C7B"/>
    <w:rsid w:val="003562E0"/>
    <w:rsid w:val="0035669B"/>
    <w:rsid w:val="00360E0D"/>
    <w:rsid w:val="003654B8"/>
    <w:rsid w:val="003661E1"/>
    <w:rsid w:val="003663DF"/>
    <w:rsid w:val="00366BB6"/>
    <w:rsid w:val="00366F62"/>
    <w:rsid w:val="003674B7"/>
    <w:rsid w:val="00367E3F"/>
    <w:rsid w:val="00375371"/>
    <w:rsid w:val="00384AA7"/>
    <w:rsid w:val="00386FE2"/>
    <w:rsid w:val="0038727F"/>
    <w:rsid w:val="0039067F"/>
    <w:rsid w:val="0039105D"/>
    <w:rsid w:val="003A2DBB"/>
    <w:rsid w:val="003A4FCF"/>
    <w:rsid w:val="003A584D"/>
    <w:rsid w:val="003B0204"/>
    <w:rsid w:val="003B1049"/>
    <w:rsid w:val="003B338D"/>
    <w:rsid w:val="003B404D"/>
    <w:rsid w:val="003B6107"/>
    <w:rsid w:val="003C07E4"/>
    <w:rsid w:val="003C54EF"/>
    <w:rsid w:val="003C6613"/>
    <w:rsid w:val="003D3997"/>
    <w:rsid w:val="003D7B32"/>
    <w:rsid w:val="003E3994"/>
    <w:rsid w:val="003E5981"/>
    <w:rsid w:val="003E5C56"/>
    <w:rsid w:val="003E6FA4"/>
    <w:rsid w:val="003F315C"/>
    <w:rsid w:val="003F553D"/>
    <w:rsid w:val="003F5CCF"/>
    <w:rsid w:val="003F7ABD"/>
    <w:rsid w:val="003F7B9A"/>
    <w:rsid w:val="00404744"/>
    <w:rsid w:val="00411EE1"/>
    <w:rsid w:val="00416B96"/>
    <w:rsid w:val="00420E64"/>
    <w:rsid w:val="0042221C"/>
    <w:rsid w:val="00424852"/>
    <w:rsid w:val="00425E33"/>
    <w:rsid w:val="00426393"/>
    <w:rsid w:val="004270D9"/>
    <w:rsid w:val="00435C41"/>
    <w:rsid w:val="00436097"/>
    <w:rsid w:val="00441F24"/>
    <w:rsid w:val="004441B5"/>
    <w:rsid w:val="00446E9F"/>
    <w:rsid w:val="00450E2E"/>
    <w:rsid w:val="004511A8"/>
    <w:rsid w:val="004540C7"/>
    <w:rsid w:val="004609AE"/>
    <w:rsid w:val="00462F38"/>
    <w:rsid w:val="004639BF"/>
    <w:rsid w:val="00466F5A"/>
    <w:rsid w:val="0046781C"/>
    <w:rsid w:val="004718E7"/>
    <w:rsid w:val="00472947"/>
    <w:rsid w:val="00473A85"/>
    <w:rsid w:val="00473DDC"/>
    <w:rsid w:val="00475C69"/>
    <w:rsid w:val="00476DEA"/>
    <w:rsid w:val="00485F65"/>
    <w:rsid w:val="00494A86"/>
    <w:rsid w:val="0049582C"/>
    <w:rsid w:val="004970DA"/>
    <w:rsid w:val="004A15FD"/>
    <w:rsid w:val="004A1D12"/>
    <w:rsid w:val="004A2664"/>
    <w:rsid w:val="004A2D00"/>
    <w:rsid w:val="004A3F0A"/>
    <w:rsid w:val="004A6D08"/>
    <w:rsid w:val="004B0BA9"/>
    <w:rsid w:val="004B1F56"/>
    <w:rsid w:val="004B2CBE"/>
    <w:rsid w:val="004B4BE7"/>
    <w:rsid w:val="004B6B5B"/>
    <w:rsid w:val="004B7784"/>
    <w:rsid w:val="004C0031"/>
    <w:rsid w:val="004C264E"/>
    <w:rsid w:val="004C3C4B"/>
    <w:rsid w:val="004D252B"/>
    <w:rsid w:val="004D25F6"/>
    <w:rsid w:val="004D6AE5"/>
    <w:rsid w:val="004E103E"/>
    <w:rsid w:val="004E1307"/>
    <w:rsid w:val="004E3E58"/>
    <w:rsid w:val="004E70AD"/>
    <w:rsid w:val="004F1A32"/>
    <w:rsid w:val="004F43A7"/>
    <w:rsid w:val="0050009A"/>
    <w:rsid w:val="005062A4"/>
    <w:rsid w:val="00506BF3"/>
    <w:rsid w:val="00511A74"/>
    <w:rsid w:val="00515147"/>
    <w:rsid w:val="00523B6F"/>
    <w:rsid w:val="00524A03"/>
    <w:rsid w:val="0052568F"/>
    <w:rsid w:val="00532D21"/>
    <w:rsid w:val="0054031C"/>
    <w:rsid w:val="00544D11"/>
    <w:rsid w:val="00545EDD"/>
    <w:rsid w:val="005517F5"/>
    <w:rsid w:val="00553B3E"/>
    <w:rsid w:val="00557BAB"/>
    <w:rsid w:val="0056094E"/>
    <w:rsid w:val="00563737"/>
    <w:rsid w:val="00567ADE"/>
    <w:rsid w:val="0057267A"/>
    <w:rsid w:val="00573BDA"/>
    <w:rsid w:val="0057466B"/>
    <w:rsid w:val="00574757"/>
    <w:rsid w:val="005774D3"/>
    <w:rsid w:val="00580285"/>
    <w:rsid w:val="0058179A"/>
    <w:rsid w:val="005825EB"/>
    <w:rsid w:val="005911B6"/>
    <w:rsid w:val="00593961"/>
    <w:rsid w:val="00596568"/>
    <w:rsid w:val="00596C21"/>
    <w:rsid w:val="005A1BBA"/>
    <w:rsid w:val="005A1E7D"/>
    <w:rsid w:val="005A2362"/>
    <w:rsid w:val="005A284C"/>
    <w:rsid w:val="005A3D2A"/>
    <w:rsid w:val="005A61EF"/>
    <w:rsid w:val="005B390E"/>
    <w:rsid w:val="005B3C40"/>
    <w:rsid w:val="005B501C"/>
    <w:rsid w:val="005B6863"/>
    <w:rsid w:val="005B73E3"/>
    <w:rsid w:val="005C04EB"/>
    <w:rsid w:val="005C26DF"/>
    <w:rsid w:val="005C2A49"/>
    <w:rsid w:val="005D28F8"/>
    <w:rsid w:val="005D4432"/>
    <w:rsid w:val="005E0886"/>
    <w:rsid w:val="005E33E2"/>
    <w:rsid w:val="005E431B"/>
    <w:rsid w:val="005E4CBE"/>
    <w:rsid w:val="005E5093"/>
    <w:rsid w:val="005F06C0"/>
    <w:rsid w:val="005F1564"/>
    <w:rsid w:val="005F1A94"/>
    <w:rsid w:val="005F2427"/>
    <w:rsid w:val="005F3ADE"/>
    <w:rsid w:val="006005CA"/>
    <w:rsid w:val="00614C7E"/>
    <w:rsid w:val="00614F2F"/>
    <w:rsid w:val="00615DFC"/>
    <w:rsid w:val="00620EEE"/>
    <w:rsid w:val="006218DA"/>
    <w:rsid w:val="00621A78"/>
    <w:rsid w:val="0062279D"/>
    <w:rsid w:val="0062429E"/>
    <w:rsid w:val="00624E2D"/>
    <w:rsid w:val="00625F64"/>
    <w:rsid w:val="0063207F"/>
    <w:rsid w:val="006379A7"/>
    <w:rsid w:val="00653B5A"/>
    <w:rsid w:val="00654B74"/>
    <w:rsid w:val="00663B2D"/>
    <w:rsid w:val="00667911"/>
    <w:rsid w:val="0067384E"/>
    <w:rsid w:val="00673E47"/>
    <w:rsid w:val="00674568"/>
    <w:rsid w:val="00675312"/>
    <w:rsid w:val="00680108"/>
    <w:rsid w:val="00682056"/>
    <w:rsid w:val="006903E8"/>
    <w:rsid w:val="006947F6"/>
    <w:rsid w:val="0069606F"/>
    <w:rsid w:val="006A0ED6"/>
    <w:rsid w:val="006A55AD"/>
    <w:rsid w:val="006A6A7D"/>
    <w:rsid w:val="006B5790"/>
    <w:rsid w:val="006C366B"/>
    <w:rsid w:val="006C48CB"/>
    <w:rsid w:val="006C65AC"/>
    <w:rsid w:val="006C6634"/>
    <w:rsid w:val="006D1813"/>
    <w:rsid w:val="006D36C3"/>
    <w:rsid w:val="006D6442"/>
    <w:rsid w:val="006E2DC4"/>
    <w:rsid w:val="006E4F90"/>
    <w:rsid w:val="006E65F1"/>
    <w:rsid w:val="006F0691"/>
    <w:rsid w:val="006F5FDF"/>
    <w:rsid w:val="006F61DF"/>
    <w:rsid w:val="0070299E"/>
    <w:rsid w:val="00704AEC"/>
    <w:rsid w:val="007136B3"/>
    <w:rsid w:val="00714124"/>
    <w:rsid w:val="00716970"/>
    <w:rsid w:val="00720BD1"/>
    <w:rsid w:val="00720EF5"/>
    <w:rsid w:val="007229E3"/>
    <w:rsid w:val="00724EB3"/>
    <w:rsid w:val="0072703A"/>
    <w:rsid w:val="00733503"/>
    <w:rsid w:val="00733F3C"/>
    <w:rsid w:val="00744A25"/>
    <w:rsid w:val="00747A20"/>
    <w:rsid w:val="0075096E"/>
    <w:rsid w:val="0075383C"/>
    <w:rsid w:val="00757266"/>
    <w:rsid w:val="007606F3"/>
    <w:rsid w:val="00760F08"/>
    <w:rsid w:val="007734D6"/>
    <w:rsid w:val="007752D5"/>
    <w:rsid w:val="00780DCA"/>
    <w:rsid w:val="00783A70"/>
    <w:rsid w:val="00784B23"/>
    <w:rsid w:val="0078587C"/>
    <w:rsid w:val="007925E5"/>
    <w:rsid w:val="007A0CBE"/>
    <w:rsid w:val="007A102A"/>
    <w:rsid w:val="007A21F5"/>
    <w:rsid w:val="007A66DB"/>
    <w:rsid w:val="007A6E22"/>
    <w:rsid w:val="007B0AB9"/>
    <w:rsid w:val="007B2179"/>
    <w:rsid w:val="007B65DA"/>
    <w:rsid w:val="007C0FE2"/>
    <w:rsid w:val="007C4D2C"/>
    <w:rsid w:val="007C5303"/>
    <w:rsid w:val="007D31D0"/>
    <w:rsid w:val="007D5102"/>
    <w:rsid w:val="007E023C"/>
    <w:rsid w:val="007E2C44"/>
    <w:rsid w:val="007E4D60"/>
    <w:rsid w:val="007E5C2E"/>
    <w:rsid w:val="007F148B"/>
    <w:rsid w:val="007F323B"/>
    <w:rsid w:val="007F35A0"/>
    <w:rsid w:val="007F4035"/>
    <w:rsid w:val="007F79EB"/>
    <w:rsid w:val="008007D9"/>
    <w:rsid w:val="0080301E"/>
    <w:rsid w:val="00805AD5"/>
    <w:rsid w:val="00805C65"/>
    <w:rsid w:val="0080676D"/>
    <w:rsid w:val="0080685C"/>
    <w:rsid w:val="0081199D"/>
    <w:rsid w:val="00815559"/>
    <w:rsid w:val="0081555A"/>
    <w:rsid w:val="00816002"/>
    <w:rsid w:val="00820A24"/>
    <w:rsid w:val="00820D6F"/>
    <w:rsid w:val="00822D10"/>
    <w:rsid w:val="00823F85"/>
    <w:rsid w:val="00824B7C"/>
    <w:rsid w:val="00835232"/>
    <w:rsid w:val="00841498"/>
    <w:rsid w:val="00855A01"/>
    <w:rsid w:val="00865744"/>
    <w:rsid w:val="00866925"/>
    <w:rsid w:val="00872FCF"/>
    <w:rsid w:val="008771FE"/>
    <w:rsid w:val="008800C5"/>
    <w:rsid w:val="008873BC"/>
    <w:rsid w:val="00887D61"/>
    <w:rsid w:val="0089312D"/>
    <w:rsid w:val="00893638"/>
    <w:rsid w:val="00895D2C"/>
    <w:rsid w:val="00895F9A"/>
    <w:rsid w:val="008A0430"/>
    <w:rsid w:val="008A1051"/>
    <w:rsid w:val="008A213F"/>
    <w:rsid w:val="008A5EB0"/>
    <w:rsid w:val="008A61DB"/>
    <w:rsid w:val="008A79C8"/>
    <w:rsid w:val="008B12D5"/>
    <w:rsid w:val="008B2EDA"/>
    <w:rsid w:val="008B3158"/>
    <w:rsid w:val="008B40EF"/>
    <w:rsid w:val="008B4D07"/>
    <w:rsid w:val="008B7DA2"/>
    <w:rsid w:val="008C0A79"/>
    <w:rsid w:val="008C1AE6"/>
    <w:rsid w:val="008C342C"/>
    <w:rsid w:val="008C455C"/>
    <w:rsid w:val="008C6A96"/>
    <w:rsid w:val="008C77A1"/>
    <w:rsid w:val="008D1932"/>
    <w:rsid w:val="008D1D06"/>
    <w:rsid w:val="008D348A"/>
    <w:rsid w:val="008D738D"/>
    <w:rsid w:val="008E0BF9"/>
    <w:rsid w:val="008E1493"/>
    <w:rsid w:val="008E465C"/>
    <w:rsid w:val="008F005C"/>
    <w:rsid w:val="008F0790"/>
    <w:rsid w:val="008F2AFE"/>
    <w:rsid w:val="008F7EE6"/>
    <w:rsid w:val="0090093D"/>
    <w:rsid w:val="0090253F"/>
    <w:rsid w:val="009029EC"/>
    <w:rsid w:val="00906123"/>
    <w:rsid w:val="009110D9"/>
    <w:rsid w:val="009203CF"/>
    <w:rsid w:val="00922E85"/>
    <w:rsid w:val="00923510"/>
    <w:rsid w:val="00924081"/>
    <w:rsid w:val="00926F2B"/>
    <w:rsid w:val="00927081"/>
    <w:rsid w:val="009309CF"/>
    <w:rsid w:val="00941DC7"/>
    <w:rsid w:val="009422FD"/>
    <w:rsid w:val="009432B8"/>
    <w:rsid w:val="0094345E"/>
    <w:rsid w:val="009501D2"/>
    <w:rsid w:val="00953429"/>
    <w:rsid w:val="00954466"/>
    <w:rsid w:val="00955967"/>
    <w:rsid w:val="00965332"/>
    <w:rsid w:val="00965554"/>
    <w:rsid w:val="00966605"/>
    <w:rsid w:val="009701C8"/>
    <w:rsid w:val="009726D1"/>
    <w:rsid w:val="0098257A"/>
    <w:rsid w:val="00982E7E"/>
    <w:rsid w:val="00983B99"/>
    <w:rsid w:val="00983BE0"/>
    <w:rsid w:val="009840E0"/>
    <w:rsid w:val="00986F39"/>
    <w:rsid w:val="009872F4"/>
    <w:rsid w:val="00990858"/>
    <w:rsid w:val="00990FE3"/>
    <w:rsid w:val="00994EAE"/>
    <w:rsid w:val="00996445"/>
    <w:rsid w:val="009A16E6"/>
    <w:rsid w:val="009A6D88"/>
    <w:rsid w:val="009B212C"/>
    <w:rsid w:val="009B36A2"/>
    <w:rsid w:val="009B56C6"/>
    <w:rsid w:val="009B5EA5"/>
    <w:rsid w:val="009C0C4E"/>
    <w:rsid w:val="009C0F67"/>
    <w:rsid w:val="009C2CF5"/>
    <w:rsid w:val="009C7867"/>
    <w:rsid w:val="009C78EC"/>
    <w:rsid w:val="009D3A69"/>
    <w:rsid w:val="009D6670"/>
    <w:rsid w:val="009D70AA"/>
    <w:rsid w:val="009E0301"/>
    <w:rsid w:val="009E2C0A"/>
    <w:rsid w:val="009E2D6E"/>
    <w:rsid w:val="009E5001"/>
    <w:rsid w:val="009E7E69"/>
    <w:rsid w:val="009F539D"/>
    <w:rsid w:val="009F6A7C"/>
    <w:rsid w:val="009F7105"/>
    <w:rsid w:val="009F7B1B"/>
    <w:rsid w:val="00A151C9"/>
    <w:rsid w:val="00A154D7"/>
    <w:rsid w:val="00A154E7"/>
    <w:rsid w:val="00A15603"/>
    <w:rsid w:val="00A27E43"/>
    <w:rsid w:val="00A32FFC"/>
    <w:rsid w:val="00A3472E"/>
    <w:rsid w:val="00A34BAD"/>
    <w:rsid w:val="00A375ED"/>
    <w:rsid w:val="00A47345"/>
    <w:rsid w:val="00A51BA2"/>
    <w:rsid w:val="00A55948"/>
    <w:rsid w:val="00A55AB9"/>
    <w:rsid w:val="00A56121"/>
    <w:rsid w:val="00A62BB8"/>
    <w:rsid w:val="00A635EF"/>
    <w:rsid w:val="00A70556"/>
    <w:rsid w:val="00A71D9A"/>
    <w:rsid w:val="00A8283C"/>
    <w:rsid w:val="00A857B0"/>
    <w:rsid w:val="00A95D09"/>
    <w:rsid w:val="00A97A24"/>
    <w:rsid w:val="00AA48DD"/>
    <w:rsid w:val="00AA4FE2"/>
    <w:rsid w:val="00AA6D1E"/>
    <w:rsid w:val="00AB4F79"/>
    <w:rsid w:val="00AB62CA"/>
    <w:rsid w:val="00AB757B"/>
    <w:rsid w:val="00AC0701"/>
    <w:rsid w:val="00AC7ADB"/>
    <w:rsid w:val="00AC7B4A"/>
    <w:rsid w:val="00AD087B"/>
    <w:rsid w:val="00AD0C4C"/>
    <w:rsid w:val="00AD66F8"/>
    <w:rsid w:val="00AE1867"/>
    <w:rsid w:val="00AE18BF"/>
    <w:rsid w:val="00AE593B"/>
    <w:rsid w:val="00AF4482"/>
    <w:rsid w:val="00B02702"/>
    <w:rsid w:val="00B0279F"/>
    <w:rsid w:val="00B02B44"/>
    <w:rsid w:val="00B04961"/>
    <w:rsid w:val="00B11ABC"/>
    <w:rsid w:val="00B11F81"/>
    <w:rsid w:val="00B12D45"/>
    <w:rsid w:val="00B175C6"/>
    <w:rsid w:val="00B2135A"/>
    <w:rsid w:val="00B22ABB"/>
    <w:rsid w:val="00B233B0"/>
    <w:rsid w:val="00B2433D"/>
    <w:rsid w:val="00B37B14"/>
    <w:rsid w:val="00B40C64"/>
    <w:rsid w:val="00B42B3D"/>
    <w:rsid w:val="00B50B4E"/>
    <w:rsid w:val="00B51B0F"/>
    <w:rsid w:val="00B53C5A"/>
    <w:rsid w:val="00B53FBF"/>
    <w:rsid w:val="00B632E8"/>
    <w:rsid w:val="00B65E72"/>
    <w:rsid w:val="00B74CA8"/>
    <w:rsid w:val="00B76165"/>
    <w:rsid w:val="00B77171"/>
    <w:rsid w:val="00B80C86"/>
    <w:rsid w:val="00B81D4A"/>
    <w:rsid w:val="00B9058E"/>
    <w:rsid w:val="00B94C2E"/>
    <w:rsid w:val="00B95460"/>
    <w:rsid w:val="00BA107A"/>
    <w:rsid w:val="00BA1404"/>
    <w:rsid w:val="00BA1628"/>
    <w:rsid w:val="00BA2FFD"/>
    <w:rsid w:val="00BA5CF0"/>
    <w:rsid w:val="00BA5EB7"/>
    <w:rsid w:val="00BB06C6"/>
    <w:rsid w:val="00BB0DBC"/>
    <w:rsid w:val="00BB6A66"/>
    <w:rsid w:val="00BB7BD1"/>
    <w:rsid w:val="00BC69BA"/>
    <w:rsid w:val="00BC7984"/>
    <w:rsid w:val="00BD2DC5"/>
    <w:rsid w:val="00BD347B"/>
    <w:rsid w:val="00BD7F84"/>
    <w:rsid w:val="00BE210B"/>
    <w:rsid w:val="00BE2759"/>
    <w:rsid w:val="00BE4EC0"/>
    <w:rsid w:val="00BE7C71"/>
    <w:rsid w:val="00BF0E59"/>
    <w:rsid w:val="00BF409C"/>
    <w:rsid w:val="00BF786E"/>
    <w:rsid w:val="00C0039A"/>
    <w:rsid w:val="00C009D2"/>
    <w:rsid w:val="00C02028"/>
    <w:rsid w:val="00C04C32"/>
    <w:rsid w:val="00C06560"/>
    <w:rsid w:val="00C06A0C"/>
    <w:rsid w:val="00C11057"/>
    <w:rsid w:val="00C114DF"/>
    <w:rsid w:val="00C14776"/>
    <w:rsid w:val="00C150EE"/>
    <w:rsid w:val="00C207BC"/>
    <w:rsid w:val="00C20D49"/>
    <w:rsid w:val="00C2263F"/>
    <w:rsid w:val="00C24E00"/>
    <w:rsid w:val="00C26280"/>
    <w:rsid w:val="00C342A8"/>
    <w:rsid w:val="00C428AB"/>
    <w:rsid w:val="00C4679F"/>
    <w:rsid w:val="00C46FB3"/>
    <w:rsid w:val="00C473B6"/>
    <w:rsid w:val="00C47D02"/>
    <w:rsid w:val="00C51FEE"/>
    <w:rsid w:val="00C56520"/>
    <w:rsid w:val="00C6065B"/>
    <w:rsid w:val="00C60A4A"/>
    <w:rsid w:val="00C63E73"/>
    <w:rsid w:val="00C70AFE"/>
    <w:rsid w:val="00C7692B"/>
    <w:rsid w:val="00C7719C"/>
    <w:rsid w:val="00C77F8E"/>
    <w:rsid w:val="00C80F24"/>
    <w:rsid w:val="00C83D77"/>
    <w:rsid w:val="00C9137A"/>
    <w:rsid w:val="00C94E61"/>
    <w:rsid w:val="00C95C3D"/>
    <w:rsid w:val="00CA360B"/>
    <w:rsid w:val="00CA5AA0"/>
    <w:rsid w:val="00CB303C"/>
    <w:rsid w:val="00CB3671"/>
    <w:rsid w:val="00CB4500"/>
    <w:rsid w:val="00CB48E1"/>
    <w:rsid w:val="00CB79C3"/>
    <w:rsid w:val="00CB7F88"/>
    <w:rsid w:val="00CC1D3A"/>
    <w:rsid w:val="00CC6D24"/>
    <w:rsid w:val="00CC7827"/>
    <w:rsid w:val="00CD0B25"/>
    <w:rsid w:val="00CD3584"/>
    <w:rsid w:val="00CD5AE3"/>
    <w:rsid w:val="00CD6988"/>
    <w:rsid w:val="00CD7CA2"/>
    <w:rsid w:val="00CE2698"/>
    <w:rsid w:val="00CE34C5"/>
    <w:rsid w:val="00CE3685"/>
    <w:rsid w:val="00CE7529"/>
    <w:rsid w:val="00CF0966"/>
    <w:rsid w:val="00CF23A7"/>
    <w:rsid w:val="00CF420E"/>
    <w:rsid w:val="00CF57E1"/>
    <w:rsid w:val="00CF70D2"/>
    <w:rsid w:val="00CF7A2A"/>
    <w:rsid w:val="00D00B22"/>
    <w:rsid w:val="00D00DEA"/>
    <w:rsid w:val="00D014E1"/>
    <w:rsid w:val="00D05648"/>
    <w:rsid w:val="00D072E5"/>
    <w:rsid w:val="00D12A00"/>
    <w:rsid w:val="00D13047"/>
    <w:rsid w:val="00D16384"/>
    <w:rsid w:val="00D16BEE"/>
    <w:rsid w:val="00D20B5F"/>
    <w:rsid w:val="00D23477"/>
    <w:rsid w:val="00D2631F"/>
    <w:rsid w:val="00D332DB"/>
    <w:rsid w:val="00D37B62"/>
    <w:rsid w:val="00D417B1"/>
    <w:rsid w:val="00D43671"/>
    <w:rsid w:val="00D450F8"/>
    <w:rsid w:val="00D45D18"/>
    <w:rsid w:val="00D4675E"/>
    <w:rsid w:val="00D513AE"/>
    <w:rsid w:val="00D5230D"/>
    <w:rsid w:val="00D53A66"/>
    <w:rsid w:val="00D55D84"/>
    <w:rsid w:val="00D61C92"/>
    <w:rsid w:val="00D66A73"/>
    <w:rsid w:val="00D72170"/>
    <w:rsid w:val="00D74CC0"/>
    <w:rsid w:val="00D75852"/>
    <w:rsid w:val="00D80452"/>
    <w:rsid w:val="00D81DDD"/>
    <w:rsid w:val="00D82D35"/>
    <w:rsid w:val="00D844C7"/>
    <w:rsid w:val="00D8470A"/>
    <w:rsid w:val="00D84AD7"/>
    <w:rsid w:val="00D904A2"/>
    <w:rsid w:val="00D957DC"/>
    <w:rsid w:val="00DA4938"/>
    <w:rsid w:val="00DA4F04"/>
    <w:rsid w:val="00DA63F4"/>
    <w:rsid w:val="00DA7CE7"/>
    <w:rsid w:val="00DB2FA5"/>
    <w:rsid w:val="00DB4C1D"/>
    <w:rsid w:val="00DB5E53"/>
    <w:rsid w:val="00DD101D"/>
    <w:rsid w:val="00DD366E"/>
    <w:rsid w:val="00DE0679"/>
    <w:rsid w:val="00DE0D94"/>
    <w:rsid w:val="00DE54E9"/>
    <w:rsid w:val="00DF20CE"/>
    <w:rsid w:val="00DF3610"/>
    <w:rsid w:val="00DF3F3B"/>
    <w:rsid w:val="00DF605B"/>
    <w:rsid w:val="00E043E2"/>
    <w:rsid w:val="00E058AF"/>
    <w:rsid w:val="00E05CFE"/>
    <w:rsid w:val="00E06EF4"/>
    <w:rsid w:val="00E07F54"/>
    <w:rsid w:val="00E13EA7"/>
    <w:rsid w:val="00E20BA7"/>
    <w:rsid w:val="00E212F4"/>
    <w:rsid w:val="00E220F2"/>
    <w:rsid w:val="00E24697"/>
    <w:rsid w:val="00E263E9"/>
    <w:rsid w:val="00E337E6"/>
    <w:rsid w:val="00E36AD9"/>
    <w:rsid w:val="00E465E5"/>
    <w:rsid w:val="00E54D12"/>
    <w:rsid w:val="00E63858"/>
    <w:rsid w:val="00E652F9"/>
    <w:rsid w:val="00E73735"/>
    <w:rsid w:val="00E7437D"/>
    <w:rsid w:val="00E81492"/>
    <w:rsid w:val="00E8261E"/>
    <w:rsid w:val="00E86C6C"/>
    <w:rsid w:val="00E953A5"/>
    <w:rsid w:val="00E97D8C"/>
    <w:rsid w:val="00EA46EF"/>
    <w:rsid w:val="00EB261C"/>
    <w:rsid w:val="00EB2DAD"/>
    <w:rsid w:val="00EB3217"/>
    <w:rsid w:val="00EB4F1E"/>
    <w:rsid w:val="00EB7A23"/>
    <w:rsid w:val="00EB7CCF"/>
    <w:rsid w:val="00EC71C8"/>
    <w:rsid w:val="00EC7C1F"/>
    <w:rsid w:val="00ED4F34"/>
    <w:rsid w:val="00EF0802"/>
    <w:rsid w:val="00EF3862"/>
    <w:rsid w:val="00EF3CE4"/>
    <w:rsid w:val="00F00B26"/>
    <w:rsid w:val="00F0307D"/>
    <w:rsid w:val="00F03A3E"/>
    <w:rsid w:val="00F051D6"/>
    <w:rsid w:val="00F11A60"/>
    <w:rsid w:val="00F1363E"/>
    <w:rsid w:val="00F23E43"/>
    <w:rsid w:val="00F24BF6"/>
    <w:rsid w:val="00F3009E"/>
    <w:rsid w:val="00F3541F"/>
    <w:rsid w:val="00F4583A"/>
    <w:rsid w:val="00F46664"/>
    <w:rsid w:val="00F53325"/>
    <w:rsid w:val="00F605F8"/>
    <w:rsid w:val="00F60AA4"/>
    <w:rsid w:val="00F61310"/>
    <w:rsid w:val="00F6730A"/>
    <w:rsid w:val="00F74013"/>
    <w:rsid w:val="00F807F6"/>
    <w:rsid w:val="00F821A4"/>
    <w:rsid w:val="00F8356A"/>
    <w:rsid w:val="00F869A1"/>
    <w:rsid w:val="00F900D3"/>
    <w:rsid w:val="00FA2268"/>
    <w:rsid w:val="00FA2FB0"/>
    <w:rsid w:val="00FA40C8"/>
    <w:rsid w:val="00FB1377"/>
    <w:rsid w:val="00FB2221"/>
    <w:rsid w:val="00FB40FD"/>
    <w:rsid w:val="00FB4EA7"/>
    <w:rsid w:val="00FC3D5E"/>
    <w:rsid w:val="00FD212F"/>
    <w:rsid w:val="00FD371A"/>
    <w:rsid w:val="00FD3902"/>
    <w:rsid w:val="00FD6318"/>
    <w:rsid w:val="00FD776C"/>
    <w:rsid w:val="00FE1B8F"/>
    <w:rsid w:val="00FE22C1"/>
    <w:rsid w:val="00FE4DEF"/>
    <w:rsid w:val="00FF1D6A"/>
    <w:rsid w:val="00FF3DEB"/>
    <w:rsid w:val="00FF5392"/>
    <w:rsid w:val="04CA6FC2"/>
    <w:rsid w:val="0D886106"/>
    <w:rsid w:val="0F7677C0"/>
    <w:rsid w:val="0F9351CA"/>
    <w:rsid w:val="11AC47E1"/>
    <w:rsid w:val="16837567"/>
    <w:rsid w:val="1764542C"/>
    <w:rsid w:val="1C0257EE"/>
    <w:rsid w:val="1C350282"/>
    <w:rsid w:val="221E243E"/>
    <w:rsid w:val="222140C5"/>
    <w:rsid w:val="2453580A"/>
    <w:rsid w:val="2ADE4E31"/>
    <w:rsid w:val="2E9E1DEF"/>
    <w:rsid w:val="2F0E12F5"/>
    <w:rsid w:val="380E6D4C"/>
    <w:rsid w:val="3DBE13E4"/>
    <w:rsid w:val="474016A6"/>
    <w:rsid w:val="59BD67D7"/>
    <w:rsid w:val="602E222B"/>
    <w:rsid w:val="64E56F29"/>
    <w:rsid w:val="67510C3B"/>
    <w:rsid w:val="6A6B6C2F"/>
    <w:rsid w:val="6B9A6DF8"/>
    <w:rsid w:val="6D326C16"/>
    <w:rsid w:val="6F405490"/>
    <w:rsid w:val="7110343A"/>
    <w:rsid w:val="754E6641"/>
    <w:rsid w:val="767E07F2"/>
    <w:rsid w:val="778914DF"/>
    <w:rsid w:val="79E46EED"/>
    <w:rsid w:val="7CDA7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 w:locked="1"/>
    <w:lsdException w:uiPriority="0" w:name="toc 2" w:locked="1"/>
    <w:lsdException w:uiPriority="0" w:name="toc 3" w:locked="1"/>
    <w:lsdException w:uiPriority="0" w:name="toc 4" w:locked="1"/>
    <w:lsdException w:uiPriority="0" w:name="toc 5" w:locked="1"/>
    <w:lsdException w:uiPriority="0" w:name="toc 6" w:locked="1"/>
    <w:lsdException w:uiPriority="0" w:name="toc 7" w:locked="1"/>
    <w:lsdException w:uiPriority="0" w:name="toc 8" w:locked="1"/>
    <w:lsdException w:uiPriority="0" w:name="toc 9" w:locked="1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 w:locked="1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 w:locked="1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 w:locked="1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qFormat="1" w:unhideWhenUsed="0" w:uiPriority="0" w:semiHidden="0" w:name="Body Text 2"/>
    <w:lsdException w:uiPriority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iPriority="0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0" w:name="Document Map"/>
    <w:lsdException w:uiPriority="0" w:name="Plain Text"/>
    <w:lsdException w:uiPriority="0" w:name="E-mail Signature"/>
    <w:lsdException w:qFormat="1" w:uiPriority="0" w:semiHidden="0" w:name="Normal (Web)"/>
    <w:lsdException w:uiPriority="0" w:name="HTML Acronym"/>
    <w:lsdException w:uiPriority="0" w:name="HTML Address"/>
    <w:lsdException w:uiPriority="0" w:name="HTML Cite"/>
    <w:lsdException w:qFormat="1"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 w:locked="1"/>
    <w:lsdException w:uiPriority="0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Times New Roman" w:cs="Times New Roman"/>
      <w:lang w:val="ru-RU" w:eastAsia="ru-RU" w:bidi="ar-SA"/>
    </w:rPr>
  </w:style>
  <w:style w:type="paragraph" w:styleId="2">
    <w:name w:val="heading 1"/>
    <w:basedOn w:val="1"/>
    <w:next w:val="1"/>
    <w:link w:val="22"/>
    <w:qFormat/>
    <w:uiPriority w:val="0"/>
    <w:pPr>
      <w:keepNext/>
      <w:shd w:val="clear" w:color="auto" w:fill="FFFFFF"/>
      <w:spacing w:before="634" w:line="322" w:lineRule="exact"/>
      <w:ind w:left="3734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23"/>
    <w:qFormat/>
    <w:uiPriority w:val="0"/>
    <w:pPr>
      <w:keepNext/>
      <w:shd w:val="clear" w:color="auto" w:fill="FFFFFF"/>
      <w:spacing w:before="984"/>
      <w:ind w:left="1258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4">
    <w:name w:val="heading 3"/>
    <w:basedOn w:val="1"/>
    <w:next w:val="1"/>
    <w:link w:val="24"/>
    <w:qFormat/>
    <w:uiPriority w:val="0"/>
    <w:pPr>
      <w:keepNext/>
      <w:shd w:val="clear" w:color="auto" w:fill="FFFFFF"/>
      <w:tabs>
        <w:tab w:val="left" w:pos="1008"/>
      </w:tabs>
      <w:spacing w:before="96" w:line="346" w:lineRule="exact"/>
      <w:ind w:firstLine="701"/>
      <w:jc w:val="both"/>
      <w:outlineLvl w:val="2"/>
    </w:pPr>
    <w:rPr>
      <w:rFonts w:ascii="Cambria" w:hAnsi="Cambria"/>
      <w:b/>
      <w:bCs/>
      <w:sz w:val="26"/>
      <w:szCs w:val="26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5"/>
    <w:semiHidden/>
    <w:unhideWhenUsed/>
    <w:qFormat/>
    <w:uiPriority w:val="0"/>
    <w:rPr>
      <w:color w:val="337AB7"/>
      <w:u w:val="single"/>
    </w:rPr>
  </w:style>
  <w:style w:type="character" w:styleId="8">
    <w:name w:val="Hyperlink"/>
    <w:qFormat/>
    <w:uiPriority w:val="0"/>
    <w:rPr>
      <w:rFonts w:cs="Times New Roman"/>
      <w:color w:val="0000FF"/>
      <w:u w:val="single"/>
    </w:rPr>
  </w:style>
  <w:style w:type="character" w:styleId="9">
    <w:name w:val="HTML Code"/>
    <w:basedOn w:val="5"/>
    <w:semiHidden/>
    <w:unhideWhenUsed/>
    <w:qFormat/>
    <w:uiPriority w:val="0"/>
    <w:rPr>
      <w:rFonts w:ascii="Courier New" w:hAnsi="Courier New" w:cs="Courier New"/>
      <w:sz w:val="20"/>
      <w:szCs w:val="20"/>
      <w:bdr w:val="single" w:color="E1E1E1" w:sz="4" w:space="0"/>
    </w:rPr>
  </w:style>
  <w:style w:type="character" w:styleId="10">
    <w:name w:val="page number"/>
    <w:qFormat/>
    <w:uiPriority w:val="0"/>
    <w:rPr>
      <w:rFonts w:cs="Times New Roman"/>
    </w:rPr>
  </w:style>
  <w:style w:type="character" w:styleId="11">
    <w:name w:val="Strong"/>
    <w:basedOn w:val="5"/>
    <w:qFormat/>
    <w:locked/>
    <w:uiPriority w:val="0"/>
    <w:rPr>
      <w:b/>
      <w:bCs/>
    </w:rPr>
  </w:style>
  <w:style w:type="paragraph" w:styleId="12">
    <w:name w:val="Balloon Text"/>
    <w:basedOn w:val="1"/>
    <w:link w:val="28"/>
    <w:semiHidden/>
    <w:qFormat/>
    <w:uiPriority w:val="0"/>
    <w:rPr>
      <w:sz w:val="2"/>
    </w:rPr>
  </w:style>
  <w:style w:type="paragraph" w:styleId="13">
    <w:name w:val="Body Text 2"/>
    <w:basedOn w:val="1"/>
    <w:link w:val="29"/>
    <w:qFormat/>
    <w:uiPriority w:val="0"/>
    <w:pPr>
      <w:spacing w:after="120" w:line="480" w:lineRule="auto"/>
    </w:pPr>
  </w:style>
  <w:style w:type="paragraph" w:styleId="14">
    <w:name w:val="Body Text Indent 3"/>
    <w:basedOn w:val="1"/>
    <w:link w:val="34"/>
    <w:qFormat/>
    <w:uiPriority w:val="0"/>
    <w:pPr>
      <w:widowControl/>
      <w:autoSpaceDE/>
      <w:autoSpaceDN/>
      <w:adjustRightInd/>
      <w:spacing w:after="120" w:line="360" w:lineRule="auto"/>
      <w:ind w:left="283" w:firstLine="567"/>
      <w:jc w:val="both"/>
    </w:pPr>
    <w:rPr>
      <w:sz w:val="16"/>
      <w:szCs w:val="16"/>
    </w:rPr>
  </w:style>
  <w:style w:type="paragraph" w:styleId="15">
    <w:name w:val="header"/>
    <w:basedOn w:val="1"/>
    <w:link w:val="26"/>
    <w:qFormat/>
    <w:uiPriority w:val="0"/>
    <w:pPr>
      <w:tabs>
        <w:tab w:val="center" w:pos="4677"/>
        <w:tab w:val="right" w:pos="9355"/>
      </w:tabs>
    </w:pPr>
  </w:style>
  <w:style w:type="paragraph" w:styleId="16">
    <w:name w:val="Body Text"/>
    <w:basedOn w:val="1"/>
    <w:link w:val="30"/>
    <w:qFormat/>
    <w:uiPriority w:val="0"/>
    <w:pPr>
      <w:widowControl/>
      <w:autoSpaceDE/>
      <w:autoSpaceDN/>
      <w:adjustRightInd/>
      <w:spacing w:after="120" w:line="360" w:lineRule="auto"/>
      <w:ind w:firstLine="567"/>
      <w:jc w:val="both"/>
    </w:pPr>
  </w:style>
  <w:style w:type="paragraph" w:styleId="17">
    <w:name w:val="footer"/>
    <w:basedOn w:val="1"/>
    <w:link w:val="27"/>
    <w:qFormat/>
    <w:uiPriority w:val="0"/>
    <w:pPr>
      <w:tabs>
        <w:tab w:val="center" w:pos="4677"/>
        <w:tab w:val="right" w:pos="9355"/>
      </w:tabs>
    </w:pPr>
  </w:style>
  <w:style w:type="paragraph" w:styleId="18">
    <w:name w:val="Normal (Web)"/>
    <w:basedOn w:val="1"/>
    <w:unhideWhenUsed/>
    <w:qFormat/>
    <w:uiPriority w:val="0"/>
    <w:pPr>
      <w:widowControl/>
      <w:autoSpaceDE/>
      <w:autoSpaceDN/>
      <w:adjustRightInd/>
      <w:spacing w:before="100" w:beforeAutospacing="1" w:after="100" w:afterAutospacing="1"/>
    </w:pPr>
    <w:rPr>
      <w:rFonts w:ascii="Arial Unicode MS" w:hAnsi="Arial Unicode MS" w:eastAsia="Arial Unicode MS" w:cs="Arial Unicode MS"/>
      <w:sz w:val="24"/>
      <w:szCs w:val="24"/>
    </w:rPr>
  </w:style>
  <w:style w:type="paragraph" w:styleId="19">
    <w:name w:val="Body Text Indent 2"/>
    <w:basedOn w:val="1"/>
    <w:link w:val="25"/>
    <w:qFormat/>
    <w:uiPriority w:val="0"/>
    <w:pPr>
      <w:shd w:val="clear" w:color="auto" w:fill="FFFFFF"/>
      <w:spacing w:line="324" w:lineRule="exact"/>
      <w:ind w:right="29" w:firstLine="626"/>
      <w:jc w:val="both"/>
    </w:pPr>
  </w:style>
  <w:style w:type="paragraph" w:styleId="20">
    <w:name w:val="Block Text"/>
    <w:basedOn w:val="1"/>
    <w:qFormat/>
    <w:uiPriority w:val="0"/>
    <w:pPr>
      <w:shd w:val="clear" w:color="auto" w:fill="FFFFFF"/>
      <w:spacing w:before="5" w:line="317" w:lineRule="exact"/>
      <w:ind w:left="10" w:right="19" w:firstLine="614"/>
      <w:jc w:val="both"/>
    </w:pPr>
    <w:rPr>
      <w:b/>
      <w:bCs/>
      <w:i/>
      <w:iCs/>
      <w:color w:val="000000"/>
      <w:sz w:val="28"/>
      <w:szCs w:val="28"/>
    </w:rPr>
  </w:style>
  <w:style w:type="table" w:styleId="21">
    <w:name w:val="Table Grid"/>
    <w:basedOn w:val="6"/>
    <w:qFormat/>
    <w:locked/>
    <w:uiPriority w:val="0"/>
    <w:pPr>
      <w:widowControl w:val="0"/>
      <w:autoSpaceDE w:val="0"/>
      <w:autoSpaceDN w:val="0"/>
      <w:adjustRightInd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2">
    <w:name w:val="Заголовок 1 Знак"/>
    <w:link w:val="2"/>
    <w:qFormat/>
    <w:locked/>
    <w:uiPriority w:val="0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3">
    <w:name w:val="Заголовок 2 Знак"/>
    <w:link w:val="3"/>
    <w:semiHidden/>
    <w:qFormat/>
    <w:locked/>
    <w:uiPriority w:val="0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24">
    <w:name w:val="Заголовок 3 Знак"/>
    <w:link w:val="4"/>
    <w:semiHidden/>
    <w:qFormat/>
    <w:locked/>
    <w:uiPriority w:val="0"/>
    <w:rPr>
      <w:rFonts w:ascii="Cambria" w:hAnsi="Cambria" w:cs="Times New Roman"/>
      <w:b/>
      <w:bCs/>
      <w:sz w:val="26"/>
      <w:szCs w:val="26"/>
    </w:rPr>
  </w:style>
  <w:style w:type="character" w:customStyle="1" w:styleId="25">
    <w:name w:val="Основной текст с отступом 2 Знак"/>
    <w:link w:val="19"/>
    <w:semiHidden/>
    <w:qFormat/>
    <w:locked/>
    <w:uiPriority w:val="0"/>
    <w:rPr>
      <w:rFonts w:cs="Times New Roman"/>
    </w:rPr>
  </w:style>
  <w:style w:type="character" w:customStyle="1" w:styleId="26">
    <w:name w:val="Верхний колонтитул Знак"/>
    <w:link w:val="15"/>
    <w:semiHidden/>
    <w:qFormat/>
    <w:locked/>
    <w:uiPriority w:val="0"/>
    <w:rPr>
      <w:rFonts w:cs="Times New Roman"/>
    </w:rPr>
  </w:style>
  <w:style w:type="character" w:customStyle="1" w:styleId="27">
    <w:name w:val="Нижний колонтитул Знак"/>
    <w:link w:val="17"/>
    <w:semiHidden/>
    <w:qFormat/>
    <w:locked/>
    <w:uiPriority w:val="0"/>
    <w:rPr>
      <w:rFonts w:cs="Times New Roman"/>
    </w:rPr>
  </w:style>
  <w:style w:type="character" w:customStyle="1" w:styleId="28">
    <w:name w:val="Текст выноски Знак"/>
    <w:link w:val="12"/>
    <w:semiHidden/>
    <w:qFormat/>
    <w:locked/>
    <w:uiPriority w:val="0"/>
    <w:rPr>
      <w:rFonts w:cs="Times New Roman"/>
      <w:sz w:val="2"/>
    </w:rPr>
  </w:style>
  <w:style w:type="character" w:customStyle="1" w:styleId="29">
    <w:name w:val="Основной текст 2 Знак"/>
    <w:link w:val="13"/>
    <w:semiHidden/>
    <w:qFormat/>
    <w:locked/>
    <w:uiPriority w:val="0"/>
    <w:rPr>
      <w:rFonts w:cs="Times New Roman"/>
    </w:rPr>
  </w:style>
  <w:style w:type="character" w:customStyle="1" w:styleId="30">
    <w:name w:val="Основной текст Знак"/>
    <w:link w:val="16"/>
    <w:semiHidden/>
    <w:qFormat/>
    <w:locked/>
    <w:uiPriority w:val="0"/>
    <w:rPr>
      <w:rFonts w:cs="Times New Roman"/>
    </w:rPr>
  </w:style>
  <w:style w:type="paragraph" w:customStyle="1" w:styleId="31">
    <w:name w:val="ConsNonformat"/>
    <w:qFormat/>
    <w:uiPriority w:val="0"/>
    <w:pPr>
      <w:widowControl w:val="0"/>
      <w:autoSpaceDE w:val="0"/>
      <w:autoSpaceDN w:val="0"/>
      <w:adjustRightInd w:val="0"/>
    </w:pPr>
    <w:rPr>
      <w:rFonts w:ascii="Courier New" w:hAnsi="Courier New" w:eastAsia="Times New Roman" w:cs="Courier New"/>
      <w:lang w:val="ru-RU" w:eastAsia="ru-RU" w:bidi="ar-SA"/>
    </w:rPr>
  </w:style>
  <w:style w:type="paragraph" w:customStyle="1" w:styleId="32">
    <w:name w:val="Знак Знак Знак2 Знак"/>
    <w:basedOn w:val="1"/>
    <w:qFormat/>
    <w:uiPriority w:val="0"/>
    <w:pPr>
      <w:autoSpaceDE/>
      <w:autoSpaceDN/>
      <w:spacing w:after="160" w:line="240" w:lineRule="exact"/>
      <w:jc w:val="right"/>
    </w:pPr>
    <w:rPr>
      <w:lang w:val="en-GB" w:eastAsia="en-US"/>
    </w:rPr>
  </w:style>
  <w:style w:type="paragraph" w:customStyle="1" w:styleId="33">
    <w:name w:val="Пункт"/>
    <w:basedOn w:val="1"/>
    <w:qFormat/>
    <w:uiPriority w:val="0"/>
    <w:pPr>
      <w:widowControl/>
      <w:autoSpaceDE/>
      <w:autoSpaceDN/>
      <w:adjustRightInd/>
      <w:spacing w:line="360" w:lineRule="auto"/>
      <w:jc w:val="both"/>
    </w:pPr>
    <w:rPr>
      <w:sz w:val="28"/>
    </w:rPr>
  </w:style>
  <w:style w:type="character" w:customStyle="1" w:styleId="34">
    <w:name w:val="Основной текст с отступом 3 Знак"/>
    <w:link w:val="14"/>
    <w:semiHidden/>
    <w:qFormat/>
    <w:locked/>
    <w:uiPriority w:val="0"/>
    <w:rPr>
      <w:sz w:val="16"/>
      <w:szCs w:val="16"/>
      <w:lang w:val="ru-RU" w:eastAsia="ru-RU" w:bidi="ar-SA"/>
    </w:rPr>
  </w:style>
  <w:style w:type="paragraph" w:customStyle="1" w:styleId="35">
    <w:name w:val="*Document Title"/>
    <w:basedOn w:val="17"/>
    <w:qFormat/>
    <w:uiPriority w:val="0"/>
    <w:pPr>
      <w:widowControl/>
      <w:tabs>
        <w:tab w:val="clear" w:pos="4677"/>
        <w:tab w:val="clear" w:pos="9355"/>
      </w:tabs>
      <w:autoSpaceDE/>
      <w:autoSpaceDN/>
      <w:adjustRightInd/>
      <w:spacing w:after="120"/>
      <w:jc w:val="center"/>
    </w:pPr>
    <w:rPr>
      <w:b/>
      <w:smallCaps/>
      <w:sz w:val="32"/>
      <w:lang w:val="en-US" w:eastAsia="en-US"/>
    </w:rPr>
  </w:style>
  <w:style w:type="paragraph" w:customStyle="1" w:styleId="36">
    <w:name w:val="Normal1"/>
    <w:qFormat/>
    <w:uiPriority w:val="0"/>
    <w:rPr>
      <w:rFonts w:ascii="Times New Roman" w:hAnsi="Times New Roman" w:eastAsia="Times New Roman" w:cs="Times New Roman"/>
      <w:sz w:val="24"/>
      <w:lang w:val="ru-RU" w:eastAsia="ru-RU" w:bidi="ar-SA"/>
    </w:rPr>
  </w:style>
  <w:style w:type="character" w:customStyle="1" w:styleId="37">
    <w:name w:val="val"/>
    <w:qFormat/>
    <w:uiPriority w:val="0"/>
  </w:style>
  <w:style w:type="paragraph" w:customStyle="1" w:styleId="38">
    <w:name w:val="Строка ссылки"/>
    <w:basedOn w:val="16"/>
    <w:qFormat/>
    <w:uiPriority w:val="0"/>
    <w:pPr>
      <w:spacing w:line="240" w:lineRule="auto"/>
      <w:ind w:firstLine="0"/>
      <w:jc w:val="left"/>
    </w:pPr>
  </w:style>
  <w:style w:type="paragraph" w:styleId="39">
    <w:name w:val="List Paragraph"/>
    <w:basedOn w:val="1"/>
    <w:qFormat/>
    <w:uiPriority w:val="34"/>
    <w:pPr>
      <w:ind w:left="720"/>
      <w:contextualSpacing/>
    </w:pPr>
  </w:style>
  <w:style w:type="paragraph" w:customStyle="1" w:styleId="40">
    <w:name w:val="Table Paragraph"/>
    <w:basedOn w:val="1"/>
    <w:qFormat/>
    <w:uiPriority w:val="1"/>
    <w:pPr>
      <w:adjustRightInd/>
      <w:spacing w:before="3" w:line="156" w:lineRule="exact"/>
    </w:pPr>
    <w:rPr>
      <w:rFonts w:ascii="Arial" w:hAnsi="Arial" w:eastAsia="Arial" w:cs="Arial"/>
      <w:sz w:val="22"/>
      <w:szCs w:val="22"/>
      <w:lang w:eastAsia="en-US"/>
    </w:rPr>
  </w:style>
  <w:style w:type="character" w:customStyle="1" w:styleId="41">
    <w:name w:val="information"/>
    <w:qFormat/>
    <w:uiPriority w:val="0"/>
    <w:rPr>
      <w:i/>
      <w:iCs/>
      <w:color w:val="464646"/>
      <w:sz w:val="15"/>
      <w:szCs w:val="15"/>
    </w:rPr>
  </w:style>
  <w:style w:type="character" w:customStyle="1" w:styleId="42">
    <w:name w:val="checkbox3"/>
    <w:qFormat/>
    <w:uiPriority w:val="0"/>
  </w:style>
  <w:style w:type="character" w:customStyle="1" w:styleId="43">
    <w:name w:val="k-link63"/>
    <w:qFormat/>
    <w:uiPriority w:val="0"/>
  </w:style>
  <w:style w:type="character" w:customStyle="1" w:styleId="44">
    <w:name w:val="k-numerictextbox"/>
    <w:qFormat/>
    <w:uiPriority w:val="0"/>
  </w:style>
  <w:style w:type="character" w:customStyle="1" w:styleId="45">
    <w:name w:val="color-red"/>
    <w:qFormat/>
    <w:uiPriority w:val="0"/>
    <w:rPr>
      <w:color w:val="FF0000"/>
    </w:rPr>
  </w:style>
  <w:style w:type="character" w:customStyle="1" w:styleId="46">
    <w:name w:val="k-colorpicker"/>
    <w:qFormat/>
    <w:uiPriority w:val="0"/>
  </w:style>
  <w:style w:type="character" w:customStyle="1" w:styleId="47">
    <w:name w:val="k-datepicker4"/>
    <w:qFormat/>
    <w:uiPriority w:val="0"/>
  </w:style>
  <w:style w:type="character" w:customStyle="1" w:styleId="48">
    <w:name w:val="hover50"/>
    <w:qFormat/>
    <w:uiPriority w:val="0"/>
    <w:rPr>
      <w:shd w:val="clear" w:fill="EEEEEE"/>
    </w:rPr>
  </w:style>
  <w:style w:type="character" w:customStyle="1" w:styleId="49">
    <w:name w:val="hover51"/>
    <w:qFormat/>
    <w:uiPriority w:val="0"/>
    <w:rPr>
      <w:shd w:val="clear" w:fill="EEEEEE"/>
    </w:rPr>
  </w:style>
  <w:style w:type="character" w:customStyle="1" w:styleId="50">
    <w:name w:val="hover52"/>
    <w:qFormat/>
    <w:uiPriority w:val="0"/>
    <w:rPr>
      <w:shd w:val="clear" w:fill="AAA5A5"/>
    </w:rPr>
  </w:style>
  <w:style w:type="character" w:customStyle="1" w:styleId="51">
    <w:name w:val="rb-small"/>
    <w:qFormat/>
    <w:uiPriority w:val="0"/>
  </w:style>
  <w:style w:type="character" w:customStyle="1" w:styleId="52">
    <w:name w:val="ui-icon44"/>
    <w:qFormat/>
    <w:uiPriority w:val="0"/>
  </w:style>
  <w:style w:type="character" w:customStyle="1" w:styleId="53">
    <w:name w:val="ui-icon45"/>
    <w:qFormat/>
    <w:uiPriority w:val="0"/>
  </w:style>
  <w:style w:type="character" w:customStyle="1" w:styleId="54">
    <w:name w:val="ui-icon46"/>
    <w:qFormat/>
    <w:uiPriority w:val="0"/>
  </w:style>
  <w:style w:type="character" w:customStyle="1" w:styleId="55">
    <w:name w:val="ui-jqtreeview-item-text"/>
    <w:qFormat/>
    <w:uiPriority w:val="0"/>
  </w:style>
  <w:style w:type="character" w:customStyle="1" w:styleId="56">
    <w:name w:val="k-datetimepicker2"/>
    <w:qFormat/>
    <w:uiPriority w:val="0"/>
  </w:style>
  <w:style w:type="character" w:customStyle="1" w:styleId="57">
    <w:name w:val="ui-selectmenu-text"/>
    <w:qFormat/>
    <w:uiPriority w:val="0"/>
  </w:style>
  <w:style w:type="character" w:customStyle="1" w:styleId="58">
    <w:name w:val="err"/>
    <w:qFormat/>
    <w:uiPriority w:val="0"/>
    <w:rPr>
      <w:color w:val="EE1C24"/>
    </w:rPr>
  </w:style>
  <w:style w:type="character" w:customStyle="1" w:styleId="59">
    <w:name w:val="k-i-arrow-n"/>
    <w:qFormat/>
    <w:uiPriority w:val="0"/>
  </w:style>
  <w:style w:type="character" w:customStyle="1" w:styleId="60">
    <w:name w:val="last-child8"/>
    <w:qFormat/>
    <w:uiPriority w:val="0"/>
    <w:rPr>
      <w:color w:val="999999"/>
    </w:rPr>
  </w:style>
  <w:style w:type="character" w:customStyle="1" w:styleId="61">
    <w:name w:val="last-child9"/>
    <w:qFormat/>
    <w:uiPriority w:val="0"/>
  </w:style>
  <w:style w:type="character" w:customStyle="1" w:styleId="62">
    <w:name w:val="last-child10"/>
    <w:qFormat/>
    <w:uiPriority w:val="0"/>
  </w:style>
  <w:style w:type="character" w:customStyle="1" w:styleId="63">
    <w:name w:val="k-i-arrow-s"/>
    <w:qFormat/>
    <w:uiPriority w:val="0"/>
  </w:style>
  <w:style w:type="character" w:customStyle="1" w:styleId="64">
    <w:name w:val="span-waiting"/>
    <w:qFormat/>
    <w:uiPriority w:val="0"/>
    <w:rPr>
      <w:color w:val="000000"/>
      <w:shd w:val="clear" w:fill="B4EAEE"/>
    </w:rPr>
  </w:style>
  <w:style w:type="character" w:customStyle="1" w:styleId="65">
    <w:name w:val="k-sparkline2"/>
    <w:qFormat/>
    <w:uiPriority w:val="0"/>
  </w:style>
  <w:style w:type="character" w:customStyle="1" w:styleId="66">
    <w:name w:val="k-combobox4"/>
    <w:qFormat/>
    <w:uiPriority w:val="0"/>
  </w:style>
  <w:style w:type="character" w:customStyle="1" w:styleId="67">
    <w:name w:val="k-in3"/>
    <w:qFormat/>
    <w:uiPriority w:val="0"/>
  </w:style>
  <w:style w:type="character" w:customStyle="1" w:styleId="68">
    <w:name w:val="ui-button-text16"/>
    <w:qFormat/>
    <w:uiPriority w:val="0"/>
    <w:rPr>
      <w:color w:val="FFFFFF"/>
    </w:rPr>
  </w:style>
  <w:style w:type="character" w:customStyle="1" w:styleId="69">
    <w:name w:val="error"/>
    <w:qFormat/>
    <w:uiPriority w:val="0"/>
    <w:rPr>
      <w:color w:val="EE1C24"/>
      <w:sz w:val="16"/>
      <w:szCs w:val="16"/>
    </w:rPr>
  </w:style>
  <w:style w:type="character" w:customStyle="1" w:styleId="70">
    <w:name w:val="error1"/>
    <w:qFormat/>
    <w:uiPriority w:val="0"/>
    <w:rPr>
      <w:b/>
      <w:bCs/>
      <w:color w:val="EE1C24"/>
      <w:sz w:val="15"/>
      <w:szCs w:val="15"/>
      <w:shd w:val="clear" w:fill="FABBBE"/>
    </w:rPr>
  </w:style>
  <w:style w:type="character" w:customStyle="1" w:styleId="71">
    <w:name w:val="first-of-type"/>
    <w:qFormat/>
    <w:uiPriority w:val="0"/>
  </w:style>
  <w:style w:type="character" w:customStyle="1" w:styleId="72">
    <w:name w:val="hascountdown4"/>
    <w:qFormat/>
    <w:uiPriority w:val="0"/>
  </w:style>
  <w:style w:type="character" w:customStyle="1" w:styleId="73">
    <w:name w:val="lotitem_title"/>
    <w:qFormat/>
    <w:uiPriority w:val="0"/>
    <w:rPr>
      <w:b/>
      <w:bCs/>
      <w:color w:val="464646"/>
      <w:sz w:val="19"/>
      <w:szCs w:val="19"/>
    </w:rPr>
  </w:style>
  <w:style w:type="character" w:customStyle="1" w:styleId="74">
    <w:name w:val="span-success"/>
    <w:qFormat/>
    <w:uiPriority w:val="0"/>
    <w:rPr>
      <w:color w:val="FFFFFF"/>
      <w:shd w:val="clear" w:fill="26C281"/>
    </w:rPr>
  </w:style>
  <w:style w:type="character" w:customStyle="1" w:styleId="75">
    <w:name w:val="first-child9"/>
    <w:qFormat/>
    <w:uiPriority w:val="0"/>
    <w:rPr>
      <w:color w:val="999999"/>
    </w:rPr>
  </w:style>
  <w:style w:type="character" w:customStyle="1" w:styleId="76">
    <w:name w:val="span-error"/>
    <w:qFormat/>
    <w:uiPriority w:val="0"/>
    <w:rPr>
      <w:color w:val="FFFFFF"/>
      <w:shd w:val="clear" w:fill="D14A48"/>
    </w:rPr>
  </w:style>
  <w:style w:type="character" w:customStyle="1" w:styleId="77">
    <w:name w:val="k-filter-and2"/>
    <w:qFormat/>
    <w:uiPriority w:val="0"/>
  </w:style>
  <w:style w:type="character" w:customStyle="1" w:styleId="78">
    <w:name w:val="k-dropdown10"/>
    <w:qFormat/>
    <w:uiPriority w:val="0"/>
  </w:style>
  <w:style w:type="character" w:customStyle="1" w:styleId="79">
    <w:name w:val="k-timepicker4"/>
    <w:qFormat/>
    <w:uiPriority w:val="0"/>
  </w:style>
  <w:style w:type="character" w:customStyle="1" w:styleId="80">
    <w:name w:val="k-tooltip12"/>
    <w:qFormat/>
    <w:uiPriority w:val="0"/>
  </w:style>
  <w:style w:type="character" w:customStyle="1" w:styleId="81">
    <w:name w:val="k-tooltip11"/>
    <w:qFormat/>
    <w:uiPriority w:val="0"/>
  </w:style>
  <w:style w:type="character" w:customStyle="1" w:styleId="82">
    <w:name w:val="err1"/>
    <w:qFormat/>
    <w:uiPriority w:val="0"/>
    <w:rPr>
      <w:color w:val="EE1C24"/>
    </w:rPr>
  </w:style>
  <w:style w:type="character" w:customStyle="1" w:styleId="83">
    <w:name w:val="k-i-arrow-n6"/>
    <w:qFormat/>
    <w:uiPriority w:val="0"/>
  </w:style>
  <w:style w:type="character" w:customStyle="1" w:styleId="84">
    <w:name w:val="hover47"/>
    <w:qFormat/>
    <w:uiPriority w:val="0"/>
    <w:rPr>
      <w:shd w:val="clear" w:fill="EEEEEE"/>
    </w:rPr>
  </w:style>
  <w:style w:type="character" w:customStyle="1" w:styleId="85">
    <w:name w:val="hover48"/>
    <w:qFormat/>
    <w:uiPriority w:val="0"/>
    <w:rPr>
      <w:shd w:val="clear" w:fill="AAA5A5"/>
    </w:rPr>
  </w:style>
  <w:style w:type="character" w:customStyle="1" w:styleId="86">
    <w:name w:val="hover49"/>
    <w:qFormat/>
    <w:uiPriority w:val="0"/>
    <w:rPr>
      <w:shd w:val="clear" w:fill="EEEEEE"/>
    </w:rPr>
  </w:style>
  <w:style w:type="character" w:customStyle="1" w:styleId="87">
    <w:name w:val="checkbox"/>
    <w:qFormat/>
    <w:uiPriority w:val="0"/>
  </w:style>
  <w:style w:type="character" w:customStyle="1" w:styleId="88">
    <w:name w:val="k-combobox"/>
    <w:qFormat/>
    <w:uiPriority w:val="0"/>
  </w:style>
  <w:style w:type="character" w:customStyle="1" w:styleId="89">
    <w:name w:val="information1"/>
    <w:qFormat/>
    <w:uiPriority w:val="0"/>
    <w:rPr>
      <w:i/>
      <w:iCs/>
      <w:color w:val="464646"/>
      <w:sz w:val="15"/>
      <w:szCs w:val="15"/>
    </w:rPr>
  </w:style>
  <w:style w:type="character" w:customStyle="1" w:styleId="90">
    <w:name w:val="first-child3"/>
    <w:qFormat/>
    <w:uiPriority w:val="0"/>
    <w:rPr>
      <w:color w:val="999999"/>
    </w:rPr>
  </w:style>
  <w:style w:type="character" w:customStyle="1" w:styleId="91">
    <w:name w:val="k-in"/>
    <w:qFormat/>
    <w:uiPriority w:val="0"/>
    <w:rPr>
      <w:u w:val="none"/>
      <w:bdr w:val="single" w:color="auto" w:sz="4" w:space="0"/>
    </w:rPr>
  </w:style>
  <w:style w:type="character" w:customStyle="1" w:styleId="92">
    <w:name w:val="k-numerictextbox2"/>
    <w:qFormat/>
    <w:uiPriority w:val="0"/>
  </w:style>
  <w:style w:type="character" w:customStyle="1" w:styleId="93">
    <w:name w:val="ui-button-text12"/>
    <w:qFormat/>
    <w:uiPriority w:val="0"/>
    <w:rPr>
      <w:color w:val="FFFFFF"/>
    </w:rPr>
  </w:style>
  <w:style w:type="character" w:customStyle="1" w:styleId="94">
    <w:name w:val="k-link64"/>
    <w:qFormat/>
    <w:uiPriority w:val="0"/>
  </w:style>
  <w:style w:type="character" w:customStyle="1" w:styleId="95">
    <w:name w:val="k-i-arrow-s6"/>
    <w:qFormat/>
    <w:uiPriority w:val="0"/>
  </w:style>
  <w:style w:type="character" w:customStyle="1" w:styleId="96">
    <w:name w:val="k-timepicker3"/>
    <w:qFormat/>
    <w:uiPriority w:val="0"/>
  </w:style>
  <w:style w:type="character" w:customStyle="1" w:styleId="97">
    <w:name w:val="last-child11"/>
    <w:qFormat/>
    <w:uiPriority w:val="0"/>
  </w:style>
  <w:style w:type="character" w:customStyle="1" w:styleId="98">
    <w:name w:val="last-child12"/>
    <w:qFormat/>
    <w:uiPriority w:val="0"/>
  </w:style>
  <w:style w:type="paragraph" w:styleId="99">
    <w:name w:val="No Spacing"/>
    <w:basedOn w:val="1"/>
    <w:qFormat/>
    <w:uiPriority w:val="1"/>
    <w:rPr>
      <w:sz w:val="22"/>
      <w:szCs w:val="22"/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Satellite</Company>
  <Pages>2</Pages>
  <Words>975</Words>
  <Characters>5561</Characters>
  <Lines>46</Lines>
  <Paragraphs>13</Paragraphs>
  <TotalTime>0</TotalTime>
  <ScaleCrop>false</ScaleCrop>
  <LinksUpToDate>false</LinksUpToDate>
  <CharactersWithSpaces>6523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2020-03-18T05:31:00Z</dcterms:created>
  <dc:creator>Андрей+Кирилл</dc:creator>
  <cp:lastModifiedBy>msan8</cp:lastModifiedBy>
  <cp:lastPrinted>2020-12-31T06:27:00Z</cp:lastPrinted>
  <dcterms:modified xsi:type="dcterms:W3CDTF">2025-03-09T11:26:18Z</dcterms:modified>
  <dc:title>«УТВЕРЖДАЮ»</dc:title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1049-12.2.0.19805</vt:lpwstr>
  </property>
  <property fmtid="{D5CDD505-2E9C-101B-9397-08002B2CF9AE}" pid="3" name="ICV">
    <vt:lpwstr>4D0F6CA03F2145DF828C1A0DD92DC315</vt:lpwstr>
  </property>
</Properties>
</file>