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4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iCs/>
          <w:sz w:val="24"/>
          <w:szCs w:val="24"/>
          <w:highlight w:val="none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ПОСТОЯННО ДЕЙСТВУЮЩЕЙ ЗАКУПОЧНОЙ КОМИССИИ</w:t>
      </w:r>
      <w:r>
        <w:rPr>
          <w:b/>
          <w:bCs/>
          <w:i/>
          <w:sz w:val="24"/>
          <w:szCs w:val="24"/>
          <w:highlight w:val="white"/>
        </w:rPr>
        <w:t xml:space="preserve"> </w:t>
      </w:r>
      <w:r>
        <w:rPr>
          <w:b/>
          <w:bCs/>
          <w:i/>
          <w:sz w:val="24"/>
          <w:szCs w:val="24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  <w:highlight w:val="white"/>
        </w:rPr>
        <w:t xml:space="preserve">32515458458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white"/>
        </w:rPr>
        <w:t xml:space="preserve">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highlight w:val="none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  <w:outlineLvl w:val="0"/>
      </w:pP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</w:r>
    </w:p>
    <w:p>
      <w:pPr>
        <w:pStyle w:val="96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ата заседания комиссии: 15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декабря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года.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Дата подписания протокола: 15 декабря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4"/>
          <w:szCs w:val="24"/>
        </w:rPr>
        <w:t xml:space="preserve">Общее число членов постоянно действующей закупочной комиссии филиала ПАО «Россети Юг» - «Кубаньэнерго» составляет - 9 (девять)</w:t>
      </w:r>
      <w:r>
        <w:rPr>
          <w:sz w:val="24"/>
          <w:szCs w:val="24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4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W w:w="10490" w:type="dxa"/>
            <w:vAlign w:val="top"/>
            <w:textDirection w:val="lrTb"/>
            <w:noWrap w:val="false"/>
          </w:tcPr>
          <w:p>
            <w:pPr>
              <w:pStyle w:val="964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64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редседател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ь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ПДЗК:</w:t>
            </w:r>
            <w:r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bCs/>
                <w:color w:val="000000"/>
                <w:sz w:val="24"/>
                <w:szCs w:val="24"/>
              </w:rPr>
            </w:r>
            <w:r>
              <w:rPr>
                <w:bCs/>
                <w:color w:val="000000"/>
                <w:sz w:val="24"/>
                <w:szCs w:val="24"/>
              </w:rPr>
            </w:r>
          </w:p>
          <w:p>
            <w:pPr>
              <w:pStyle w:val="964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Заместитель председателя ПДЗК: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О.Ф. Нищук.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64"/>
              <w:jc w:val="both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Члены ПДЗК:</w:t>
            </w:r>
            <w:r>
              <w:rPr>
                <w:color w:val="000000"/>
                <w:sz w:val="24"/>
                <w:szCs w:val="24"/>
              </w:rPr>
              <w:t xml:space="preserve"> С.С. Шевченко, А.А. Часов, </w:t>
            </w:r>
            <w:r>
              <w:rPr>
                <w:bCs/>
                <w:color w:val="000000"/>
                <w:sz w:val="24"/>
                <w:szCs w:val="24"/>
              </w:rPr>
              <w:t xml:space="preserve">Д.А. Коновалов</w:t>
            </w:r>
            <w:r>
              <w:rPr>
                <w:color w:val="000000"/>
                <w:sz w:val="24"/>
                <w:szCs w:val="24"/>
              </w:rPr>
              <w:t xml:space="preserve">, О.В. Бабак.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Не приняли участие в голосовании: </w:t>
            </w:r>
            <w:r>
              <w:rPr>
                <w:sz w:val="24"/>
                <w:szCs w:val="24"/>
              </w:rPr>
              <w:t xml:space="preserve">В.А. Михайлов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color w:val="000000"/>
                <w:sz w:val="24"/>
                <w:szCs w:val="24"/>
              </w:rPr>
              <w:t xml:space="preserve">О.В. Крылов, С.С. Заворин 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Настоящий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запрос цен по результатам предварительного отбора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проводится с использованием функционала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Единой электронной торговой площадки «Росэлторг» (далее – ЕЭТП) согласно Правилам работы данной системы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98"/>
        <w:numPr>
          <w:ilvl w:val="0"/>
          <w:numId w:val="42"/>
        </w:numPr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94"/>
        <w:numPr>
          <w:ilvl w:val="0"/>
          <w:numId w:val="44"/>
        </w:numPr>
        <w:contextualSpacing/>
        <w:ind w:left="0" w:firstLine="0"/>
        <w:jc w:val="both"/>
        <w:widowControl w:val="off"/>
        <w:tabs>
          <w:tab w:val="left" w:pos="284" w:leader="none"/>
        </w:tabs>
      </w:pPr>
      <w:r>
        <w:t xml:space="preserve"> О переносе сроков.</w:t>
      </w:r>
      <w:r/>
    </w:p>
    <w:p>
      <w:pPr>
        <w:pStyle w:val="99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О признании заявок участников соответствующими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9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Об одобрении итогового ранжира заявок.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 О выборе победителя по запросу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4"/>
        <w:contextualSpacing/>
        <w:ind w:left="0" w:right="0" w:hanging="142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II.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Информация о закупке.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запроса цен по результатам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предварительного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отбора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от 27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highlight w:val="white"/>
        </w:rPr>
        <w:t xml:space="preserve">32515458458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о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п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убликовано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на официальном сайте Единой информационной системы в сфере закок (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fldChar w:fldCharType="separate"/>
      </w:r>
      <w:r>
        <w:rPr>
          <w:rStyle w:val="988"/>
          <w:rFonts w:ascii="Times New Roman" w:hAnsi="Times New Roman" w:eastAsia="Times New Roman" w:cs="Times New Roman"/>
          <w:bCs/>
          <w:iCs/>
          <w:sz w:val="24"/>
          <w:szCs w:val="24"/>
        </w:rPr>
        <w:t xml:space="preserve">www.zakupki.gov.ru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), с копией публикации на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ЕЭТП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«Росэлторг» (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instrText xml:space="preserve"> HYPERLINK "http://</w:instrTex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instrText xml:space="preserve">www.roseltorg.ru</w:instrTex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instrText xml:space="preserve">" </w:instrTex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fldChar w:fldCharType="separate"/>
      </w:r>
      <w:r>
        <w:rPr>
          <w:rStyle w:val="988"/>
          <w:rFonts w:ascii="Times New Roman" w:hAnsi="Times New Roman" w:eastAsia="Times New Roman" w:cs="Times New Roman"/>
          <w:bCs/>
          <w:iCs/>
          <w:sz w:val="24"/>
          <w:szCs w:val="24"/>
        </w:rPr>
        <w:t xml:space="preserve">www.roseltorg.ru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).</w:t>
      </w:r>
      <w:r>
        <w:rPr>
          <w:rFonts w:ascii="Times New Roman" w:hAnsi="Times New Roman" w:cs="Times New Roman"/>
          <w:bCs/>
          <w:iCs/>
          <w:sz w:val="24"/>
          <w:szCs w:val="24"/>
        </w:rPr>
      </w:r>
      <w:r>
        <w:rPr>
          <w:rFonts w:ascii="Times New Roman" w:hAnsi="Times New Roman" w:cs="Times New Roman"/>
          <w:bCs/>
          <w:iCs/>
          <w:sz w:val="24"/>
          <w:szCs w:val="24"/>
        </w:rPr>
      </w:r>
    </w:p>
    <w:tbl>
      <w:tblPr>
        <w:tblW w:w="4888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091"/>
        <w:gridCol w:w="2693"/>
        <w:gridCol w:w="25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917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964"/>
              <w:ind w:firstLine="2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Предмет договора1.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vAlign w:val="center"/>
            <w:textDirection w:val="lrTb"/>
            <w:noWrap w:val="false"/>
          </w:tcPr>
          <w:p>
            <w:pPr>
              <w:pStyle w:val="964"/>
              <w:ind w:firstLine="2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43" w:type="dxa"/>
            <w:vAlign w:val="top"/>
            <w:textDirection w:val="lrTb"/>
            <w:noWrap w:val="false"/>
          </w:tcPr>
          <w:p>
            <w:pPr>
              <w:pStyle w:val="998"/>
              <w:ind w:firstLine="208"/>
              <w:jc w:val="center"/>
              <w:tabs>
                <w:tab w:val="left" w:pos="90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201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786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Право заключения договора на выполнение строительно-монтажных и пусконаладочных работ по объектам филиала АО «Россети Кубань» Юго-Западные электрические сети: «Реконструкция и строительство 17 объектов для присоединения энергопринимающих устройств льготной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 категории потребителей МО Анапа, МО Новороссийск, МО Крымск»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693" w:type="dxa"/>
            <w:vAlign w:val="center"/>
            <w:textDirection w:val="lrTb"/>
            <w:noWrap w:val="false"/>
          </w:tcPr>
          <w:p>
            <w:pPr>
              <w:pStyle w:val="964"/>
              <w:jc w:val="center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9 992 170,61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20%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543" w:type="dxa"/>
            <w:vAlign w:val="center"/>
            <w:textDirection w:val="lrTb"/>
            <w:noWrap w:val="false"/>
          </w:tcPr>
          <w:p>
            <w:pPr>
              <w:ind w:left="-6" w:right="-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 момента подписания договора в течение 120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календарных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дней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64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На момент окончания срока подачи заявок 05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.12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.202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г.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11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ЭТП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был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и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ы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2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две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ки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ов: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tbl>
      <w:tblPr>
        <w:tblW w:w="103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6"/>
        <w:gridCol w:w="3544"/>
        <w:gridCol w:w="2551"/>
        <w:gridCol w:w="36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8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pStyle w:val="964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64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4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pStyle w:val="964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35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ИП ЛАПТИЙ АЛЕКСЕЙ НИКОЛАЕВИЧ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02.12.2025 в 10:27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64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9 516 000,00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с НДС 20%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00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64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ООО "ЮГЭНЕРГОБАЛАНС"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02.12.2025 в 14:58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9 992 170,61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%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64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98"/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Ш. РЕШЕНИЕ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: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964"/>
        <w:numPr>
          <w:ilvl w:val="0"/>
          <w:numId w:val="45"/>
        </w:numPr>
        <w:ind w:left="709" w:hanging="709"/>
        <w:tabs>
          <w:tab w:val="left" w:pos="142" w:leader="none"/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Перене</w:t>
      </w:r>
      <w:r>
        <w:rPr>
          <w:sz w:val="24"/>
          <w:szCs w:val="24"/>
        </w:rPr>
        <w:t xml:space="preserve">сти срок рассмотрения заявок и подведения итогов на 15.12</w:t>
      </w:r>
      <w:r>
        <w:rPr>
          <w:sz w:val="24"/>
          <w:szCs w:val="24"/>
        </w:rPr>
        <w:t xml:space="preserve">.2025</w:t>
      </w:r>
      <w:r>
        <w:rPr>
          <w:sz w:val="24"/>
          <w:szCs w:val="24"/>
        </w:rPr>
        <w:t xml:space="preserve"> года;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numPr>
          <w:ilvl w:val="0"/>
          <w:numId w:val="45"/>
        </w:numPr>
        <w:ind w:left="0" w:right="0" w:firstLine="0"/>
        <w:jc w:val="both"/>
        <w:tabs>
          <w:tab w:val="left" w:pos="283" w:leader="none"/>
          <w:tab w:val="left" w:pos="425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Признать заявки участников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ИП ЛАПТИЙ АЛЕКСЕЙ НИКОЛАЕВИЧ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ООО"ЮГЭНЕРГОБАЛАНС"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соответствующими условиям запроса цен по результатам предварительного отбора.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6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Одобрить итоговый ранжир заявок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left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место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ИП ЛАПТИЙ АЛЕКСЕЙ НИКОЛАЕВИЧ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9 516 000,00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руб. с НДС 20%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;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64"/>
        <w:jc w:val="left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 место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ООО "ЮГЭНЕРГОБАЛАНС"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9 992 170,61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руб.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%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;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6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Признать победителем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ИП ЛАПТИЙ АЛЕКСЕЙ НИКОЛАЕВИЧ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занявшего первое место по результатам итогового ранжира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 условиях извещения, документации о закупке и заявки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before="0" w:after="0"/>
        <w:rPr>
          <w:sz w:val="23"/>
          <w:szCs w:val="23"/>
        </w:rPr>
      </w:pPr>
      <w:r>
        <w:rPr>
          <w:sz w:val="24"/>
          <w:szCs w:val="24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</w:t>
      </w:r>
      <w:r>
        <w:rPr>
          <w:sz w:val="24"/>
          <w:szCs w:val="24"/>
        </w:rPr>
        <w:t xml:space="preserve">ПАО</w:t>
      </w:r>
      <w:r>
        <w:rPr>
          <w:sz w:val="24"/>
          <w:szCs w:val="24"/>
        </w:rPr>
        <w:t xml:space="preserve"> «Россети </w:t>
      </w:r>
      <w:r>
        <w:rPr>
          <w:sz w:val="24"/>
          <w:szCs w:val="24"/>
        </w:rPr>
        <w:t xml:space="preserve">ЮГ</w:t>
      </w:r>
      <w:r>
        <w:rPr>
          <w:sz w:val="24"/>
          <w:szCs w:val="24"/>
        </w:rPr>
        <w:t xml:space="preserve">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sz w:val="24"/>
          <w:szCs w:val="24"/>
        </w:rPr>
        <w:t xml:space="preserve">Закупочной</w:t>
      </w:r>
      <w:r>
        <w:rPr>
          <w:sz w:val="24"/>
          <w:szCs w:val="24"/>
        </w:rPr>
        <w:t xml:space="preserve"> комиссии, опера</w:t>
      </w:r>
      <w:r>
        <w:rPr>
          <w:sz w:val="24"/>
          <w:szCs w:val="24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Председатель ПДЗК: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Ответственный секретарь ПДЗК: (без права голоса):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96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А.Н. Гостева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rPr>
          <w:bCs/>
          <w:i/>
          <w:highlight w:val="none"/>
        </w:rPr>
      </w:pPr>
      <w:r>
        <w:rPr>
          <w:i/>
          <w:szCs w:val="23"/>
        </w:rPr>
        <w:t xml:space="preserve">А.В. Жуковина</w:t>
      </w:r>
      <w:r>
        <w:rPr>
          <w:i/>
          <w:szCs w:val="23"/>
        </w:rPr>
        <w:t xml:space="preserve">, 8 (861) 212-2</w:t>
      </w:r>
      <w:r>
        <w:rPr>
          <w:i/>
          <w:szCs w:val="23"/>
        </w:rPr>
        <w:t xml:space="preserve">5-67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709" w:right="707" w:bottom="1247" w:left="851" w:header="709" w:footer="382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8"/>
      <w:jc w:val="center"/>
      <w:rPr>
        <w:rFonts w:ascii="Times New Roman" w:hAnsi="Times New Roman" w:cs="Times New Roman"/>
        <w:b w:val="0"/>
        <w:bCs w:val="0"/>
        <w:i/>
        <w:iCs/>
        <w:sz w:val="18"/>
        <w:szCs w:val="18"/>
      </w:rPr>
    </w:pP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П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РОТОКОЛ ЗАСЕДАНИЯ  ПОСТОЯННО ДЕЙСТВУЮЩЕЙ ЗАКУПОЧНОЙ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КОМИ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СС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ИИ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№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32515458458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1</w:t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</w:p>
  <w:p>
    <w:pPr>
      <w:pStyle w:val="974"/>
      <w:jc w:val="right"/>
      <w:rPr>
        <w:i/>
        <w:sz w:val="18"/>
        <w:szCs w:val="18"/>
      </w:rPr>
    </w:pPr>
    <w:r>
      <w:rPr>
        <w:b w:val="0"/>
        <w:bCs w:val="0"/>
        <w:i/>
        <w:sz w:val="18"/>
        <w:szCs w:val="18"/>
      </w:rPr>
      <w:t xml:space="preserve"> </w:t>
    </w:r>
    <w:r>
      <w:rPr>
        <w:b w:val="0"/>
        <w:bCs w:val="0"/>
        <w:i/>
        <w:sz w:val="18"/>
        <w:szCs w:val="18"/>
      </w:rPr>
      <w:t xml:space="preserve">Стра</w:t>
    </w:r>
    <w:r>
      <w:rPr>
        <w:i/>
      </w:rPr>
      <w:t xml:space="preserve">ница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1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  <w:sz w:val="18"/>
        <w:szCs w:val="18"/>
      </w:rPr>
    </w:r>
    <w:r>
      <w:rPr>
        <w:i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4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4"/>
  </w:num>
  <w:num w:numId="6">
    <w:abstractNumId w:val="28"/>
  </w:num>
  <w:num w:numId="7">
    <w:abstractNumId w:val="7"/>
  </w:num>
  <w:num w:numId="8">
    <w:abstractNumId w:val="17"/>
  </w:num>
  <w:num w:numId="9">
    <w:abstractNumId w:val="9"/>
  </w:num>
  <w:num w:numId="10">
    <w:abstractNumId w:val="26"/>
  </w:num>
  <w:num w:numId="11">
    <w:abstractNumId w:val="19"/>
  </w:num>
  <w:num w:numId="12">
    <w:abstractNumId w:val="13"/>
  </w:num>
  <w:num w:numId="13">
    <w:abstractNumId w:val="20"/>
  </w:num>
  <w:num w:numId="14">
    <w:abstractNumId w:val="4"/>
  </w:num>
  <w:num w:numId="15">
    <w:abstractNumId w:val="15"/>
  </w:num>
  <w:num w:numId="16">
    <w:abstractNumId w:val="6"/>
  </w:num>
  <w:num w:numId="17">
    <w:abstractNumId w:val="14"/>
  </w:num>
  <w:num w:numId="18">
    <w:abstractNumId w:val="26"/>
  </w:num>
  <w:num w:numId="19">
    <w:abstractNumId w:val="8"/>
  </w:num>
  <w:num w:numId="20">
    <w:abstractNumId w:val="12"/>
  </w:num>
  <w:num w:numId="21">
    <w:abstractNumId w:val="23"/>
  </w:num>
  <w:num w:numId="22">
    <w:abstractNumId w:val="25"/>
  </w:num>
  <w:num w:numId="23">
    <w:abstractNumId w:val="2"/>
  </w:num>
  <w:num w:numId="24">
    <w:abstractNumId w:val="16"/>
  </w:num>
  <w:num w:numId="25">
    <w:abstractNumId w:val="18"/>
  </w:num>
  <w:num w:numId="26">
    <w:abstractNumId w:val="22"/>
  </w:num>
  <w:num w:numId="27">
    <w:abstractNumId w:val="1"/>
  </w:num>
  <w:num w:numId="28">
    <w:abstractNumId w:val="5"/>
  </w:num>
  <w:num w:numId="29">
    <w:abstractNumId w:val="27"/>
  </w:num>
  <w:num w:numId="30">
    <w:abstractNumId w:val="21"/>
  </w:num>
  <w:num w:numId="31">
    <w:abstractNumId w:val="29"/>
  </w:num>
  <w:num w:numId="32">
    <w:abstractNumId w:val="11"/>
  </w:num>
  <w:num w:numId="33">
    <w:abstractNumId w:val="3"/>
  </w:num>
  <w:num w:numId="34">
    <w:abstractNumId w:val="10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</w:num>
  <w:num w:numId="4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6">
    <w:name w:val="Heading 1"/>
    <w:basedOn w:val="964"/>
    <w:next w:val="964"/>
    <w:link w:val="78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7">
    <w:name w:val="Heading 1 Char"/>
    <w:link w:val="786"/>
    <w:uiPriority w:val="9"/>
    <w:rPr>
      <w:rFonts w:ascii="Arial" w:hAnsi="Arial" w:eastAsia="Arial" w:cs="Arial"/>
      <w:sz w:val="40"/>
      <w:szCs w:val="40"/>
    </w:rPr>
  </w:style>
  <w:style w:type="paragraph" w:styleId="788">
    <w:name w:val="Heading 2"/>
    <w:basedOn w:val="964"/>
    <w:next w:val="964"/>
    <w:link w:val="78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9">
    <w:name w:val="Heading 2 Char"/>
    <w:link w:val="788"/>
    <w:uiPriority w:val="9"/>
    <w:rPr>
      <w:rFonts w:ascii="Arial" w:hAnsi="Arial" w:eastAsia="Arial" w:cs="Arial"/>
      <w:sz w:val="34"/>
    </w:rPr>
  </w:style>
  <w:style w:type="paragraph" w:styleId="790">
    <w:name w:val="Heading 3"/>
    <w:basedOn w:val="964"/>
    <w:next w:val="964"/>
    <w:link w:val="79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91">
    <w:name w:val="Heading 3 Char"/>
    <w:link w:val="790"/>
    <w:uiPriority w:val="9"/>
    <w:rPr>
      <w:rFonts w:ascii="Arial" w:hAnsi="Arial" w:eastAsia="Arial" w:cs="Arial"/>
      <w:sz w:val="30"/>
      <w:szCs w:val="30"/>
    </w:rPr>
  </w:style>
  <w:style w:type="paragraph" w:styleId="792">
    <w:name w:val="Heading 4"/>
    <w:basedOn w:val="964"/>
    <w:next w:val="964"/>
    <w:link w:val="79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93">
    <w:name w:val="Heading 4 Char"/>
    <w:link w:val="792"/>
    <w:uiPriority w:val="9"/>
    <w:rPr>
      <w:rFonts w:ascii="Arial" w:hAnsi="Arial" w:eastAsia="Arial" w:cs="Arial"/>
      <w:b/>
      <w:bCs/>
      <w:sz w:val="26"/>
      <w:szCs w:val="26"/>
    </w:rPr>
  </w:style>
  <w:style w:type="paragraph" w:styleId="794">
    <w:name w:val="Heading 5"/>
    <w:basedOn w:val="964"/>
    <w:next w:val="964"/>
    <w:link w:val="79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5">
    <w:name w:val="Heading 5 Char"/>
    <w:link w:val="794"/>
    <w:uiPriority w:val="9"/>
    <w:rPr>
      <w:rFonts w:ascii="Arial" w:hAnsi="Arial" w:eastAsia="Arial" w:cs="Arial"/>
      <w:b/>
      <w:bCs/>
      <w:sz w:val="24"/>
      <w:szCs w:val="24"/>
    </w:rPr>
  </w:style>
  <w:style w:type="paragraph" w:styleId="796">
    <w:name w:val="Heading 6"/>
    <w:basedOn w:val="964"/>
    <w:next w:val="964"/>
    <w:link w:val="79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7">
    <w:name w:val="Heading 6 Char"/>
    <w:link w:val="796"/>
    <w:uiPriority w:val="9"/>
    <w:rPr>
      <w:rFonts w:ascii="Arial" w:hAnsi="Arial" w:eastAsia="Arial" w:cs="Arial"/>
      <w:b/>
      <w:bCs/>
      <w:sz w:val="22"/>
      <w:szCs w:val="22"/>
    </w:rPr>
  </w:style>
  <w:style w:type="paragraph" w:styleId="798">
    <w:name w:val="Heading 7"/>
    <w:basedOn w:val="964"/>
    <w:next w:val="964"/>
    <w:link w:val="79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9">
    <w:name w:val="Heading 7 Char"/>
    <w:link w:val="79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00">
    <w:name w:val="Heading 8"/>
    <w:basedOn w:val="964"/>
    <w:next w:val="964"/>
    <w:link w:val="80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1">
    <w:name w:val="Heading 8 Char"/>
    <w:link w:val="800"/>
    <w:uiPriority w:val="9"/>
    <w:rPr>
      <w:rFonts w:ascii="Arial" w:hAnsi="Arial" w:eastAsia="Arial" w:cs="Arial"/>
      <w:i/>
      <w:iCs/>
      <w:sz w:val="22"/>
      <w:szCs w:val="22"/>
    </w:rPr>
  </w:style>
  <w:style w:type="paragraph" w:styleId="802">
    <w:name w:val="Heading 9"/>
    <w:basedOn w:val="964"/>
    <w:next w:val="964"/>
    <w:link w:val="80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3">
    <w:name w:val="Heading 9 Char"/>
    <w:link w:val="802"/>
    <w:uiPriority w:val="9"/>
    <w:rPr>
      <w:rFonts w:ascii="Arial" w:hAnsi="Arial" w:eastAsia="Arial" w:cs="Arial"/>
      <w:i/>
      <w:iCs/>
      <w:sz w:val="21"/>
      <w:szCs w:val="21"/>
    </w:rPr>
  </w:style>
  <w:style w:type="paragraph" w:styleId="804">
    <w:name w:val="List Paragraph"/>
    <w:basedOn w:val="964"/>
    <w:uiPriority w:val="34"/>
    <w:qFormat/>
    <w:pPr>
      <w:contextualSpacing/>
      <w:ind w:left="720"/>
    </w:pPr>
  </w:style>
  <w:style w:type="paragraph" w:styleId="805">
    <w:name w:val="No Spacing"/>
    <w:uiPriority w:val="1"/>
    <w:qFormat/>
    <w:pPr>
      <w:spacing w:before="0" w:after="0" w:line="240" w:lineRule="auto"/>
    </w:pPr>
  </w:style>
  <w:style w:type="paragraph" w:styleId="806">
    <w:name w:val="Title"/>
    <w:basedOn w:val="964"/>
    <w:next w:val="964"/>
    <w:link w:val="80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7">
    <w:name w:val="Title Char"/>
    <w:link w:val="806"/>
    <w:uiPriority w:val="10"/>
    <w:rPr>
      <w:sz w:val="48"/>
      <w:szCs w:val="48"/>
    </w:rPr>
  </w:style>
  <w:style w:type="paragraph" w:styleId="808">
    <w:name w:val="Subtitle"/>
    <w:basedOn w:val="964"/>
    <w:next w:val="964"/>
    <w:link w:val="809"/>
    <w:uiPriority w:val="11"/>
    <w:qFormat/>
    <w:pPr>
      <w:spacing w:before="200" w:after="200"/>
    </w:pPr>
    <w:rPr>
      <w:sz w:val="24"/>
      <w:szCs w:val="24"/>
    </w:rPr>
  </w:style>
  <w:style w:type="character" w:styleId="809">
    <w:name w:val="Subtitle Char"/>
    <w:link w:val="808"/>
    <w:uiPriority w:val="11"/>
    <w:rPr>
      <w:sz w:val="24"/>
      <w:szCs w:val="24"/>
    </w:rPr>
  </w:style>
  <w:style w:type="paragraph" w:styleId="810">
    <w:name w:val="Quote"/>
    <w:basedOn w:val="964"/>
    <w:next w:val="964"/>
    <w:link w:val="811"/>
    <w:uiPriority w:val="29"/>
    <w:qFormat/>
    <w:pPr>
      <w:ind w:left="720" w:right="720"/>
    </w:pPr>
    <w:rPr>
      <w:i/>
    </w:rPr>
  </w:style>
  <w:style w:type="character" w:styleId="811">
    <w:name w:val="Quote Char"/>
    <w:link w:val="810"/>
    <w:uiPriority w:val="29"/>
    <w:rPr>
      <w:i/>
    </w:rPr>
  </w:style>
  <w:style w:type="paragraph" w:styleId="812">
    <w:name w:val="Intense Quote"/>
    <w:basedOn w:val="964"/>
    <w:next w:val="964"/>
    <w:link w:val="81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3">
    <w:name w:val="Intense Quote Char"/>
    <w:link w:val="812"/>
    <w:uiPriority w:val="30"/>
    <w:rPr>
      <w:i/>
    </w:rPr>
  </w:style>
  <w:style w:type="paragraph" w:styleId="814">
    <w:name w:val="Header"/>
    <w:basedOn w:val="964"/>
    <w:link w:val="81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5">
    <w:name w:val="Header Char"/>
    <w:link w:val="814"/>
    <w:uiPriority w:val="99"/>
  </w:style>
  <w:style w:type="paragraph" w:styleId="816">
    <w:name w:val="Footer"/>
    <w:basedOn w:val="964"/>
    <w:link w:val="81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7">
    <w:name w:val="Footer Char"/>
    <w:link w:val="816"/>
    <w:uiPriority w:val="99"/>
  </w:style>
  <w:style w:type="paragraph" w:styleId="818">
    <w:name w:val="Caption"/>
    <w:basedOn w:val="964"/>
    <w:next w:val="964"/>
    <w:link w:val="8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9">
    <w:name w:val="Caption Char"/>
    <w:link w:val="818"/>
    <w:uiPriority w:val="35"/>
    <w:rPr>
      <w:b/>
      <w:bCs/>
      <w:color w:val="4f81bd" w:themeColor="accent1"/>
      <w:sz w:val="18"/>
      <w:szCs w:val="18"/>
    </w:rPr>
  </w:style>
  <w:style w:type="table" w:styleId="82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5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5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5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5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6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6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6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6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6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6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9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1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1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2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2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2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2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2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2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4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4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4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4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6">
    <w:name w:val="Hyperlink"/>
    <w:uiPriority w:val="99"/>
    <w:unhideWhenUsed/>
    <w:rPr>
      <w:color w:val="0000ff" w:themeColor="hyperlink"/>
      <w:u w:val="single"/>
    </w:rPr>
  </w:style>
  <w:style w:type="paragraph" w:styleId="947">
    <w:name w:val="footnote text"/>
    <w:basedOn w:val="964"/>
    <w:link w:val="948"/>
    <w:uiPriority w:val="99"/>
    <w:semiHidden/>
    <w:unhideWhenUsed/>
    <w:pPr>
      <w:spacing w:after="40" w:line="240" w:lineRule="auto"/>
    </w:pPr>
    <w:rPr>
      <w:sz w:val="18"/>
    </w:rPr>
  </w:style>
  <w:style w:type="character" w:styleId="948">
    <w:name w:val="Footnote Text Char"/>
    <w:link w:val="947"/>
    <w:uiPriority w:val="99"/>
    <w:rPr>
      <w:sz w:val="18"/>
    </w:rPr>
  </w:style>
  <w:style w:type="character" w:styleId="949">
    <w:name w:val="footnote reference"/>
    <w:uiPriority w:val="99"/>
    <w:unhideWhenUsed/>
    <w:rPr>
      <w:vertAlign w:val="superscript"/>
    </w:rPr>
  </w:style>
  <w:style w:type="paragraph" w:styleId="950">
    <w:name w:val="endnote text"/>
    <w:basedOn w:val="964"/>
    <w:link w:val="951"/>
    <w:uiPriority w:val="99"/>
    <w:semiHidden/>
    <w:unhideWhenUsed/>
    <w:pPr>
      <w:spacing w:after="0" w:line="240" w:lineRule="auto"/>
    </w:pPr>
    <w:rPr>
      <w:sz w:val="20"/>
    </w:rPr>
  </w:style>
  <w:style w:type="character" w:styleId="951">
    <w:name w:val="Endnote Text Char"/>
    <w:link w:val="950"/>
    <w:uiPriority w:val="99"/>
    <w:rPr>
      <w:sz w:val="20"/>
    </w:rPr>
  </w:style>
  <w:style w:type="character" w:styleId="952">
    <w:name w:val="endnote reference"/>
    <w:uiPriority w:val="99"/>
    <w:semiHidden/>
    <w:unhideWhenUsed/>
    <w:rPr>
      <w:vertAlign w:val="superscript"/>
    </w:rPr>
  </w:style>
  <w:style w:type="paragraph" w:styleId="953">
    <w:name w:val="toc 1"/>
    <w:basedOn w:val="964"/>
    <w:next w:val="964"/>
    <w:uiPriority w:val="39"/>
    <w:unhideWhenUsed/>
    <w:pPr>
      <w:ind w:left="0" w:right="0" w:firstLine="0"/>
      <w:spacing w:after="57"/>
    </w:pPr>
  </w:style>
  <w:style w:type="paragraph" w:styleId="954">
    <w:name w:val="toc 2"/>
    <w:basedOn w:val="964"/>
    <w:next w:val="964"/>
    <w:uiPriority w:val="39"/>
    <w:unhideWhenUsed/>
    <w:pPr>
      <w:ind w:left="283" w:right="0" w:firstLine="0"/>
      <w:spacing w:after="57"/>
    </w:pPr>
  </w:style>
  <w:style w:type="paragraph" w:styleId="955">
    <w:name w:val="toc 3"/>
    <w:basedOn w:val="964"/>
    <w:next w:val="964"/>
    <w:uiPriority w:val="39"/>
    <w:unhideWhenUsed/>
    <w:pPr>
      <w:ind w:left="567" w:right="0" w:firstLine="0"/>
      <w:spacing w:after="57"/>
    </w:pPr>
  </w:style>
  <w:style w:type="paragraph" w:styleId="956">
    <w:name w:val="toc 4"/>
    <w:basedOn w:val="964"/>
    <w:next w:val="964"/>
    <w:uiPriority w:val="39"/>
    <w:unhideWhenUsed/>
    <w:pPr>
      <w:ind w:left="850" w:right="0" w:firstLine="0"/>
      <w:spacing w:after="57"/>
    </w:pPr>
  </w:style>
  <w:style w:type="paragraph" w:styleId="957">
    <w:name w:val="toc 5"/>
    <w:basedOn w:val="964"/>
    <w:next w:val="964"/>
    <w:uiPriority w:val="39"/>
    <w:unhideWhenUsed/>
    <w:pPr>
      <w:ind w:left="1134" w:right="0" w:firstLine="0"/>
      <w:spacing w:after="57"/>
    </w:pPr>
  </w:style>
  <w:style w:type="paragraph" w:styleId="958">
    <w:name w:val="toc 6"/>
    <w:basedOn w:val="964"/>
    <w:next w:val="964"/>
    <w:uiPriority w:val="39"/>
    <w:unhideWhenUsed/>
    <w:pPr>
      <w:ind w:left="1417" w:right="0" w:firstLine="0"/>
      <w:spacing w:after="57"/>
    </w:pPr>
  </w:style>
  <w:style w:type="paragraph" w:styleId="959">
    <w:name w:val="toc 7"/>
    <w:basedOn w:val="964"/>
    <w:next w:val="964"/>
    <w:uiPriority w:val="39"/>
    <w:unhideWhenUsed/>
    <w:pPr>
      <w:ind w:left="1701" w:right="0" w:firstLine="0"/>
      <w:spacing w:after="57"/>
    </w:pPr>
  </w:style>
  <w:style w:type="paragraph" w:styleId="960">
    <w:name w:val="toc 8"/>
    <w:basedOn w:val="964"/>
    <w:next w:val="964"/>
    <w:uiPriority w:val="39"/>
    <w:unhideWhenUsed/>
    <w:pPr>
      <w:ind w:left="1984" w:right="0" w:firstLine="0"/>
      <w:spacing w:after="57"/>
    </w:pPr>
  </w:style>
  <w:style w:type="paragraph" w:styleId="961">
    <w:name w:val="toc 9"/>
    <w:basedOn w:val="964"/>
    <w:next w:val="964"/>
    <w:uiPriority w:val="39"/>
    <w:unhideWhenUsed/>
    <w:pPr>
      <w:ind w:left="2268" w:right="0" w:firstLine="0"/>
      <w:spacing w:after="57"/>
    </w:pPr>
  </w:style>
  <w:style w:type="paragraph" w:styleId="962">
    <w:name w:val="TOC Heading"/>
    <w:uiPriority w:val="39"/>
    <w:unhideWhenUsed/>
  </w:style>
  <w:style w:type="paragraph" w:styleId="963">
    <w:name w:val="table of figures"/>
    <w:basedOn w:val="964"/>
    <w:next w:val="964"/>
    <w:uiPriority w:val="99"/>
    <w:unhideWhenUsed/>
    <w:pPr>
      <w:spacing w:after="0" w:afterAutospacing="0"/>
    </w:pPr>
  </w:style>
  <w:style w:type="paragraph" w:styleId="964" w:default="1">
    <w:name w:val="Normal"/>
    <w:next w:val="964"/>
    <w:link w:val="964"/>
    <w:qFormat/>
    <w:rPr>
      <w:lang w:val="ru-RU" w:eastAsia="ru-RU" w:bidi="ar-SA"/>
    </w:rPr>
  </w:style>
  <w:style w:type="paragraph" w:styleId="965">
    <w:name w:val="Заголовок 2"/>
    <w:basedOn w:val="964"/>
    <w:next w:val="965"/>
    <w:link w:val="997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66">
    <w:name w:val="Основной шрифт абзаца"/>
    <w:next w:val="966"/>
    <w:link w:val="964"/>
    <w:uiPriority w:val="1"/>
    <w:unhideWhenUsed/>
  </w:style>
  <w:style w:type="table" w:styleId="967">
    <w:name w:val="Обычная таблица"/>
    <w:next w:val="967"/>
    <w:link w:val="964"/>
    <w:uiPriority w:val="99"/>
    <w:semiHidden/>
    <w:unhideWhenUsed/>
    <w:tblPr/>
  </w:style>
  <w:style w:type="numbering" w:styleId="968">
    <w:name w:val="Нет списка"/>
    <w:next w:val="968"/>
    <w:link w:val="964"/>
    <w:uiPriority w:val="99"/>
    <w:semiHidden/>
    <w:unhideWhenUsed/>
  </w:style>
  <w:style w:type="paragraph" w:styleId="969">
    <w:name w:val="Название"/>
    <w:basedOn w:val="964"/>
    <w:next w:val="969"/>
    <w:link w:val="970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70">
    <w:name w:val="Название Знак"/>
    <w:next w:val="970"/>
    <w:link w:val="969"/>
    <w:uiPriority w:val="99"/>
    <w:rPr>
      <w:rFonts w:ascii="Cambria" w:hAnsi="Cambria" w:cs="Times New Roman"/>
      <w:b/>
      <w:bCs/>
      <w:sz w:val="32"/>
      <w:szCs w:val="32"/>
    </w:rPr>
  </w:style>
  <w:style w:type="paragraph" w:styleId="971">
    <w:name w:val="Основной текст с отступом"/>
    <w:basedOn w:val="964"/>
    <w:next w:val="971"/>
    <w:link w:val="972"/>
    <w:uiPriority w:val="99"/>
    <w:pPr>
      <w:ind w:firstLine="567"/>
      <w:jc w:val="both"/>
    </w:pPr>
    <w:rPr>
      <w:sz w:val="24"/>
    </w:rPr>
  </w:style>
  <w:style w:type="character" w:styleId="972">
    <w:name w:val="Основной текст с отступом Знак"/>
    <w:next w:val="972"/>
    <w:link w:val="971"/>
    <w:uiPriority w:val="99"/>
    <w:rPr>
      <w:rFonts w:cs="Times New Roman"/>
      <w:sz w:val="24"/>
    </w:rPr>
  </w:style>
  <w:style w:type="paragraph" w:styleId="973">
    <w:name w:val="Обычный1"/>
    <w:next w:val="973"/>
    <w:link w:val="964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74">
    <w:name w:val="Нижний колонтитул"/>
    <w:basedOn w:val="964"/>
    <w:next w:val="974"/>
    <w:link w:val="975"/>
    <w:uiPriority w:val="99"/>
    <w:pPr>
      <w:tabs>
        <w:tab w:val="center" w:pos="4677" w:leader="none"/>
        <w:tab w:val="right" w:pos="9355" w:leader="none"/>
      </w:tabs>
    </w:pPr>
  </w:style>
  <w:style w:type="character" w:styleId="975">
    <w:name w:val="Нижний колонтитул Знак"/>
    <w:next w:val="975"/>
    <w:link w:val="974"/>
    <w:uiPriority w:val="99"/>
    <w:rPr>
      <w:rFonts w:cs="Times New Roman"/>
      <w:sz w:val="20"/>
      <w:szCs w:val="20"/>
    </w:rPr>
  </w:style>
  <w:style w:type="paragraph" w:styleId="976">
    <w:name w:val="Верхний колонтитул"/>
    <w:basedOn w:val="964"/>
    <w:next w:val="976"/>
    <w:link w:val="977"/>
    <w:uiPriority w:val="99"/>
    <w:pPr>
      <w:tabs>
        <w:tab w:val="center" w:pos="4677" w:leader="none"/>
        <w:tab w:val="right" w:pos="9355" w:leader="none"/>
      </w:tabs>
    </w:pPr>
  </w:style>
  <w:style w:type="character" w:styleId="977">
    <w:name w:val="Верхний колонтитул Знак"/>
    <w:next w:val="977"/>
    <w:link w:val="976"/>
    <w:uiPriority w:val="99"/>
    <w:rPr>
      <w:rFonts w:cs="Times New Roman"/>
    </w:rPr>
  </w:style>
  <w:style w:type="paragraph" w:styleId="978">
    <w:name w:val="Знак Знак Знак Знак Знак Знак Знак Знак Знак Знак Знак Знак"/>
    <w:basedOn w:val="964"/>
    <w:next w:val="978"/>
    <w:link w:val="96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79">
    <w:name w:val="Знак"/>
    <w:basedOn w:val="964"/>
    <w:next w:val="979"/>
    <w:link w:val="96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80">
    <w:name w:val="Пункт Знак"/>
    <w:next w:val="980"/>
    <w:link w:val="981"/>
    <w:uiPriority w:val="99"/>
    <w:rPr>
      <w:rFonts w:cs="Times New Roman"/>
      <w:sz w:val="28"/>
      <w:lang w:val="ru-RU" w:eastAsia="ru-RU" w:bidi="ar-SA"/>
    </w:rPr>
  </w:style>
  <w:style w:type="paragraph" w:styleId="981">
    <w:name w:val="Пункт"/>
    <w:basedOn w:val="964"/>
    <w:next w:val="981"/>
    <w:link w:val="980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82">
    <w:name w:val="Основной текст с отступом 2"/>
    <w:basedOn w:val="964"/>
    <w:next w:val="982"/>
    <w:link w:val="983"/>
    <w:uiPriority w:val="99"/>
    <w:pPr>
      <w:ind w:left="283"/>
      <w:spacing w:after="120" w:line="480" w:lineRule="auto"/>
    </w:pPr>
  </w:style>
  <w:style w:type="character" w:styleId="983">
    <w:name w:val="Основной текст с отступом 2 Знак"/>
    <w:next w:val="983"/>
    <w:link w:val="982"/>
    <w:uiPriority w:val="99"/>
    <w:semiHidden/>
    <w:rPr>
      <w:rFonts w:cs="Times New Roman"/>
      <w:sz w:val="20"/>
      <w:szCs w:val="20"/>
    </w:rPr>
  </w:style>
  <w:style w:type="paragraph" w:styleId="984">
    <w:name w:val="Нумерованный список"/>
    <w:basedOn w:val="964"/>
    <w:next w:val="984"/>
    <w:link w:val="964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85">
    <w:name w:val="Обычный2"/>
    <w:next w:val="985"/>
    <w:link w:val="964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86">
    <w:name w:val="Основной текст"/>
    <w:basedOn w:val="964"/>
    <w:next w:val="986"/>
    <w:link w:val="987"/>
    <w:uiPriority w:val="99"/>
    <w:pPr>
      <w:spacing w:after="120"/>
    </w:pPr>
  </w:style>
  <w:style w:type="character" w:styleId="987">
    <w:name w:val="Основной текст Знак"/>
    <w:next w:val="987"/>
    <w:link w:val="986"/>
    <w:uiPriority w:val="99"/>
    <w:semiHidden/>
    <w:rPr>
      <w:rFonts w:cs="Times New Roman"/>
      <w:sz w:val="20"/>
      <w:szCs w:val="20"/>
    </w:rPr>
  </w:style>
  <w:style w:type="character" w:styleId="988">
    <w:name w:val="Гиперссылка"/>
    <w:next w:val="988"/>
    <w:link w:val="964"/>
    <w:uiPriority w:val="99"/>
    <w:rPr>
      <w:rFonts w:cs="Times New Roman"/>
      <w:color w:val="0000ff"/>
      <w:u w:val="single"/>
    </w:rPr>
  </w:style>
  <w:style w:type="paragraph" w:styleId="989">
    <w:name w:val="Знак1"/>
    <w:basedOn w:val="964"/>
    <w:next w:val="989"/>
    <w:link w:val="96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90">
    <w:name w:val="apple-style-span"/>
    <w:next w:val="990"/>
    <w:link w:val="964"/>
    <w:uiPriority w:val="99"/>
    <w:rPr>
      <w:rFonts w:cs="Times New Roman"/>
    </w:rPr>
  </w:style>
  <w:style w:type="paragraph" w:styleId="991">
    <w:name w:val="Текст выноски"/>
    <w:basedOn w:val="964"/>
    <w:next w:val="991"/>
    <w:link w:val="992"/>
    <w:uiPriority w:val="99"/>
    <w:rPr>
      <w:rFonts w:ascii="Tahoma" w:hAnsi="Tahoma"/>
      <w:sz w:val="16"/>
      <w:szCs w:val="16"/>
    </w:rPr>
  </w:style>
  <w:style w:type="character" w:styleId="992">
    <w:name w:val="Текст выноски Знак"/>
    <w:next w:val="992"/>
    <w:link w:val="991"/>
    <w:uiPriority w:val="99"/>
    <w:rPr>
      <w:rFonts w:ascii="Tahoma" w:hAnsi="Tahoma" w:cs="Tahoma"/>
      <w:sz w:val="16"/>
      <w:szCs w:val="16"/>
    </w:rPr>
  </w:style>
  <w:style w:type="table" w:styleId="993">
    <w:name w:val="Сетка таблицы"/>
    <w:basedOn w:val="967"/>
    <w:next w:val="993"/>
    <w:link w:val="964"/>
    <w:uiPriority w:val="99"/>
    <w:tblPr/>
  </w:style>
  <w:style w:type="paragraph" w:styleId="994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64"/>
    <w:next w:val="994"/>
    <w:link w:val="1001"/>
    <w:uiPriority w:val="34"/>
    <w:qFormat/>
    <w:pPr>
      <w:ind w:left="708"/>
    </w:pPr>
    <w:rPr>
      <w:sz w:val="24"/>
      <w:szCs w:val="24"/>
    </w:rPr>
  </w:style>
  <w:style w:type="paragraph" w:styleId="995">
    <w:name w:val="Таблица шапка"/>
    <w:basedOn w:val="964"/>
    <w:next w:val="995"/>
    <w:link w:val="964"/>
    <w:pPr>
      <w:ind w:left="57" w:right="57"/>
      <w:keepNext/>
      <w:spacing w:before="40" w:after="40"/>
    </w:pPr>
    <w:rPr>
      <w:sz w:val="22"/>
    </w:rPr>
  </w:style>
  <w:style w:type="paragraph" w:styleId="996">
    <w:name w:val="Таблица текст"/>
    <w:basedOn w:val="964"/>
    <w:next w:val="996"/>
    <w:link w:val="964"/>
    <w:pPr>
      <w:ind w:left="57" w:right="57"/>
      <w:spacing w:before="40" w:after="40"/>
    </w:pPr>
    <w:rPr>
      <w:sz w:val="24"/>
    </w:rPr>
  </w:style>
  <w:style w:type="character" w:styleId="997">
    <w:name w:val="Заголовок 2 Знак"/>
    <w:next w:val="997"/>
    <w:link w:val="965"/>
    <w:uiPriority w:val="9"/>
    <w:rPr>
      <w:b/>
      <w:bCs/>
      <w:sz w:val="36"/>
      <w:szCs w:val="36"/>
    </w:rPr>
  </w:style>
  <w:style w:type="paragraph" w:styleId="998">
    <w:name w:val="Основной текст 3"/>
    <w:basedOn w:val="964"/>
    <w:next w:val="998"/>
    <w:link w:val="999"/>
    <w:uiPriority w:val="99"/>
    <w:unhideWhenUsed/>
    <w:pPr>
      <w:spacing w:after="120"/>
    </w:pPr>
    <w:rPr>
      <w:sz w:val="16"/>
      <w:szCs w:val="16"/>
    </w:rPr>
  </w:style>
  <w:style w:type="character" w:styleId="999">
    <w:name w:val="Основной текст 3 Знак"/>
    <w:next w:val="999"/>
    <w:link w:val="998"/>
    <w:uiPriority w:val="99"/>
    <w:rPr>
      <w:sz w:val="16"/>
      <w:szCs w:val="16"/>
    </w:rPr>
  </w:style>
  <w:style w:type="character" w:styleId="1000">
    <w:name w:val="apple-converted-space"/>
    <w:next w:val="1000"/>
    <w:link w:val="964"/>
  </w:style>
  <w:style w:type="character" w:styleId="1001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1001"/>
    <w:link w:val="994"/>
    <w:uiPriority w:val="34"/>
    <w:qFormat/>
    <w:rPr>
      <w:sz w:val="24"/>
      <w:szCs w:val="24"/>
    </w:rPr>
  </w:style>
  <w:style w:type="paragraph" w:styleId="1002">
    <w:name w:val="Цитата1"/>
    <w:basedOn w:val="964"/>
    <w:next w:val="1002"/>
    <w:link w:val="964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</w:rPr>
  </w:style>
  <w:style w:type="paragraph" w:styleId="1003">
    <w:name w:val="Текст сноски"/>
    <w:basedOn w:val="964"/>
    <w:next w:val="1003"/>
    <w:link w:val="1004"/>
    <w:uiPriority w:val="99"/>
    <w:unhideWhenUsed/>
    <w:rPr>
      <w:rFonts w:ascii="Calibri" w:hAnsi="Calibri" w:eastAsia="Calibri"/>
      <w:lang w:val="en-US" w:eastAsia="en-US"/>
    </w:rPr>
  </w:style>
  <w:style w:type="character" w:styleId="1004">
    <w:name w:val="Текст сноски Знак"/>
    <w:next w:val="1004"/>
    <w:link w:val="1003"/>
    <w:uiPriority w:val="99"/>
    <w:rPr>
      <w:rFonts w:ascii="Calibri" w:hAnsi="Calibri" w:eastAsia="Calibri"/>
      <w:lang w:val="en-US" w:eastAsia="en-US"/>
    </w:rPr>
  </w:style>
  <w:style w:type="character" w:styleId="1005">
    <w:name w:val="Знак сноски"/>
    <w:next w:val="1005"/>
    <w:link w:val="964"/>
    <w:uiPriority w:val="99"/>
    <w:unhideWhenUsed/>
    <w:rPr>
      <w:vertAlign w:val="superscript"/>
    </w:rPr>
  </w:style>
  <w:style w:type="character" w:styleId="1006" w:default="1">
    <w:name w:val="Default Paragraph Font"/>
    <w:uiPriority w:val="1"/>
    <w:semiHidden/>
    <w:unhideWhenUsed/>
  </w:style>
  <w:style w:type="numbering" w:styleId="1007" w:default="1">
    <w:name w:val="No List"/>
    <w:uiPriority w:val="99"/>
    <w:semiHidden/>
    <w:unhideWhenUsed/>
  </w:style>
  <w:style w:type="table" w:styleId="100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ZhukovinaAV</cp:lastModifiedBy>
  <cp:revision>136</cp:revision>
  <dcterms:created xsi:type="dcterms:W3CDTF">2019-08-15T06:51:00Z</dcterms:created>
  <dcterms:modified xsi:type="dcterms:W3CDTF">2025-12-12T13:15:19Z</dcterms:modified>
  <cp:version>1048576</cp:version>
</cp:coreProperties>
</file>