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contextualSpacing/>
        <w:ind w:left="-567"/>
        <w:jc w:val="center"/>
        <w:spacing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Пр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отокол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№ 1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/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eastAsia="ru-RU"/>
        </w:rPr>
        <w:t xml:space="preserve">3681600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рассмотрения заявок на участие в конкурсе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>
      <w:pPr>
        <w:contextualSpacing/>
        <w:ind w:left="-567"/>
        <w:jc w:val="center"/>
        <w:spacing w:line="240" w:lineRule="auto"/>
        <w:rPr>
          <w:rFonts w:ascii="Times New Roman" w:hAnsi="Times New Roman" w:cs="Times New Roman"/>
          <w:b/>
          <w:bCs/>
          <w:sz w:val="24"/>
          <w:szCs w:val="24"/>
          <w:highlight w:val="none"/>
        </w:rPr>
        <w:outlineLvl w:val="1"/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tbl>
      <w:tblPr>
        <w:tblStyle w:val="996"/>
        <w:tblW w:w="5314" w:type="pct"/>
        <w:tblInd w:w="-601" w:type="dxa"/>
        <w:tblLook w:val="04A0" w:firstRow="1" w:lastRow="0" w:firstColumn="1" w:lastColumn="0" w:noHBand="0" w:noVBand="1"/>
      </w:tblPr>
      <w:tblGrid>
        <w:gridCol w:w="6382"/>
        <w:gridCol w:w="3790"/>
      </w:tblGrid>
      <w:tr>
        <w:tblPrEx/>
        <w:trPr>
          <w:trHeight w:val="616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137" w:type="pct"/>
            <w:vAlign w:val="bottom"/>
            <w:textDirection w:val="lrTb"/>
            <w:noWrap w:val="false"/>
          </w:tcPr>
          <w:p>
            <w:pPr>
              <w:contextualSpacing/>
              <w:ind w:left="33"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  <w:t xml:space="preserve">Место публикации: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33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highlight w:val="none"/>
              </w:rPr>
              <w:t xml:space="preserve">В соответствии с документацией о закупке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33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863" w:type="pct"/>
            <w:vAlign w:val="bottom"/>
            <w:textDirection w:val="lrTb"/>
            <w:noWrap w:val="false"/>
          </w:tcPr>
          <w:p>
            <w:pPr>
              <w:contextualSpacing/>
              <w:ind w:left="-567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Дата оформления: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.2025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-567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подписания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: 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.12.2025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left="-567"/>
              <w:jc w:val="right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numPr>
          <w:ilvl w:val="0"/>
          <w:numId w:val="2"/>
        </w:numPr>
        <w:contextualSpacing/>
        <w:ind w:left="-142" w:hanging="425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Организатор закупки: АО 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Россети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 Центр закупок».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Заказчи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к(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и), заключающие договор: В соответствии с документацией о закупке.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Контактное лицо: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Труфанова Анна Валериевна, Главный специалист по конкурентным закупкам, E-mail: a.trufanova@rosseti-zakupki.ru,  Тел.: (495) 710-93-33, доб. 30-48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Наименование закупки: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заключения договора на выполнение работ по созданию модуля мониторинговых контрольных процедур информационной системы раскрытия информации налогового учета Публичного акционерного общества «Россети» в рамках налогового мониторинга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Номер лота: 1.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Наименование предмета договора: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выполнение работ по созданию модуля мониторинговых контрольных процедур информационной системы раскрытия информации налогового учета Публичного акционерного общества «Россети» в рамках налогового мониторинга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Сведения о сроке исполнения договора: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Сведения об объемах закупаемых товаров, работ, услуг: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Срок предоставления документации: c 18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.2025 по 04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.2025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Дата начала подачи заявок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: 18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.11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.2025.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Дата рассмотрения заявок: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Место рассмотрения заявок: В соответствии с документацией о закупке.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Номер в ЕИС: </w:t>
      </w:r>
      <w:r>
        <w:rPr>
          <w:rFonts w:ascii="Times New Roman" w:hAnsi="Times New Roman" w:eastAsia="Times New Roman" w:cs="Times New Roman"/>
          <w:b w:val="0"/>
          <w:i w:val="0"/>
          <w:strike w:val="0"/>
          <w:color w:val="000000"/>
          <w:sz w:val="24"/>
          <w:szCs w:val="24"/>
          <w:highlight w:val="none"/>
          <w:u w:val="none"/>
          <w:vertAlign w:val="baseline"/>
        </w:rPr>
        <w:t xml:space="preserve">32515417211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Начальная (максимальная) ц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ена договора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без НДС составляет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216 375 474,53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руб., кроме того НДС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в размере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33 275 094,91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руб.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Начальная (максимальная) цена договора с учетом НДС составляет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249 650 569,44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руб.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12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На момент окончания срока подачи заявок на участие в конкурсе подано 3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заявки: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tblW w:w="5103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1385"/>
        <w:gridCol w:w="1984"/>
        <w:gridCol w:w="1559"/>
        <w:gridCol w:w="1559"/>
        <w:gridCol w:w="3118"/>
      </w:tblGrid>
      <w:tr>
        <w:tblPrEx/>
        <w:trPr>
          <w:jc w:val="center"/>
          <w:trHeight w:val="429"/>
          <w:tblHeader/>
        </w:trPr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  <w:t xml:space="preserve">Дата и время подачи заявки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  <w:t xml:space="preserve">Наименование участника закупки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gridSpan w:val="2"/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  <w:t xml:space="preserve">Цена заявки участника, руб.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 w:eastAsiaTheme="minorEastAsia"/>
                <w:b/>
                <w:bCs/>
                <w:sz w:val="20"/>
                <w:szCs w:val="20"/>
                <w:highlight w:val="none"/>
                <w:lang w:eastAsia="ru-RU"/>
              </w:rPr>
              <w:t xml:space="preserve">Описание предложенных в заявке поставок, согласно техническому предложению, на ЭП «РТС Тендер»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2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  <w:t xml:space="preserve">без НДС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shd w:val="clear" w:color="ffffff" w:fill="d9d9d9" w:themeFill="background1" w:themeFillShade="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highlight w:val="none"/>
              </w:rPr>
              <w:t xml:space="preserve">с НДС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jc w:val="center"/>
          <w:trHeight w:val="12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03.12.2025 15:45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№1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«КОМИТА ЦТ»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216 375 465,13 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249 650 558,16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zh-CN" w:bidi="hi-IN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выполнение работ по созданию модуля мониторинговых контрольных процедур информационной системы раскрытия информации налогового учета Публичного акционерного общества «Россети» в рамках налогового мониторинга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>
          <w:jc w:val="center"/>
          <w:trHeight w:val="12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5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03.12.2025 18:11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№2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«ВК ЦИФРОВЫЕ ТЕХНОЛОГИИ»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216 375 457,82 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1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249 650 549,38 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  <w:r>
              <w:rPr>
                <w:rFonts w:ascii="Times New Roman" w:hAnsi="Times New Roman" w:cs="Times New Roman"/>
                <w:sz w:val="20"/>
                <w:szCs w:val="20"/>
              </w:rPr>
            </w:r>
          </w:p>
        </w:tc>
      </w:tr>
      <w:tr>
        <w:tblPrEx/>
        <w:trPr>
          <w:trHeight w:val="123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85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04.12.2025 11:43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4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 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«ИКОНТРИ»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202020"/>
                <w:sz w:val="22"/>
                <w:szCs w:val="22"/>
                <w:highlight w:val="none"/>
              </w:rPr>
              <w:t xml:space="preserve">216 375 471,85 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0" w:right="0" w:firstLine="0"/>
              <w:jc w:val="center"/>
              <w:shd w:val="clear" w:color="ffffff" w:fill="ffffff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2"/>
                <w:szCs w:val="22"/>
                <w:highlight w:val="none"/>
              </w:rPr>
              <w:t xml:space="preserve">249 650 566,22 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18" w:type="dxa"/>
            <w:vAlign w:val="center"/>
            <w:vMerge w:val="continue"/>
            <w:textDirection w:val="lrTb"/>
            <w:noWrap w:val="false"/>
          </w:tcPr>
          <w:p>
            <w:r/>
            <w:r/>
          </w:p>
        </w:tc>
      </w:tr>
    </w:tbl>
    <w:p>
      <w:pPr>
        <w:contextualSpacing/>
        <w:jc w:val="both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i/>
          <w:sz w:val="24"/>
          <w:szCs w:val="24"/>
          <w:highlight w:val="none"/>
        </w:rPr>
      </w:r>
      <w:r>
        <w:rPr>
          <w:rFonts w:ascii="Times New Roman" w:hAnsi="Times New Roman" w:cs="Times New Roman"/>
          <w:i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12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Закупочная комиссия рассмотрела заявки участников закупки на соответствие требованиям, установленным в документации: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numPr>
          <w:ilvl w:val="0"/>
          <w:numId w:val="5"/>
        </w:numPr>
        <w:contextualSpacing/>
        <w:ind w:left="142" w:right="-1" w:hanging="28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Количество допущенных заявок –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заявки. 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numPr>
          <w:ilvl w:val="0"/>
          <w:numId w:val="5"/>
        </w:numPr>
        <w:contextualSpacing/>
        <w:ind w:left="142" w:right="-1" w:hanging="28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Количество отклоненных заявок – 1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заявк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left="-709" w:hanging="11"/>
        <w:jc w:val="both"/>
        <w:spacing w:after="0" w:line="240" w:lineRule="auto"/>
        <w:tabs>
          <w:tab w:val="left" w:pos="-562" w:leader="none"/>
          <w:tab w:val="num" w:pos="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tblW w:w="5272" w:type="pct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2548"/>
        <w:gridCol w:w="2271"/>
        <w:gridCol w:w="5104"/>
      </w:tblGrid>
      <w:tr>
        <w:tblPrEx/>
        <w:trPr>
          <w:cantSplit/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contextualSpacing/>
              <w:ind w:left="113" w:right="104"/>
              <w:jc w:val="center"/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  <w:t xml:space="preserve">Наименование участника закупки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highlight w:val="none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71" w:type="dxa"/>
            <w:vAlign w:val="center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  <w:t xml:space="preserve">Решение о соответствии или несоответствии заявки на участие требованиям Документации о закупке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highlight w:val="none"/>
              </w:rPr>
              <w:t xml:space="preserve">Обоснование решения (в случае принятия решения о несоответствии заявки на участие)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  <w:r>
              <w:rPr>
                <w:rFonts w:ascii="Times New Roman" w:hAnsi="Times New Roman" w:cs="Times New Roman"/>
                <w:b/>
                <w:sz w:val="20"/>
                <w:szCs w:val="20"/>
                <w:highlight w:val="none"/>
              </w:rPr>
            </w:r>
          </w:p>
        </w:tc>
      </w:tr>
      <w:tr>
        <w:tblPrEx/>
        <w:trPr>
          <w:cantSplit/>
          <w:trHeight w:val="9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№1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«КОМИТА ЦТ»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71" w:type="dxa"/>
            <w:vAlign w:val="center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Признать соответствующей требованиям Документации о закупке и допустить к дальнейшему рассмотрению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/>
        <w:trPr>
          <w:cantSplit/>
          <w:trHeight w:val="92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48" w:type="dxa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«ВК ЦИФРОВЫЕ ТЕХНОЛОГИИ»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71" w:type="dxa"/>
            <w:vAlign w:val="center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Признать соответствующей требованиям Документации о закупке и допустить к дальнейшему рассмотрению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104" w:type="dxa"/>
            <w:vAlign w:val="center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-</w:t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  <w:tr>
        <w:tblPrEx/>
        <w:trPr>
          <w:trHeight w:val="9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48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  <w:t xml:space="preserve">Участник № 3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  <w:shd w:val="clear" w:color="auto" w:fill="ffffff"/>
              </w:rPr>
            </w:r>
          </w:p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b w:val="0"/>
                <w:sz w:val="22"/>
                <w:szCs w:val="22"/>
                <w:highlight w:val="none"/>
              </w:rPr>
              <w:t xml:space="preserve">ООО «ИКОНТРИ»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71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Признать не соответствующей требованиям Документации о закупке и отклонить  к дальнейшего рассмотрения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highlight w:val="none"/>
              </w:rPr>
            </w:r>
          </w:p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104" w:type="dxa"/>
            <w:vAlign w:val="center"/>
            <w:vMerge w:val="restart"/>
            <w:textDirection w:val="lrTb"/>
            <w:noWrap w:val="false"/>
          </w:tcPr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ab/>
              <w:t xml:space="preserve">разночтение итоговой стоимости заявки: в графике выполнения работ (форма 3) указана итоговая стоимость 166 375 471,85 руб. без НДС и 199 650 566,22 руб. с НДС, а в ценовой матрице на ЭТП, письме о подаче оферты (форма 1), сводной таблице стоимости работ (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форма 4) итоговая стоимость 216 375 471,85 руб. без НДС и 249 650 566,22 руб. с НДС, что не соответствует п. 3.1.4 Документации о закупке.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ab/>
              <w:t xml:space="preserve">не предоставлен оригинал независимой гарантии (независимая гарантия в форме электронного образа документа не заверена УКЭП), что не соответствует требованиям п. 1.1 е) Приложения № 2 Части II Документации о закупке, п. 10.1 Части II Документации о закупке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  <w:p>
            <w:pPr>
              <w:contextualSpacing/>
              <w:ind w:left="124" w:right="113"/>
              <w:jc w:val="center"/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–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ab/>
              <w:t xml:space="preserve">Не подтверждено наличие опыта исполнения договоров на создание и/или внедрение и/или развитие (трансформацию) и/или модернизацию и/или доработку и/или сопровождение информационных систем, предназначенных для исполнения требований раздела V.2. «Налоговый к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нтроль в форме налогового мониторинга» Налогового кодекса Российской Федерации в  компаниях, имеющих территориально распределенную филиальную сеть (от 3 филиалов), с суммой исполненных обязательств по такому договору  не менее 20% от начальной (максимально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  <w:t xml:space="preserve">й) цены договора, что не соответствует  п. 9 с) части  II   «ИНФОРМАЦИОННАЯ КАРТА ЗАКУПКИ».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highlight w:val="none"/>
              </w:rPr>
            </w:r>
            <w:r>
              <w:rPr>
                <w:rFonts w:ascii="Times New Roman" w:hAnsi="Times New Roman" w:cs="Times New Roman"/>
                <w:sz w:val="22"/>
                <w:szCs w:val="22"/>
                <w:highlight w:val="none"/>
              </w:rPr>
            </w:r>
          </w:p>
        </w:tc>
      </w:tr>
    </w:tbl>
    <w:p>
      <w:pPr>
        <w:pStyle w:val="995"/>
        <w:contextualSpacing/>
        <w:ind w:right="141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contextualSpacing/>
        <w:ind w:right="141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contextualSpacing/>
        <w:ind w:right="141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contextualSpacing/>
        <w:ind w:right="141"/>
        <w:spacing w:after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numPr>
          <w:ilvl w:val="0"/>
          <w:numId w:val="2"/>
        </w:numPr>
        <w:contextualSpacing/>
        <w:ind w:left="-142" w:hanging="425"/>
        <w:jc w:val="both"/>
        <w:spacing w:before="120" w:after="0" w:line="240" w:lineRule="auto"/>
        <w:tabs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Комиссия установила: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numPr>
          <w:ilvl w:val="0"/>
          <w:numId w:val="5"/>
        </w:numPr>
        <w:contextualSpacing/>
        <w:ind w:left="142" w:right="-1" w:hanging="28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Форма проведения процедуры переторжки – очная с использованием функционала «РТС-Тендер».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Style w:val="995"/>
        <w:numPr>
          <w:ilvl w:val="0"/>
          <w:numId w:val="5"/>
        </w:numPr>
        <w:contextualSpacing/>
        <w:ind w:left="142" w:right="-1" w:hanging="289"/>
        <w:jc w:val="both"/>
        <w:spacing w:after="0" w:line="240" w:lineRule="auto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дата и время проведения процедуры переторжки – «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16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»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декабр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я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2025 в 15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-15 (время московское).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left="-426"/>
        <w:jc w:val="both"/>
        <w:spacing w:before="120" w:after="0" w:line="240" w:lineRule="auto"/>
        <w:tabs>
          <w:tab w:val="left" w:pos="-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left="-426"/>
        <w:jc w:val="both"/>
        <w:spacing w:before="120" w:after="0" w:line="240" w:lineRule="auto"/>
        <w:tabs>
          <w:tab w:val="left" w:pos="-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contextualSpacing/>
        <w:ind w:left="-426"/>
        <w:jc w:val="both"/>
        <w:spacing w:before="120" w:after="0" w:line="240" w:lineRule="auto"/>
        <w:tabs>
          <w:tab w:val="left" w:pos="-426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 w:eastAsiaTheme="minorEastAsia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tbl>
      <w:tblPr>
        <w:tblW w:w="5184" w:type="pct"/>
        <w:tblInd w:w="-45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45"/>
        <w:gridCol w:w="1997"/>
        <w:gridCol w:w="2255"/>
        <w:gridCol w:w="3826"/>
      </w:tblGrid>
      <w:tr>
        <w:tblPrEx/>
        <w:trPr>
          <w:cantSplit/>
          <w:trHeight w:val="149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9" w:type="pct"/>
            <w:vAlign w:val="center"/>
            <w:textDirection w:val="lrTb"/>
            <w:noWrap w:val="false"/>
          </w:tcPr>
          <w:p>
            <w:pPr>
              <w:contextualSpacing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Председатель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right="-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Закупочной комиссии: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contextualSpacing/>
              <w:ind w:right="-1"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6" w:type="pct"/>
            <w:vAlign w:val="center"/>
            <w:textDirection w:val="lrTb"/>
            <w:noWrap w:val="false"/>
          </w:tcPr>
          <w:p>
            <w:pPr>
              <w:contextualSpacing/>
              <w:ind w:left="36"/>
              <w:jc w:val="center"/>
              <w:spacing w:after="0" w:line="240" w:lineRule="auto"/>
              <w:widowControl w:val="off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Задорожный Н.Н.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8" w:type="pct"/>
            <w:vAlign w:val="center"/>
            <w:textDirection w:val="lrTb"/>
            <w:noWrap w:val="false"/>
          </w:tcPr>
          <w:p>
            <w:pPr>
              <w:contextualSpacing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Директор по цифровой трансформации – начальник Департамента цифровой трансформации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ПАО 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  <w:tr>
        <w:tblPrEx/>
        <w:trPr>
          <w:cantSplit/>
          <w:trHeight w:val="1266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29" w:type="pct"/>
            <w:vAlign w:val="center"/>
            <w:textDirection w:val="lrTb"/>
            <w:noWrap w:val="false"/>
          </w:tcPr>
          <w:p>
            <w:pPr>
              <w:contextualSpacing/>
              <w:ind w:right="-1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Секретарь Закупочной комиссии (без права голоса):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06" w:type="pct"/>
            <w:vAlign w:val="center"/>
            <w:textDirection w:val="lrTb"/>
            <w:noWrap w:val="false"/>
          </w:tcPr>
          <w:p>
            <w:pPr>
              <w:contextualSpacing/>
              <w:ind w:right="-1"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6" w:type="pct"/>
            <w:vAlign w:val="center"/>
            <w:textDirection w:val="lrTb"/>
            <w:noWrap w:val="false"/>
          </w:tcPr>
          <w:p>
            <w:pPr>
              <w:contextualSpacing/>
              <w:ind w:right="-1"/>
              <w:jc w:val="center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Коджаков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Р.Б.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928" w:type="pct"/>
            <w:vAlign w:val="center"/>
            <w:textDirection w:val="lrTb"/>
            <w:noWrap w:val="false"/>
          </w:tcPr>
          <w:p>
            <w:pPr>
              <w:contextualSpacing/>
              <w:ind w:right="-1"/>
              <w:jc w:val="center"/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Главный эксперт - руководитель направления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right="-1"/>
              <w:jc w:val="center"/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color w:val="212121"/>
                <w:sz w:val="24"/>
                <w:szCs w:val="24"/>
                <w:highlight w:val="none"/>
              </w:rPr>
              <w:t xml:space="preserve"> проведения закупочных процедур (Исполнительный аппарат)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contextualSpacing/>
              <w:ind w:right="-1"/>
              <w:jc w:val="center"/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АО 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  <w:t xml:space="preserve"> Центр закупок»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contextualSpacing/>
        <w:jc w:val="both"/>
        <w:spacing w:beforeAutospacing="1" w:afterAutospacing="1" w:line="240" w:lineRule="auto"/>
        <w:tabs>
          <w:tab w:val="left" w:pos="-562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erReference w:type="default" r:id="rId9"/>
      <w:footerReference w:type="first" r:id="rId10"/>
      <w:footnotePr/>
      <w:endnotePr/>
      <w:type w:val="nextPage"/>
      <w:pgSz w:w="11906" w:h="16838" w:orient="portrait"/>
      <w:pgMar w:top="851" w:right="850" w:bottom="1134" w:left="1701" w:header="0" w:footer="283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Liberation Sans">
    <w:panose1 w:val="020B0604020202020204"/>
  </w:font>
  <w:font w:name="Tahoma">
    <w:panose1 w:val="020B0604030504040204"/>
  </w:font>
  <w:font w:name="Microsoft YaHei">
    <w:panose1 w:val="020B0503020203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jc w:val="center"/>
      <w:rPr>
        <w:rFonts w:ascii="Times New Roman" w:hAnsi="Times New Roman" w:eastAsia="Times New Roman" w:cs="Times New Roman"/>
        <w:b w:val="0"/>
        <w:bCs w:val="0"/>
        <w:sz w:val="20"/>
        <w:szCs w:val="20"/>
      </w:rPr>
    </w:pP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  <w:t xml:space="preserve">Пр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отокол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№ 1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  <w:lang w:eastAsia="ru-RU"/>
      </w:rPr>
      <w:t xml:space="preserve">3681600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  <w:lang w:eastAsia="ru-RU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рассмотрения заявок на участие в конкурсе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</w:p>
  <w:p>
    <w:pPr>
      <w:pStyle w:val="1000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Страница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PAGE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 xml:space="preserve">2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NUMPAGES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/>
        <w:sz w:val="20"/>
        <w:szCs w:val="20"/>
      </w:rPr>
      <w:t xml:space="preserve">2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>
    <w:pPr>
      <w:pStyle w:val="100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0"/>
      <w:jc w:val="center"/>
      <w:rPr>
        <w:rFonts w:ascii="Times New Roman" w:hAnsi="Times New Roman" w:eastAsia="Times New Roman" w:cs="Times New Roman"/>
        <w:b w:val="0"/>
        <w:bCs w:val="0"/>
        <w:sz w:val="20"/>
        <w:szCs w:val="20"/>
      </w:rPr>
    </w:pP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  <w:t xml:space="preserve">Пр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отокол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№ 1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  <w:lang w:eastAsia="ru-RU"/>
      </w:rPr>
      <w:t xml:space="preserve">3681600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  <w:lang w:eastAsia="ru-RU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  <w:highlight w:val="none"/>
      </w:rPr>
      <w:t xml:space="preserve">рассмотрения заявок на участие в конкурсе </w:t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  <w:r>
      <w:rPr>
        <w:rFonts w:ascii="Times New Roman" w:hAnsi="Times New Roman" w:eastAsia="Times New Roman" w:cs="Times New Roman"/>
        <w:b w:val="0"/>
        <w:bCs w:val="0"/>
        <w:sz w:val="20"/>
        <w:szCs w:val="20"/>
      </w:rPr>
    </w:r>
  </w:p>
  <w:p>
    <w:pPr>
      <w:pStyle w:val="1000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 xml:space="preserve">Страница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PAGE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 xml:space="preserve">1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из </w:t>
    </w: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NUMPAGES  \* Arabic  \* MERGEFORMAT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 xml:space="preserve">2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  <w:p>
    <w:pPr>
      <w:pStyle w:val="1000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  <w:r>
      <w:rPr>
        <w:rFonts w:ascii="Times New Roman" w:hAnsi="Times New Roman" w:cs="Times New Roman"/>
        <w:sz w:val="20"/>
        <w:szCs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space"/>
      <w:lvlText w:val="%1."/>
      <w:lvlJc w:val="left"/>
      <w:pPr>
        <w:ind w:left="9291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49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57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64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71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78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85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93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1002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decimal"/>
      <w:pStyle w:val="793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  <w:rPr>
        <w:b/>
        <w:i w:val="0"/>
        <w:sz w:val="28"/>
      </w:rPr>
    </w:lvl>
    <w:lvl w:ilvl="1">
      <w:start w:val="1"/>
      <w:numFmt w:val="decimal"/>
      <w:pStyle w:val="794"/>
      <w:isLgl w:val="false"/>
      <w:suff w:val="tab"/>
      <w:lvlText w:val="%1.%2."/>
      <w:lvlJc w:val="left"/>
      <w:pPr>
        <w:ind w:left="1440" w:hanging="720"/>
        <w:tabs>
          <w:tab w:val="num" w:pos="0" w:leader="none"/>
        </w:tabs>
      </w:pPr>
    </w:lvl>
    <w:lvl w:ilvl="2">
      <w:start w:val="1"/>
      <w:numFmt w:val="lowerLetter"/>
      <w:pStyle w:val="795"/>
      <w:isLgl w:val="false"/>
      <w:suff w:val="tab"/>
      <w:lvlText w:val="%1.%2.%3."/>
      <w:lvlJc w:val="left"/>
      <w:pPr>
        <w:ind w:left="1571" w:hanging="720"/>
        <w:tabs>
          <w:tab w:val="num" w:pos="0" w:leader="none"/>
        </w:tabs>
      </w:pPr>
    </w:lvl>
    <w:lvl w:ilvl="3">
      <w:start w:val="1"/>
      <w:numFmt w:val="decimal"/>
      <w:pStyle w:val="796"/>
      <w:isLgl w:val="false"/>
      <w:suff w:val="tab"/>
      <w:lvlText w:val="%1.%2.%3.(%4)."/>
      <w:lvlJc w:val="left"/>
      <w:pPr>
        <w:ind w:left="2880" w:hanging="720"/>
        <w:tabs>
          <w:tab w:val="num" w:pos="0" w:leader="none"/>
        </w:tabs>
      </w:pPr>
    </w:lvl>
    <w:lvl w:ilvl="4">
      <w:start w:val="1"/>
      <w:numFmt w:val="lowerRoman"/>
      <w:pStyle w:val="797"/>
      <w:isLgl w:val="false"/>
      <w:suff w:val="tab"/>
      <w:lvlText w:val="%1.%2.%3(%4)(%5)"/>
      <w:lvlJc w:val="left"/>
      <w:pPr>
        <w:ind w:left="4320" w:hanging="72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78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738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4898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8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4"/>
  </w:num>
  <w:num w:numId="6">
    <w:abstractNumId w:val="9"/>
  </w:num>
  <w:num w:numId="7">
    <w:abstractNumId w:val="11"/>
  </w:num>
  <w:num w:numId="8">
    <w:abstractNumId w:val="7"/>
  </w:num>
  <w:num w:numId="9">
    <w:abstractNumId w:val="3"/>
  </w:num>
  <w:num w:numId="10">
    <w:abstractNumId w:val="0"/>
  </w:num>
  <w:num w:numId="11">
    <w:abstractNumId w:val="1"/>
  </w:num>
  <w:num w:numId="12">
    <w:abstractNumId w:val="10"/>
  </w:num>
  <w:num w:numId="13">
    <w:abstractNumId w:val="13"/>
  </w:num>
  <w:num w:numId="14">
    <w:abstractNumId w:val="5"/>
  </w:num>
  <w:num w:numId="15">
    <w:abstractNumId w:val="6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>
    <w:name w:val="Plain Table 1"/>
    <w:basedOn w:val="8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4">
    <w:name w:val="Plain Table 2"/>
    <w:basedOn w:val="8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5">
    <w:name w:val="Plain Table 3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6">
    <w:name w:val="Plain Table 4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Plain Table 5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>
    <w:name w:val="Grid Table 1 Light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Grid Table 2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4"/>
    <w:basedOn w:val="8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2">
    <w:name w:val="Grid Table 5 Dark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3">
    <w:name w:val="Grid Table 6 Colorful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84">
    <w:name w:val="Grid Table 7 Colorful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2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7">
    <w:name w:val="List Table 3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5 Dark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6 Colorful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1">
    <w:name w:val="List Table 7 Colorful"/>
    <w:basedOn w:val="8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paragraph" w:styleId="792" w:default="1">
    <w:name w:val="Normal"/>
    <w:qFormat/>
    <w:pPr>
      <w:spacing w:after="200" w:line="276" w:lineRule="auto"/>
    </w:pPr>
  </w:style>
  <w:style w:type="paragraph" w:styleId="793">
    <w:name w:val="Heading 1"/>
    <w:basedOn w:val="792"/>
    <w:next w:val="792"/>
    <w:link w:val="980"/>
    <w:qFormat/>
    <w:pPr>
      <w:numPr>
        <w:ilvl w:val="0"/>
        <w:numId w:val="1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794">
    <w:name w:val="Heading 2"/>
    <w:basedOn w:val="988"/>
    <w:next w:val="792"/>
    <w:link w:val="981"/>
    <w:qFormat/>
    <w:pPr>
      <w:numPr>
        <w:ilvl w:val="1"/>
        <w:numId w:val="1"/>
      </w:numPr>
      <w:ind w:left="630" w:hanging="630"/>
      <w:jc w:val="both"/>
      <w:keepLines/>
      <w:keepNext/>
      <w:spacing w:before="240" w:after="1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795">
    <w:name w:val="Heading 3"/>
    <w:basedOn w:val="792"/>
    <w:next w:val="792"/>
    <w:link w:val="982"/>
    <w:unhideWhenUsed/>
    <w:qFormat/>
    <w:pPr>
      <w:numPr>
        <w:ilvl w:val="2"/>
        <w:numId w:val="1"/>
      </w:numPr>
      <w:ind w:left="720" w:firstLine="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796">
    <w:name w:val="Heading 4"/>
    <w:basedOn w:val="792"/>
    <w:next w:val="792"/>
    <w:link w:val="983"/>
    <w:unhideWhenUsed/>
    <w:qFormat/>
    <w:pPr>
      <w:numPr>
        <w:ilvl w:val="3"/>
        <w:numId w:val="1"/>
      </w:numPr>
      <w:ind w:left="1426" w:firstLine="0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797">
    <w:name w:val="Heading 5"/>
    <w:basedOn w:val="792"/>
    <w:next w:val="792"/>
    <w:link w:val="984"/>
    <w:uiPriority w:val="9"/>
    <w:qFormat/>
    <w:pPr>
      <w:numPr>
        <w:ilvl w:val="4"/>
        <w:numId w:val="1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798">
    <w:name w:val="Heading 6"/>
    <w:basedOn w:val="792"/>
    <w:next w:val="792"/>
    <w:link w:val="821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99">
    <w:name w:val="Heading 7"/>
    <w:basedOn w:val="792"/>
    <w:next w:val="792"/>
    <w:link w:val="822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800">
    <w:name w:val="Heading 8"/>
    <w:basedOn w:val="792"/>
    <w:next w:val="792"/>
    <w:link w:val="823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801">
    <w:name w:val="Heading 9"/>
    <w:basedOn w:val="792"/>
    <w:next w:val="792"/>
    <w:link w:val="824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2" w:default="1">
    <w:name w:val="Default Paragraph Font"/>
    <w:uiPriority w:val="1"/>
    <w:semiHidden/>
    <w:unhideWhenUsed/>
  </w:style>
  <w:style w:type="table" w:styleId="80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4" w:default="1">
    <w:name w:val="No List"/>
    <w:uiPriority w:val="99"/>
    <w:semiHidden/>
    <w:unhideWhenUsed/>
  </w:style>
  <w:style w:type="character" w:styleId="805" w:customStyle="1">
    <w:name w:val="Heading 6 Char"/>
    <w:basedOn w:val="802"/>
    <w:uiPriority w:val="9"/>
    <w:rPr>
      <w:rFonts w:ascii="Arial" w:hAnsi="Arial" w:eastAsia="Arial" w:cs="Arial"/>
      <w:b/>
      <w:bCs/>
      <w:sz w:val="22"/>
      <w:szCs w:val="22"/>
    </w:rPr>
  </w:style>
  <w:style w:type="character" w:styleId="806" w:customStyle="1">
    <w:name w:val="Heading 7 Char"/>
    <w:basedOn w:val="80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7" w:customStyle="1">
    <w:name w:val="Heading 8 Char"/>
    <w:basedOn w:val="802"/>
    <w:uiPriority w:val="9"/>
    <w:rPr>
      <w:rFonts w:ascii="Arial" w:hAnsi="Arial" w:eastAsia="Arial" w:cs="Arial"/>
      <w:i/>
      <w:iCs/>
      <w:sz w:val="22"/>
      <w:szCs w:val="22"/>
    </w:rPr>
  </w:style>
  <w:style w:type="character" w:styleId="808" w:customStyle="1">
    <w:name w:val="Heading 9 Char"/>
    <w:basedOn w:val="802"/>
    <w:uiPriority w:val="9"/>
    <w:rPr>
      <w:rFonts w:ascii="Arial" w:hAnsi="Arial" w:eastAsia="Arial" w:cs="Arial"/>
      <w:i/>
      <w:iCs/>
      <w:sz w:val="21"/>
      <w:szCs w:val="21"/>
    </w:rPr>
  </w:style>
  <w:style w:type="character" w:styleId="809" w:customStyle="1">
    <w:name w:val="Title Char"/>
    <w:basedOn w:val="802"/>
    <w:uiPriority w:val="10"/>
    <w:rPr>
      <w:sz w:val="48"/>
      <w:szCs w:val="48"/>
    </w:rPr>
  </w:style>
  <w:style w:type="character" w:styleId="810" w:customStyle="1">
    <w:name w:val="Subtitle Char"/>
    <w:basedOn w:val="802"/>
    <w:uiPriority w:val="11"/>
    <w:rPr>
      <w:sz w:val="24"/>
      <w:szCs w:val="24"/>
    </w:rPr>
  </w:style>
  <w:style w:type="character" w:styleId="811" w:customStyle="1">
    <w:name w:val="Quote Char"/>
    <w:uiPriority w:val="29"/>
    <w:rPr>
      <w:i/>
    </w:rPr>
  </w:style>
  <w:style w:type="character" w:styleId="812" w:customStyle="1">
    <w:name w:val="Intense Quote Char"/>
    <w:uiPriority w:val="30"/>
    <w:rPr>
      <w:i/>
    </w:rPr>
  </w:style>
  <w:style w:type="character" w:styleId="813" w:customStyle="1">
    <w:name w:val="Caption Char"/>
    <w:basedOn w:val="802"/>
    <w:uiPriority w:val="35"/>
    <w:rPr>
      <w:b/>
      <w:bCs/>
      <w:color w:val="4f81bd" w:themeColor="accent1"/>
      <w:sz w:val="18"/>
      <w:szCs w:val="18"/>
    </w:rPr>
  </w:style>
  <w:style w:type="character" w:styleId="814" w:customStyle="1">
    <w:name w:val="Footnote Text Char"/>
    <w:uiPriority w:val="99"/>
    <w:rPr>
      <w:sz w:val="18"/>
    </w:rPr>
  </w:style>
  <w:style w:type="character" w:styleId="815" w:customStyle="1">
    <w:name w:val="Endnote Text Char"/>
    <w:uiPriority w:val="99"/>
    <w:rPr>
      <w:sz w:val="20"/>
    </w:rPr>
  </w:style>
  <w:style w:type="character" w:styleId="816" w:customStyle="1">
    <w:name w:val="Heading 1 Char"/>
    <w:basedOn w:val="802"/>
    <w:uiPriority w:val="9"/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basedOn w:val="802"/>
    <w:uiPriority w:val="9"/>
    <w:rPr>
      <w:rFonts w:ascii="Arial" w:hAnsi="Arial" w:eastAsia="Arial" w:cs="Arial"/>
      <w:sz w:val="34"/>
    </w:rPr>
  </w:style>
  <w:style w:type="character" w:styleId="818" w:customStyle="1">
    <w:name w:val="Heading 3 Char"/>
    <w:basedOn w:val="802"/>
    <w:uiPriority w:val="9"/>
    <w:rPr>
      <w:rFonts w:ascii="Arial" w:hAnsi="Arial" w:eastAsia="Arial" w:cs="Arial"/>
      <w:sz w:val="30"/>
      <w:szCs w:val="30"/>
    </w:rPr>
  </w:style>
  <w:style w:type="character" w:styleId="819" w:customStyle="1">
    <w:name w:val="Heading 4 Char"/>
    <w:basedOn w:val="802"/>
    <w:uiPriority w:val="9"/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basedOn w:val="802"/>
    <w:uiPriority w:val="9"/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Заголовок 6 Знак"/>
    <w:basedOn w:val="802"/>
    <w:link w:val="798"/>
    <w:uiPriority w:val="9"/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Заголовок 7 Знак"/>
    <w:basedOn w:val="802"/>
    <w:link w:val="79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Заголовок 8 Знак"/>
    <w:basedOn w:val="802"/>
    <w:link w:val="800"/>
    <w:uiPriority w:val="9"/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Заголовок 9 Знак"/>
    <w:basedOn w:val="802"/>
    <w:link w:val="801"/>
    <w:uiPriority w:val="9"/>
    <w:rPr>
      <w:rFonts w:ascii="Arial" w:hAnsi="Arial" w:eastAsia="Arial" w:cs="Arial"/>
      <w:i/>
      <w:iCs/>
      <w:sz w:val="21"/>
      <w:szCs w:val="21"/>
    </w:rPr>
  </w:style>
  <w:style w:type="paragraph" w:styleId="825">
    <w:name w:val="No Spacing"/>
    <w:uiPriority w:val="1"/>
    <w:qFormat/>
  </w:style>
  <w:style w:type="paragraph" w:styleId="826">
    <w:name w:val="Title"/>
    <w:basedOn w:val="792"/>
    <w:next w:val="792"/>
    <w:link w:val="827"/>
    <w:uiPriority w:val="10"/>
    <w:qFormat/>
    <w:pPr>
      <w:contextualSpacing/>
      <w:spacing w:before="300"/>
    </w:pPr>
    <w:rPr>
      <w:sz w:val="48"/>
      <w:szCs w:val="48"/>
    </w:rPr>
  </w:style>
  <w:style w:type="character" w:styleId="827" w:customStyle="1">
    <w:name w:val="Название Знак"/>
    <w:basedOn w:val="802"/>
    <w:link w:val="826"/>
    <w:uiPriority w:val="10"/>
    <w:rPr>
      <w:sz w:val="48"/>
      <w:szCs w:val="48"/>
    </w:rPr>
  </w:style>
  <w:style w:type="paragraph" w:styleId="828">
    <w:name w:val="Subtitle"/>
    <w:basedOn w:val="792"/>
    <w:next w:val="792"/>
    <w:link w:val="829"/>
    <w:uiPriority w:val="11"/>
    <w:qFormat/>
    <w:pPr>
      <w:spacing w:before="200"/>
    </w:pPr>
    <w:rPr>
      <w:sz w:val="24"/>
      <w:szCs w:val="24"/>
    </w:rPr>
  </w:style>
  <w:style w:type="character" w:styleId="829" w:customStyle="1">
    <w:name w:val="Подзаголовок Знак"/>
    <w:basedOn w:val="802"/>
    <w:link w:val="828"/>
    <w:uiPriority w:val="11"/>
    <w:rPr>
      <w:sz w:val="24"/>
      <w:szCs w:val="24"/>
    </w:rPr>
  </w:style>
  <w:style w:type="paragraph" w:styleId="830">
    <w:name w:val="Quote"/>
    <w:basedOn w:val="792"/>
    <w:next w:val="792"/>
    <w:link w:val="831"/>
    <w:uiPriority w:val="29"/>
    <w:qFormat/>
    <w:pPr>
      <w:ind w:left="720" w:right="720"/>
    </w:pPr>
    <w:rPr>
      <w:i/>
    </w:rPr>
  </w:style>
  <w:style w:type="character" w:styleId="831" w:customStyle="1">
    <w:name w:val="Цитата 2 Знак"/>
    <w:link w:val="830"/>
    <w:uiPriority w:val="29"/>
    <w:rPr>
      <w:i/>
    </w:rPr>
  </w:style>
  <w:style w:type="paragraph" w:styleId="832">
    <w:name w:val="Intense Quote"/>
    <w:basedOn w:val="792"/>
    <w:next w:val="792"/>
    <w:link w:val="83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3" w:customStyle="1">
    <w:name w:val="Выделенная цитата Знак"/>
    <w:link w:val="832"/>
    <w:uiPriority w:val="30"/>
    <w:rPr>
      <w:i/>
    </w:rPr>
  </w:style>
  <w:style w:type="character" w:styleId="834" w:customStyle="1">
    <w:name w:val="Header Char"/>
    <w:basedOn w:val="802"/>
    <w:uiPriority w:val="99"/>
  </w:style>
  <w:style w:type="character" w:styleId="835" w:customStyle="1">
    <w:name w:val="Footer Char"/>
    <w:basedOn w:val="802"/>
    <w:uiPriority w:val="99"/>
  </w:style>
  <w:style w:type="character" w:styleId="836" w:customStyle="1">
    <w:name w:val="Название объекта Знак"/>
    <w:basedOn w:val="802"/>
    <w:link w:val="990"/>
    <w:uiPriority w:val="35"/>
    <w:rPr>
      <w:b/>
      <w:bCs/>
      <w:color w:val="4f81bd" w:themeColor="accent1"/>
      <w:sz w:val="18"/>
      <w:szCs w:val="18"/>
    </w:rPr>
  </w:style>
  <w:style w:type="table" w:styleId="837" w:customStyle="1">
    <w:name w:val="Table Grid Light"/>
    <w:basedOn w:val="803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38" w:customStyle="1">
    <w:name w:val="Таблица простая 11"/>
    <w:basedOn w:val="803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39" w:customStyle="1">
    <w:name w:val="Таблица простая 21"/>
    <w:basedOn w:val="803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40" w:customStyle="1">
    <w:name w:val="Таблица простая 31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1" w:customStyle="1">
    <w:name w:val="Таблица простая 41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Таблица простая 51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3" w:customStyle="1">
    <w:name w:val="Таблица-сетка 1 светлая1"/>
    <w:basedOn w:val="803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 w:customStyle="1">
    <w:name w:val="Grid Table 1 Light - Accent 1"/>
    <w:basedOn w:val="803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Grid Table 1 Light - Accent 2"/>
    <w:basedOn w:val="803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Grid Table 1 Light - Accent 3"/>
    <w:basedOn w:val="80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Grid Table 1 Light - Accent 4"/>
    <w:basedOn w:val="803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Grid Table 1 Light - Accent 5"/>
    <w:basedOn w:val="803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6"/>
    <w:basedOn w:val="803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Таблица-сетка 21"/>
    <w:basedOn w:val="80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2 - Accent 1"/>
    <w:basedOn w:val="803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2 - Accent 2"/>
    <w:basedOn w:val="803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2 - Accent 3"/>
    <w:basedOn w:val="80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2 - Accent 4"/>
    <w:basedOn w:val="803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Grid Table 2 - Accent 5"/>
    <w:basedOn w:val="803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6"/>
    <w:basedOn w:val="803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Таблица-сетка 31"/>
    <w:basedOn w:val="803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3 - Accent 1"/>
    <w:basedOn w:val="803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3 - Accent 2"/>
    <w:basedOn w:val="803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3 - Accent 3"/>
    <w:basedOn w:val="80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3 - Accent 4"/>
    <w:basedOn w:val="803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 - Accent 5"/>
    <w:basedOn w:val="803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6"/>
    <w:basedOn w:val="803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Таблица-сетка 41"/>
    <w:basedOn w:val="803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65" w:customStyle="1">
    <w:name w:val="Grid Table 4 - Accent 1"/>
    <w:basedOn w:val="803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66" w:customStyle="1">
    <w:name w:val="Grid Table 4 - Accent 2"/>
    <w:basedOn w:val="803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67" w:customStyle="1">
    <w:name w:val="Grid Table 4 - Accent 3"/>
    <w:basedOn w:val="803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68" w:customStyle="1">
    <w:name w:val="Grid Table 4 - Accent 4"/>
    <w:basedOn w:val="803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9" w:customStyle="1">
    <w:name w:val="Grid Table 4 - Accent 5"/>
    <w:basedOn w:val="803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0" w:customStyle="1">
    <w:name w:val="Grid Table 4 - Accent 6"/>
    <w:basedOn w:val="803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1" w:customStyle="1">
    <w:name w:val="Таблица-сетка 5 темная1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2" w:customStyle="1">
    <w:name w:val="Grid Table 5 Dark- Accent 1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3" w:customStyle="1">
    <w:name w:val="Grid Table 5 Dark - Accent 2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4" w:customStyle="1">
    <w:name w:val="Grid Table 5 Dark - Accent 3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75" w:customStyle="1">
    <w:name w:val="Grid Table 5 Dark- Accent 4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76" w:customStyle="1">
    <w:name w:val="Grid Table 5 Dark - Accent 5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 - Accent 6"/>
    <w:basedOn w:val="803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78" w:customStyle="1">
    <w:name w:val="Таблица-сетка 6 цветная1"/>
    <w:basedOn w:val="803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9" w:customStyle="1">
    <w:name w:val="Grid Table 6 Colorful - Accent 1"/>
    <w:basedOn w:val="803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0" w:customStyle="1">
    <w:name w:val="Grid Table 6 Colorful - Accent 2"/>
    <w:basedOn w:val="803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1" w:customStyle="1">
    <w:name w:val="Grid Table 6 Colorful - Accent 3"/>
    <w:basedOn w:val="803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2" w:customStyle="1">
    <w:name w:val="Grid Table 6 Colorful - Accent 4"/>
    <w:basedOn w:val="803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3" w:customStyle="1">
    <w:name w:val="Grid Table 6 Colorful - Accent 5"/>
    <w:basedOn w:val="803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4" w:customStyle="1">
    <w:name w:val="Grid Table 6 Colorful - Accent 6"/>
    <w:basedOn w:val="803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5" w:customStyle="1">
    <w:name w:val="Таблица-сетка 7 цветная1"/>
    <w:basedOn w:val="803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6" w:customStyle="1">
    <w:name w:val="Grid Table 7 Colorful - Accent 1"/>
    <w:basedOn w:val="803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7" w:customStyle="1">
    <w:name w:val="Grid Table 7 Colorful - Accent 2"/>
    <w:basedOn w:val="803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8" w:customStyle="1">
    <w:name w:val="Grid Table 7 Colorful - Accent 3"/>
    <w:basedOn w:val="803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9" w:customStyle="1">
    <w:name w:val="Grid Table 7 Colorful - Accent 4"/>
    <w:basedOn w:val="803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0" w:customStyle="1">
    <w:name w:val="Grid Table 7 Colorful - Accent 5"/>
    <w:basedOn w:val="803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6"/>
    <w:basedOn w:val="803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Список-таблица 1 светлая1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1 Light - Accent 1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1 Light - Accent 2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1 Light - Accent 3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st Table 1 Light - Accent 4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7" w:customStyle="1">
    <w:name w:val="List Table 1 Light - Accent 5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6"/>
    <w:basedOn w:val="803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Список-таблица 21"/>
    <w:basedOn w:val="803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0" w:customStyle="1">
    <w:name w:val="List Table 2 - Accent 1"/>
    <w:basedOn w:val="803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1" w:customStyle="1">
    <w:name w:val="List Table 2 - Accent 2"/>
    <w:basedOn w:val="803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2" w:customStyle="1">
    <w:name w:val="List Table 2 - Accent 3"/>
    <w:basedOn w:val="80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3" w:customStyle="1">
    <w:name w:val="List Table 2 - Accent 4"/>
    <w:basedOn w:val="803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4" w:customStyle="1">
    <w:name w:val="List Table 2 - Accent 5"/>
    <w:basedOn w:val="803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6"/>
    <w:basedOn w:val="803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06" w:customStyle="1">
    <w:name w:val="Список-таблица 31"/>
    <w:basedOn w:val="80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3 - Accent 1"/>
    <w:basedOn w:val="803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3 - Accent 2"/>
    <w:basedOn w:val="803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3 - Accent 3"/>
    <w:basedOn w:val="80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3 - Accent 4"/>
    <w:basedOn w:val="803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List Table 3 - Accent 5"/>
    <w:basedOn w:val="803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6"/>
    <w:basedOn w:val="803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Список-таблица 41"/>
    <w:basedOn w:val="803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4 - Accent 1"/>
    <w:basedOn w:val="803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4 - Accent 2"/>
    <w:basedOn w:val="803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4 - Accent 3"/>
    <w:basedOn w:val="803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4 - Accent 4"/>
    <w:basedOn w:val="803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 - Accent 5"/>
    <w:basedOn w:val="803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6"/>
    <w:basedOn w:val="803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Список-таблица 5 темная1"/>
    <w:basedOn w:val="803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1" w:customStyle="1">
    <w:name w:val="List Table 5 Dark - Accent 1"/>
    <w:basedOn w:val="803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2" w:customStyle="1">
    <w:name w:val="List Table 5 Dark - Accent 2"/>
    <w:basedOn w:val="803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3" w:customStyle="1">
    <w:name w:val="List Table 5 Dark - Accent 3"/>
    <w:basedOn w:val="80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4" w:customStyle="1">
    <w:name w:val="List Table 5 Dark - Accent 4"/>
    <w:basedOn w:val="803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5" w:customStyle="1">
    <w:name w:val="List Table 5 Dark - Accent 5"/>
    <w:basedOn w:val="803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6" w:customStyle="1">
    <w:name w:val="List Table 5 Dark - Accent 6"/>
    <w:basedOn w:val="803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27" w:customStyle="1">
    <w:name w:val="Список-таблица 6 цветная1"/>
    <w:basedOn w:val="803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28" w:customStyle="1">
    <w:name w:val="List Table 6 Colorful - Accent 1"/>
    <w:basedOn w:val="803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9" w:customStyle="1">
    <w:name w:val="List Table 6 Colorful - Accent 2"/>
    <w:basedOn w:val="803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0" w:customStyle="1">
    <w:name w:val="List Table 6 Colorful - Accent 3"/>
    <w:basedOn w:val="803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1" w:customStyle="1">
    <w:name w:val="List Table 6 Colorful - Accent 4"/>
    <w:basedOn w:val="803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2" w:customStyle="1">
    <w:name w:val="List Table 6 Colorful - Accent 5"/>
    <w:basedOn w:val="803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3" w:customStyle="1">
    <w:name w:val="List Table 6 Colorful - Accent 6"/>
    <w:basedOn w:val="803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4" w:customStyle="1">
    <w:name w:val="Список-таблица 7 цветная1"/>
    <w:basedOn w:val="803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5" w:customStyle="1">
    <w:name w:val="List Table 7 Colorful - Accent 1"/>
    <w:basedOn w:val="803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6" w:customStyle="1">
    <w:name w:val="List Table 7 Colorful - Accent 2"/>
    <w:basedOn w:val="803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7" w:customStyle="1">
    <w:name w:val="List Table 7 Colorful - Accent 3"/>
    <w:basedOn w:val="803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8" w:customStyle="1">
    <w:name w:val="List Table 7 Colorful - Accent 4"/>
    <w:basedOn w:val="803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39" w:customStyle="1">
    <w:name w:val="List Table 7 Colorful - Accent 5"/>
    <w:basedOn w:val="803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6"/>
    <w:basedOn w:val="803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ned - Accent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2" w:customStyle="1">
    <w:name w:val="Lined - Accent 1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3" w:customStyle="1">
    <w:name w:val="Lined - Accent 2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4" w:customStyle="1">
    <w:name w:val="Lined - Accent 3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5" w:customStyle="1">
    <w:name w:val="Lined - Accent 4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6" w:customStyle="1">
    <w:name w:val="Lined - Accent 5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7" w:customStyle="1">
    <w:name w:val="Lined - Accent 6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8" w:customStyle="1">
    <w:name w:val="Bordered &amp; Lined - Accent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9" w:customStyle="1">
    <w:name w:val="Bordered &amp; Lined - Accent 1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0" w:customStyle="1">
    <w:name w:val="Bordered &amp; Lined - Accent 2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1" w:customStyle="1">
    <w:name w:val="Bordered &amp; Lined - Accent 3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2" w:customStyle="1">
    <w:name w:val="Bordered &amp; Lined - Accent 4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3" w:customStyle="1">
    <w:name w:val="Bordered &amp; Lined - Accent 5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4" w:customStyle="1">
    <w:name w:val="Bordered &amp; Lined - Accent 6"/>
    <w:basedOn w:val="80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5" w:customStyle="1">
    <w:name w:val="Bordered"/>
    <w:basedOn w:val="803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56" w:customStyle="1">
    <w:name w:val="Bordered - Accent 1"/>
    <w:basedOn w:val="803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57" w:customStyle="1">
    <w:name w:val="Bordered - Accent 2"/>
    <w:basedOn w:val="803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58" w:customStyle="1">
    <w:name w:val="Bordered - Accent 3"/>
    <w:basedOn w:val="803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9" w:customStyle="1">
    <w:name w:val="Bordered - Accent 4"/>
    <w:basedOn w:val="803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0" w:customStyle="1">
    <w:name w:val="Bordered - Accent 5"/>
    <w:basedOn w:val="803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1" w:customStyle="1">
    <w:name w:val="Bordered - Accent 6"/>
    <w:basedOn w:val="803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2">
    <w:name w:val="footnote text"/>
    <w:basedOn w:val="792"/>
    <w:link w:val="963"/>
    <w:uiPriority w:val="99"/>
    <w:semiHidden/>
    <w:unhideWhenUsed/>
    <w:pPr>
      <w:spacing w:after="40" w:line="240" w:lineRule="auto"/>
    </w:pPr>
    <w:rPr>
      <w:sz w:val="18"/>
    </w:rPr>
  </w:style>
  <w:style w:type="character" w:styleId="963" w:customStyle="1">
    <w:name w:val="Текст сноски Знак"/>
    <w:link w:val="962"/>
    <w:uiPriority w:val="99"/>
    <w:rPr>
      <w:sz w:val="18"/>
    </w:rPr>
  </w:style>
  <w:style w:type="character" w:styleId="964">
    <w:name w:val="footnote reference"/>
    <w:basedOn w:val="802"/>
    <w:uiPriority w:val="99"/>
    <w:unhideWhenUsed/>
    <w:rPr>
      <w:vertAlign w:val="superscript"/>
    </w:rPr>
  </w:style>
  <w:style w:type="paragraph" w:styleId="965">
    <w:name w:val="endnote text"/>
    <w:basedOn w:val="792"/>
    <w:link w:val="966"/>
    <w:uiPriority w:val="99"/>
    <w:semiHidden/>
    <w:unhideWhenUsed/>
    <w:pPr>
      <w:spacing w:after="0" w:line="240" w:lineRule="auto"/>
    </w:pPr>
    <w:rPr>
      <w:sz w:val="20"/>
    </w:rPr>
  </w:style>
  <w:style w:type="character" w:styleId="966" w:customStyle="1">
    <w:name w:val="Текст концевой сноски Знак"/>
    <w:link w:val="965"/>
    <w:uiPriority w:val="99"/>
    <w:rPr>
      <w:sz w:val="20"/>
    </w:rPr>
  </w:style>
  <w:style w:type="character" w:styleId="967">
    <w:name w:val="endnote reference"/>
    <w:basedOn w:val="802"/>
    <w:uiPriority w:val="99"/>
    <w:semiHidden/>
    <w:unhideWhenUsed/>
    <w:rPr>
      <w:vertAlign w:val="superscript"/>
    </w:rPr>
  </w:style>
  <w:style w:type="paragraph" w:styleId="968">
    <w:name w:val="toc 1"/>
    <w:basedOn w:val="792"/>
    <w:next w:val="792"/>
    <w:uiPriority w:val="39"/>
    <w:unhideWhenUsed/>
    <w:pPr>
      <w:spacing w:after="57"/>
    </w:pPr>
  </w:style>
  <w:style w:type="paragraph" w:styleId="969">
    <w:name w:val="toc 2"/>
    <w:basedOn w:val="792"/>
    <w:next w:val="792"/>
    <w:uiPriority w:val="39"/>
    <w:unhideWhenUsed/>
    <w:pPr>
      <w:ind w:left="283"/>
      <w:spacing w:after="57"/>
    </w:pPr>
  </w:style>
  <w:style w:type="paragraph" w:styleId="970">
    <w:name w:val="toc 3"/>
    <w:basedOn w:val="792"/>
    <w:next w:val="792"/>
    <w:uiPriority w:val="39"/>
    <w:unhideWhenUsed/>
    <w:pPr>
      <w:ind w:left="567"/>
      <w:spacing w:after="57"/>
    </w:pPr>
  </w:style>
  <w:style w:type="paragraph" w:styleId="971">
    <w:name w:val="toc 4"/>
    <w:basedOn w:val="792"/>
    <w:next w:val="792"/>
    <w:uiPriority w:val="39"/>
    <w:unhideWhenUsed/>
    <w:pPr>
      <w:ind w:left="850"/>
      <w:spacing w:after="57"/>
    </w:pPr>
  </w:style>
  <w:style w:type="paragraph" w:styleId="972">
    <w:name w:val="toc 5"/>
    <w:basedOn w:val="792"/>
    <w:next w:val="792"/>
    <w:uiPriority w:val="39"/>
    <w:unhideWhenUsed/>
    <w:pPr>
      <w:ind w:left="1134"/>
      <w:spacing w:after="57"/>
    </w:pPr>
  </w:style>
  <w:style w:type="paragraph" w:styleId="973">
    <w:name w:val="toc 6"/>
    <w:basedOn w:val="792"/>
    <w:next w:val="792"/>
    <w:uiPriority w:val="39"/>
    <w:unhideWhenUsed/>
    <w:pPr>
      <w:ind w:left="1417"/>
      <w:spacing w:after="57"/>
    </w:pPr>
  </w:style>
  <w:style w:type="paragraph" w:styleId="974">
    <w:name w:val="toc 7"/>
    <w:basedOn w:val="792"/>
    <w:next w:val="792"/>
    <w:uiPriority w:val="39"/>
    <w:unhideWhenUsed/>
    <w:pPr>
      <w:ind w:left="1701"/>
      <w:spacing w:after="57"/>
    </w:pPr>
  </w:style>
  <w:style w:type="paragraph" w:styleId="975">
    <w:name w:val="toc 8"/>
    <w:basedOn w:val="792"/>
    <w:next w:val="792"/>
    <w:uiPriority w:val="39"/>
    <w:unhideWhenUsed/>
    <w:pPr>
      <w:ind w:left="1984"/>
      <w:spacing w:after="57"/>
    </w:pPr>
  </w:style>
  <w:style w:type="paragraph" w:styleId="976">
    <w:name w:val="toc 9"/>
    <w:basedOn w:val="792"/>
    <w:next w:val="792"/>
    <w:uiPriority w:val="39"/>
    <w:unhideWhenUsed/>
    <w:pPr>
      <w:ind w:left="2268"/>
      <w:spacing w:after="57"/>
    </w:pPr>
  </w:style>
  <w:style w:type="paragraph" w:styleId="977">
    <w:name w:val="TOC Heading"/>
    <w:uiPriority w:val="39"/>
    <w:unhideWhenUsed/>
  </w:style>
  <w:style w:type="paragraph" w:styleId="978">
    <w:name w:val="table of figures"/>
    <w:basedOn w:val="792"/>
    <w:next w:val="792"/>
    <w:uiPriority w:val="99"/>
    <w:unhideWhenUsed/>
    <w:pPr>
      <w:spacing w:after="0"/>
    </w:pPr>
  </w:style>
  <w:style w:type="character" w:styleId="979" w:customStyle="1">
    <w:name w:val="Схема документа Знак"/>
    <w:basedOn w:val="802"/>
    <w:uiPriority w:val="99"/>
    <w:semiHidden/>
    <w:qFormat/>
    <w:rPr>
      <w:rFonts w:ascii="Tahoma" w:hAnsi="Tahoma" w:cs="Tahoma"/>
      <w:sz w:val="16"/>
      <w:szCs w:val="16"/>
    </w:rPr>
  </w:style>
  <w:style w:type="character" w:styleId="980" w:customStyle="1">
    <w:name w:val="Заголовок 1 Знак"/>
    <w:basedOn w:val="802"/>
    <w:link w:val="793"/>
    <w:qFormat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981" w:customStyle="1">
    <w:name w:val="Заголовок 2 Знак"/>
    <w:basedOn w:val="802"/>
    <w:link w:val="794"/>
    <w:qFormat/>
    <w:rPr>
      <w:rFonts w:ascii="Arial" w:hAnsi="Arial" w:eastAsia="Times New Roman" w:cs="Arial"/>
      <w:b/>
      <w:bCs/>
      <w:szCs w:val="20"/>
      <w:lang w:val="en-US"/>
    </w:rPr>
  </w:style>
  <w:style w:type="character" w:styleId="982" w:customStyle="1">
    <w:name w:val="Заголовок 3 Знак"/>
    <w:basedOn w:val="802"/>
    <w:link w:val="795"/>
    <w:qFormat/>
    <w:rPr>
      <w:rFonts w:ascii="Arial" w:hAnsi="Arial" w:eastAsia="Times New Roman" w:cs="Times New Roman"/>
      <w:b/>
      <w:bCs/>
      <w:szCs w:val="26"/>
    </w:rPr>
  </w:style>
  <w:style w:type="character" w:styleId="983" w:customStyle="1">
    <w:name w:val="Заголовок 4 Знак"/>
    <w:basedOn w:val="802"/>
    <w:link w:val="796"/>
    <w:qFormat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984" w:customStyle="1">
    <w:name w:val="Заголовок 5 Знак"/>
    <w:basedOn w:val="802"/>
    <w:link w:val="797"/>
    <w:uiPriority w:val="9"/>
    <w:qFormat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985" w:customStyle="1">
    <w:name w:val="Основной текст Знак"/>
    <w:basedOn w:val="802"/>
    <w:uiPriority w:val="99"/>
    <w:semiHidden/>
    <w:qFormat/>
  </w:style>
  <w:style w:type="character" w:styleId="986" w:customStyle="1">
    <w:name w:val="Интернет-ссылка"/>
    <w:uiPriority w:val="99"/>
    <w:unhideWhenUsed/>
    <w:rPr>
      <w:color w:val="0000ff"/>
      <w:u w:val="single"/>
    </w:rPr>
  </w:style>
  <w:style w:type="paragraph" w:styleId="987" w:customStyle="1">
    <w:name w:val="Заголовок1"/>
    <w:basedOn w:val="792"/>
    <w:next w:val="988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988">
    <w:name w:val="Body Text"/>
    <w:basedOn w:val="792"/>
    <w:uiPriority w:val="99"/>
    <w:semiHidden/>
    <w:unhideWhenUsed/>
    <w:pPr>
      <w:spacing w:after="120"/>
    </w:pPr>
  </w:style>
  <w:style w:type="paragraph" w:styleId="989">
    <w:name w:val="List"/>
    <w:basedOn w:val="988"/>
    <w:rPr>
      <w:rFonts w:cs="Arial"/>
    </w:rPr>
  </w:style>
  <w:style w:type="paragraph" w:styleId="990">
    <w:name w:val="Caption"/>
    <w:basedOn w:val="792"/>
    <w:link w:val="836"/>
    <w:qFormat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991">
    <w:name w:val="index heading"/>
    <w:basedOn w:val="792"/>
    <w:qFormat/>
    <w:pPr>
      <w:suppressLineNumbers/>
    </w:pPr>
    <w:rPr>
      <w:rFonts w:cs="Arial"/>
    </w:rPr>
  </w:style>
  <w:style w:type="paragraph" w:styleId="992">
    <w:name w:val="Document Map"/>
    <w:basedOn w:val="792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93" w:customStyle="1">
    <w:name w:val="Содержимое таблицы"/>
    <w:basedOn w:val="792"/>
    <w:uiPriority w:val="99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994" w:customStyle="1">
    <w:name w:val="Заголовок таблицы"/>
    <w:basedOn w:val="993"/>
    <w:uiPriority w:val="99"/>
    <w:qFormat/>
    <w:pPr>
      <w:jc w:val="center"/>
    </w:pPr>
    <w:rPr>
      <w:b/>
      <w:bCs/>
    </w:rPr>
  </w:style>
  <w:style w:type="paragraph" w:styleId="995">
    <w:name w:val="List Paragraph"/>
    <w:basedOn w:val="792"/>
    <w:link w:val="997"/>
    <w:uiPriority w:val="34"/>
    <w:qFormat/>
    <w:pPr>
      <w:contextualSpacing/>
      <w:ind w:left="720"/>
    </w:pPr>
  </w:style>
  <w:style w:type="table" w:styleId="996">
    <w:name w:val="Table Grid"/>
    <w:basedOn w:val="803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character" w:styleId="997" w:customStyle="1">
    <w:name w:val="Абзац списка Знак"/>
    <w:link w:val="995"/>
    <w:uiPriority w:val="34"/>
    <w:qFormat/>
  </w:style>
  <w:style w:type="paragraph" w:styleId="998">
    <w:name w:val="Header"/>
    <w:basedOn w:val="792"/>
    <w:link w:val="999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99" w:customStyle="1">
    <w:name w:val="Верхний колонтитул Знак"/>
    <w:basedOn w:val="802"/>
    <w:link w:val="998"/>
    <w:uiPriority w:val="99"/>
  </w:style>
  <w:style w:type="paragraph" w:styleId="1000">
    <w:name w:val="Footer"/>
    <w:basedOn w:val="792"/>
    <w:link w:val="100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1001" w:customStyle="1">
    <w:name w:val="Нижний колонтитул Знак"/>
    <w:basedOn w:val="802"/>
    <w:link w:val="1000"/>
    <w:uiPriority w:val="99"/>
  </w:style>
  <w:style w:type="character" w:styleId="1002">
    <w:name w:val="Hyperlink"/>
    <w:basedOn w:val="802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B0A676-AB60-4532-8A04-EC34F777F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ОАО "Энергостройснабкомплект ЕЭС"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dc:description/>
  <dc:language>ru-RU</dc:language>
  <cp:lastModifiedBy>trufanova</cp:lastModifiedBy>
  <cp:revision>126</cp:revision>
  <dcterms:created xsi:type="dcterms:W3CDTF">2015-08-06T10:05:00Z</dcterms:created>
  <dcterms:modified xsi:type="dcterms:W3CDTF">2025-12-15T11:55:28Z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