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2"/>
        <w:jc w:val="center"/>
        <w:rPr>
          <w:b/>
          <w:bCs/>
          <w:i/>
          <w:sz w:val="24"/>
          <w:szCs w:val="24"/>
        </w:rPr>
        <w:outlineLvl w:val="0"/>
      </w:pPr>
      <w:r>
        <w:rPr>
          <w:b/>
          <w:i/>
          <w:sz w:val="24"/>
          <w:szCs w:val="24"/>
        </w:rPr>
        <w:t xml:space="preserve">ПРОТОКОЛ ЗАСЕДАНИЯ</w:t>
      </w:r>
      <w:r>
        <w:rPr>
          <w:b/>
          <w:i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22"/>
        <w:jc w:val="center"/>
        <w:rPr>
          <w:b/>
          <w:bCs/>
          <w:i/>
          <w:sz w:val="24"/>
          <w:szCs w:val="24"/>
        </w:rPr>
        <w:outlineLvl w:val="0"/>
      </w:pPr>
      <w:r>
        <w:rPr>
          <w:b/>
          <w:i/>
          <w:sz w:val="24"/>
          <w:szCs w:val="24"/>
        </w:rPr>
        <w:t xml:space="preserve">ЗАКУПОЧНОЙ</w:t>
      </w:r>
      <w:r>
        <w:rPr>
          <w:b/>
          <w:i/>
          <w:sz w:val="24"/>
          <w:szCs w:val="24"/>
        </w:rPr>
        <w:t xml:space="preserve"> КОМИССИИ № 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  <w:t xml:space="preserve">32515361263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  <w:t xml:space="preserve">/</w:t>
      </w:r>
      <w:r>
        <w:rPr>
          <w:b/>
          <w:i/>
          <w:sz w:val="24"/>
          <w:szCs w:val="24"/>
        </w:rPr>
        <w:t xml:space="preserve">2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заседания комиссии: 26</w:t>
      </w:r>
      <w:r>
        <w:rPr>
          <w:sz w:val="24"/>
          <w:szCs w:val="24"/>
        </w:rPr>
        <w:t xml:space="preserve"> ноября – 28 ноября 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протокола: 28 </w:t>
      </w:r>
      <w:r>
        <w:rPr>
          <w:sz w:val="24"/>
          <w:szCs w:val="24"/>
        </w:rPr>
        <w:t xml:space="preserve">ноября</w:t>
      </w:r>
      <w:r>
        <w:rPr>
          <w:sz w:val="24"/>
          <w:szCs w:val="24"/>
        </w:rPr>
        <w:t xml:space="preserve"> 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года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22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Общее число членов </w:t>
      </w:r>
      <w:r>
        <w:rPr>
          <w:sz w:val="24"/>
          <w:szCs w:val="24"/>
        </w:rPr>
        <w:t xml:space="preserve">Закупочной</w:t>
      </w:r>
      <w:r>
        <w:rPr>
          <w:sz w:val="24"/>
          <w:szCs w:val="24"/>
        </w:rPr>
        <w:t xml:space="preserve"> комиссии 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Кубань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составляет - 7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348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3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10348" w:type="dxa"/>
            <w:vAlign w:val="top"/>
            <w:textDirection w:val="lrTb"/>
            <w:noWrap w:val="false"/>
          </w:tcPr>
          <w:p>
            <w:pPr>
              <w:jc w:val="both"/>
              <w:spacing w:before="0" w:beforeAutospacing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Голосовали опросным путем: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Председатель ЗК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Коновалов Д.А.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Заместител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редседател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ЗК: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Нищук О.Ф.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line="240" w:lineRule="auto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Члены ЗК: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Конарев С.В.,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Грабчак А.П.,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Подсвиров Д.В.,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Храмов М.С.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>
            <w:pPr>
              <w:pStyle w:val="922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Не принял участие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в голосовании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Набатич Д.К.</w:t>
            </w:r>
            <w:r/>
            <w:r>
              <w:rPr>
                <w:rFonts w:eastAsia="Calibri"/>
                <w:color w:val="000000"/>
                <w:sz w:val="24"/>
                <w:szCs w:val="24"/>
                <w:highlight w:val="none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22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22"/>
        <w:jc w:val="both"/>
        <w:tabs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Настоящий </w:t>
      </w:r>
      <w:r>
        <w:rPr>
          <w:sz w:val="24"/>
          <w:szCs w:val="24"/>
        </w:rPr>
        <w:t xml:space="preserve">конкурс</w:t>
      </w:r>
      <w:r>
        <w:rPr>
          <w:sz w:val="24"/>
          <w:szCs w:val="24"/>
        </w:rPr>
        <w:t xml:space="preserve"> в электронной форме проводится с использованием функционала Единой электронной торговой площадки «Росэлторг» (далее – ЕЭТП) согласно Правилам работы данной системы.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9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b/>
          <w:bCs/>
          <w:caps/>
          <w:sz w:val="24"/>
          <w:szCs w:val="24"/>
          <w:lang w:val="ru-RU"/>
        </w:rPr>
        <w:t xml:space="preserve">ЗАКУПОЧНОЙ</w:t>
      </w:r>
      <w:r>
        <w:rPr>
          <w:b/>
          <w:bCs/>
          <w:caps/>
          <w:sz w:val="24"/>
          <w:szCs w:val="24"/>
          <w:lang w:val="ru-RU"/>
        </w:rPr>
        <w:t xml:space="preserve"> </w:t>
      </w:r>
      <w:r>
        <w:rPr>
          <w:b/>
          <w:bCs/>
          <w:caps/>
          <w:sz w:val="24"/>
          <w:szCs w:val="24"/>
          <w:lang w:val="ru-RU"/>
        </w:rPr>
        <w:t xml:space="preserve">КОМИССИИ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39"/>
        <w:numPr>
          <w:ilvl w:val="0"/>
          <w:numId w:val="3"/>
        </w:numPr>
        <w:ind w:left="0" w:firstLine="0"/>
        <w:tabs>
          <w:tab w:val="left" w:pos="284" w:leader="none"/>
          <w:tab w:val="left" w:pos="1276" w:leader="none"/>
        </w:tabs>
        <w:rPr>
          <w:sz w:val="24"/>
          <w:szCs w:val="24"/>
        </w:rPr>
      </w:pPr>
      <w:r>
        <w:rPr>
          <w:bCs/>
          <w:sz w:val="24"/>
          <w:szCs w:val="24"/>
          <w:lang w:val="ru-RU"/>
        </w:rPr>
        <w:t xml:space="preserve">О признании </w:t>
      </w:r>
      <w:r>
        <w:rPr>
          <w:bCs/>
          <w:sz w:val="24"/>
          <w:szCs w:val="24"/>
          <w:lang w:val="ru-RU"/>
        </w:rPr>
        <w:t xml:space="preserve">проведения </w:t>
      </w:r>
      <w:r>
        <w:rPr>
          <w:sz w:val="24"/>
          <w:szCs w:val="24"/>
          <w:lang w:val="ru-RU"/>
        </w:rPr>
        <w:t xml:space="preserve">проц</w:t>
      </w:r>
      <w:r>
        <w:rPr>
          <w:sz w:val="24"/>
          <w:szCs w:val="24"/>
          <w:lang w:val="ru-RU"/>
        </w:rPr>
        <w:t xml:space="preserve">едуры переторжки </w:t>
      </w:r>
      <w:r>
        <w:rPr>
          <w:sz w:val="24"/>
          <w:szCs w:val="24"/>
          <w:lang w:val="ru-RU"/>
        </w:rPr>
        <w:t xml:space="preserve">не</w:t>
      </w:r>
      <w:r>
        <w:rPr>
          <w:sz w:val="24"/>
          <w:szCs w:val="24"/>
          <w:lang w:val="ru-RU"/>
        </w:rPr>
        <w:t xml:space="preserve">сос</w:t>
      </w:r>
      <w:r>
        <w:rPr>
          <w:sz w:val="24"/>
          <w:szCs w:val="24"/>
          <w:lang w:val="ru-RU"/>
        </w:rPr>
        <w:t xml:space="preserve">тоявшейся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82"/>
        <w:numPr>
          <w:ilvl w:val="0"/>
          <w:numId w:val="3"/>
        </w:numPr>
        <w:contextualSpacing/>
        <w:ind w:left="0" w:firstLine="0"/>
        <w:jc w:val="both"/>
        <w:tabs>
          <w:tab w:val="left" w:pos="284" w:leader="none"/>
          <w:tab w:val="left" w:pos="426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 рассмотрении экспертного заключения и принятии его к сведению.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82"/>
        <w:numPr>
          <w:ilvl w:val="0"/>
          <w:numId w:val="3"/>
        </w:numPr>
        <w:contextualSpacing/>
        <w:ind w:left="0" w:firstLine="0"/>
        <w:jc w:val="both"/>
        <w:tabs>
          <w:tab w:val="left" w:pos="28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 признании заяв</w:t>
      </w:r>
      <w:r>
        <w:rPr>
          <w:color w:val="000000"/>
          <w:sz w:val="24"/>
          <w:szCs w:val="24"/>
          <w:lang w:val="ru-RU"/>
        </w:rPr>
        <w:t xml:space="preserve">ки</w:t>
      </w:r>
      <w:r>
        <w:rPr>
          <w:color w:val="000000"/>
          <w:sz w:val="24"/>
          <w:szCs w:val="24"/>
        </w:rPr>
        <w:t xml:space="preserve"> участник</w:t>
      </w:r>
      <w:r>
        <w:rPr>
          <w:color w:val="000000"/>
          <w:sz w:val="24"/>
          <w:szCs w:val="24"/>
          <w:lang w:val="ru-RU"/>
        </w:rPr>
        <w:t xml:space="preserve">а</w:t>
      </w:r>
      <w:r>
        <w:rPr>
          <w:color w:val="000000"/>
          <w:sz w:val="24"/>
          <w:szCs w:val="24"/>
        </w:rPr>
        <w:t xml:space="preserve"> соответствующ</w:t>
      </w:r>
      <w:r>
        <w:rPr>
          <w:color w:val="000000"/>
          <w:sz w:val="24"/>
          <w:szCs w:val="24"/>
          <w:lang w:val="ru-RU"/>
        </w:rPr>
        <w:t xml:space="preserve">ей</w:t>
      </w:r>
      <w:r>
        <w:rPr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 xml:space="preserve">условиям </w:t>
      </w:r>
      <w:r>
        <w:rPr>
          <w:color w:val="000000"/>
          <w:sz w:val="24"/>
          <w:szCs w:val="24"/>
          <w:lang w:val="ru-RU"/>
        </w:rPr>
        <w:t xml:space="preserve">конкурса</w:t>
      </w:r>
      <w:r>
        <w:rPr>
          <w:color w:val="000000"/>
          <w:sz w:val="24"/>
          <w:szCs w:val="24"/>
        </w:rPr>
        <w:t xml:space="preserve"> в электронной форме по результатам рассмотрения ценов</w:t>
      </w:r>
      <w:r>
        <w:rPr>
          <w:color w:val="000000"/>
          <w:sz w:val="24"/>
          <w:szCs w:val="24"/>
          <w:lang w:val="ru-RU"/>
        </w:rPr>
        <w:t xml:space="preserve">ого </w:t>
      </w:r>
      <w:r>
        <w:rPr>
          <w:color w:val="000000"/>
          <w:sz w:val="24"/>
          <w:szCs w:val="24"/>
        </w:rPr>
        <w:t xml:space="preserve">предложени</w:t>
      </w:r>
      <w:r>
        <w:rPr>
          <w:color w:val="000000"/>
          <w:sz w:val="24"/>
          <w:szCs w:val="24"/>
          <w:lang w:val="ru-RU"/>
        </w:rPr>
        <w:t xml:space="preserve">я </w:t>
      </w:r>
      <w:r>
        <w:rPr>
          <w:color w:val="000000"/>
          <w:sz w:val="24"/>
          <w:szCs w:val="24"/>
        </w:rPr>
        <w:t xml:space="preserve">заяв</w:t>
      </w:r>
      <w:r>
        <w:rPr>
          <w:color w:val="000000"/>
          <w:sz w:val="24"/>
          <w:szCs w:val="24"/>
          <w:lang w:val="ru-RU"/>
        </w:rPr>
        <w:t xml:space="preserve">ки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82"/>
        <w:numPr>
          <w:ilvl w:val="0"/>
          <w:numId w:val="3"/>
        </w:numPr>
        <w:contextualSpacing/>
        <w:ind w:left="0" w:firstLine="0"/>
        <w:jc w:val="both"/>
        <w:tabs>
          <w:tab w:val="left" w:pos="284" w:leader="none"/>
        </w:tabs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О признании </w:t>
      </w:r>
      <w:r>
        <w:rPr>
          <w:sz w:val="24"/>
          <w:szCs w:val="24"/>
          <w:lang w:val="ru-RU"/>
        </w:rPr>
        <w:t xml:space="preserve">конкурса</w:t>
      </w:r>
      <w:r>
        <w:rPr>
          <w:sz w:val="24"/>
          <w:szCs w:val="24"/>
        </w:rPr>
        <w:t xml:space="preserve"> в электронной форме несостоявшимся, согласовании заключения договора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39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</w:t>
      </w:r>
      <w:r>
        <w:rPr>
          <w:b/>
          <w:bCs/>
          <w:caps/>
          <w:sz w:val="24"/>
          <w:szCs w:val="24"/>
          <w:lang w:val="ru-RU"/>
        </w:rPr>
        <w:t xml:space="preserve">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22"/>
        <w:numPr>
          <w:ilvl w:val="0"/>
          <w:numId w:val="6"/>
        </w:numPr>
        <w:ind w:left="0" w:firstLine="0"/>
        <w:jc w:val="both"/>
        <w:tabs>
          <w:tab w:val="left" w:pos="142" w:leader="none"/>
          <w:tab w:val="left" w:pos="284" w:leader="none"/>
          <w:tab w:val="left" w:pos="426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о проведении </w:t>
      </w:r>
      <w:r>
        <w:rPr>
          <w:sz w:val="24"/>
          <w:szCs w:val="24"/>
        </w:rPr>
        <w:t xml:space="preserve">конкурса</w:t>
      </w:r>
      <w:r>
        <w:rPr>
          <w:bCs/>
          <w:iCs/>
          <w:sz w:val="24"/>
          <w:szCs w:val="24"/>
        </w:rPr>
        <w:t xml:space="preserve"> в электронной форме от 31.10.</w:t>
      </w:r>
      <w:r>
        <w:rPr>
          <w:bCs/>
          <w:iCs/>
          <w:sz w:val="24"/>
          <w:szCs w:val="24"/>
        </w:rPr>
        <w:t xml:space="preserve">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 </w:t>
      </w:r>
      <w:r>
        <w:rPr>
          <w:b/>
          <w:bCs/>
          <w:iCs/>
          <w:sz w:val="24"/>
          <w:szCs w:val="24"/>
        </w:rPr>
      </w:r>
      <w:r>
        <w:rPr>
          <w:b/>
          <w:bCs/>
          <w:iCs/>
          <w:sz w:val="24"/>
          <w:szCs w:val="24"/>
        </w:rPr>
        <w:t xml:space="preserve">32515361263</w:t>
      </w:r>
      <w:r>
        <w:rPr>
          <w:b/>
          <w:bCs/>
          <w:iCs/>
          <w:sz w:val="24"/>
          <w:szCs w:val="24"/>
        </w:rPr>
      </w:r>
      <w:r>
        <w:rPr>
          <w:b/>
          <w:bCs/>
          <w:iCs/>
          <w:sz w:val="24"/>
          <w:szCs w:val="24"/>
        </w:rPr>
        <w:t xml:space="preserve">,</w:t>
      </w:r>
      <w:r>
        <w:rPr>
          <w:bCs/>
          <w:iCs/>
          <w:sz w:val="24"/>
          <w:szCs w:val="24"/>
        </w:rPr>
        <w:t xml:space="preserve"> опубликовано на официальном сайте Единой информационной системы в сфере закупок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"http://www.zakupki.gov.ru" </w:instrText>
      </w:r>
      <w:r>
        <w:rPr>
          <w:sz w:val="24"/>
          <w:szCs w:val="24"/>
        </w:rPr>
        <w:fldChar w:fldCharType="separate"/>
      </w:r>
      <w:r>
        <w:rPr>
          <w:rStyle w:val="937"/>
          <w:bCs/>
          <w:iCs/>
          <w:sz w:val="24"/>
          <w:szCs w:val="24"/>
        </w:rPr>
        <w:t xml:space="preserve">www.zakupki.gov.ru</w:t>
      </w:r>
      <w:r>
        <w:rPr>
          <w:rStyle w:val="937"/>
          <w:bCs/>
          <w:iCs/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</w:t>
      </w:r>
      <w:r>
        <w:rPr>
          <w:bCs/>
          <w:iCs/>
          <w:sz w:val="24"/>
          <w:szCs w:val="24"/>
          <w:lang w:val="en-US" w:eastAsia="en-US"/>
        </w:rPr>
        <w:t xml:space="preserve">с копией публикац</w:t>
      </w:r>
      <w:r>
        <w:rPr>
          <w:bCs/>
          <w:iCs/>
          <w:sz w:val="24"/>
          <w:szCs w:val="24"/>
          <w:lang w:val="en-US" w:eastAsia="en-US"/>
        </w:rPr>
        <w:t xml:space="preserve">ии на ЕЭТП «Росэлторг» (</w:t>
      </w:r>
      <w:r>
        <w:rPr>
          <w:bCs/>
          <w:iCs/>
          <w:sz w:val="24"/>
          <w:szCs w:val="24"/>
          <w:lang w:val="en-US" w:eastAsia="en-US"/>
        </w:rPr>
        <w:fldChar w:fldCharType="begin"/>
      </w:r>
      <w:r>
        <w:rPr>
          <w:bCs/>
          <w:iCs/>
          <w:sz w:val="24"/>
          <w:szCs w:val="24"/>
          <w:lang w:val="en-US" w:eastAsia="en-US"/>
        </w:rPr>
        <w:instrText xml:space="preserve"> HYPERLINK "www.roseltorg.ru" </w:instrText>
      </w:r>
      <w:r>
        <w:rPr>
          <w:bCs/>
          <w:iCs/>
          <w:sz w:val="24"/>
          <w:szCs w:val="24"/>
          <w:lang w:val="en-US" w:eastAsia="en-US"/>
        </w:rPr>
        <w:fldChar w:fldCharType="separate"/>
      </w:r>
      <w:r>
        <w:rPr>
          <w:rStyle w:val="937"/>
          <w:bCs/>
          <w:iCs/>
          <w:sz w:val="24"/>
          <w:szCs w:val="24"/>
          <w:lang w:val="en-US" w:eastAsia="en-US"/>
        </w:rPr>
        <w:t xml:space="preserve">www.roseltorg.ru</w:t>
      </w:r>
      <w:r>
        <w:rPr>
          <w:bCs/>
          <w:iCs/>
          <w:sz w:val="24"/>
          <w:szCs w:val="24"/>
          <w:lang w:val="en-US" w:eastAsia="en-US"/>
        </w:rPr>
        <w:fldChar w:fldCharType="end"/>
      </w:r>
      <w:r>
        <w:rPr>
          <w:bCs/>
          <w:iCs/>
          <w:sz w:val="24"/>
          <w:szCs w:val="24"/>
          <w:lang w:val="en-US" w:eastAsia="en-US"/>
        </w:rPr>
        <w:t xml:space="preserve">).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5000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927"/>
        <w:gridCol w:w="3543"/>
        <w:gridCol w:w="209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8"/>
        </w:trPr>
        <w:tc>
          <w:tcPr>
            <w:tcW w:w="492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43" w:type="dxa"/>
            <w:vAlign w:val="top"/>
            <w:textDirection w:val="lrTb"/>
            <w:noWrap w:val="false"/>
          </w:tcPr>
          <w:p>
            <w:pPr>
              <w:pStyle w:val="939"/>
              <w:jc w:val="center"/>
              <w:tabs>
                <w:tab w:val="left" w:pos="900" w:leader="none"/>
              </w:tabs>
              <w:rPr>
                <w:sz w:val="23"/>
                <w:szCs w:val="23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lang w:val="ru-RU" w:eastAsia="ru-RU"/>
              </w:rPr>
              <w:t xml:space="preserve">Стоимость </w:t>
            </w:r>
            <w:r>
              <w:rPr>
                <w:sz w:val="24"/>
                <w:szCs w:val="24"/>
              </w:rPr>
              <w:t xml:space="preserve">закупаемых товаров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2094" w:type="dxa"/>
            <w:vAlign w:val="top"/>
            <w:textDirection w:val="lrTb"/>
            <w:noWrap w:val="false"/>
          </w:tcPr>
          <w:p>
            <w:pPr>
              <w:pStyle w:val="939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Срок </w:t>
            </w:r>
            <w:r>
              <w:rPr>
                <w:sz w:val="24"/>
                <w:szCs w:val="24"/>
                <w:lang w:eastAsia="ru-RU"/>
              </w:rPr>
              <w:t xml:space="preserve">поставки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4927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заключения договора на оказание услуг по вооруженной охране Группами быстрого реагирования питающих центров АО «Россети Кубань»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3543" w:type="dxa"/>
            <w:vAlign w:val="center"/>
            <w:textDirection w:val="lrTb"/>
            <w:noWrap w:val="false"/>
          </w:tcPr>
          <w:p>
            <w:pPr>
              <w:pStyle w:val="939"/>
              <w:jc w:val="center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42 048 000,00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руб. 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39"/>
              <w:jc w:val="center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094" w:type="dxa"/>
            <w:vAlign w:val="center"/>
            <w:textDirection w:val="lrTb"/>
            <w:noWrap w:val="false"/>
          </w:tcPr>
          <w:p>
            <w:pPr>
              <w:pStyle w:val="1_1489"/>
              <w:numPr>
                <w:ilvl w:val="0"/>
                <w:numId w:val="0"/>
              </w:numPr>
              <w:ind w:firstLine="35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01.01.2026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1_1489"/>
              <w:numPr>
                <w:ilvl w:val="0"/>
                <w:numId w:val="0"/>
              </w:numPr>
              <w:ind w:firstLine="351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до 31.12.202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39"/>
              <w:jc w:val="center"/>
              <w:tabs>
                <w:tab w:val="left" w:pos="1543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Style w:val="939"/>
        <w:numPr>
          <w:ilvl w:val="0"/>
          <w:numId w:val="6"/>
        </w:numPr>
        <w:ind w:left="0" w:firstLine="0"/>
        <w:tabs>
          <w:tab w:val="left" w:pos="426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 момент </w:t>
      </w:r>
      <w:r>
        <w:rPr>
          <w:bCs/>
          <w:sz w:val="24"/>
          <w:szCs w:val="24"/>
        </w:rPr>
        <w:t xml:space="preserve">окончания срока подачи заявок </w:t>
      </w:r>
      <w:r>
        <w:rPr>
          <w:bCs/>
          <w:sz w:val="24"/>
          <w:szCs w:val="24"/>
        </w:rPr>
        <w:t xml:space="preserve">17.11.</w:t>
      </w:r>
      <w:r>
        <w:rPr>
          <w:bCs/>
          <w:sz w:val="24"/>
          <w:szCs w:val="24"/>
          <w:lang w:val="ru-RU"/>
        </w:rPr>
        <w:t xml:space="preserve">2025</w:t>
      </w:r>
      <w:r>
        <w:rPr>
          <w:bCs/>
          <w:sz w:val="24"/>
          <w:szCs w:val="24"/>
        </w:rPr>
        <w:t xml:space="preserve"> г. 1</w:t>
      </w:r>
      <w:r>
        <w:rPr>
          <w:bCs/>
          <w:sz w:val="24"/>
          <w:szCs w:val="24"/>
          <w:lang w:val="ru-RU"/>
        </w:rPr>
        <w:t xml:space="preserve">1</w:t>
      </w:r>
      <w:r>
        <w:rPr>
          <w:bCs/>
          <w:sz w:val="24"/>
          <w:szCs w:val="24"/>
        </w:rPr>
        <w:t xml:space="preserve">:00 (время мос</w:t>
      </w:r>
      <w:r>
        <w:rPr>
          <w:bCs/>
          <w:sz w:val="24"/>
          <w:szCs w:val="24"/>
        </w:rPr>
        <w:t xml:space="preserve">ковское) на</w:t>
      </w:r>
      <w:r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lang w:val="ru-RU"/>
        </w:rPr>
        <w:t xml:space="preserve">Е</w:t>
      </w:r>
      <w:r>
        <w:rPr>
          <w:bCs/>
          <w:sz w:val="24"/>
          <w:szCs w:val="24"/>
          <w:lang w:val="ru-RU"/>
        </w:rPr>
        <w:t xml:space="preserve">ЭТП «</w:t>
      </w:r>
      <w:r>
        <w:rPr>
          <w:bCs/>
          <w:sz w:val="24"/>
          <w:szCs w:val="24"/>
          <w:lang w:val="ru-RU"/>
        </w:rPr>
        <w:t xml:space="preserve">Росэлторг</w:t>
      </w:r>
      <w:r>
        <w:rPr>
          <w:bCs/>
          <w:sz w:val="24"/>
          <w:szCs w:val="24"/>
          <w:lang w:val="ru-RU"/>
        </w:rPr>
        <w:t xml:space="preserve">» бы</w:t>
      </w:r>
      <w:r>
        <w:rPr>
          <w:bCs/>
          <w:sz w:val="24"/>
          <w:szCs w:val="24"/>
          <w:lang w:val="ru-RU"/>
        </w:rPr>
        <w:t xml:space="preserve">ла</w:t>
      </w:r>
      <w:r>
        <w:rPr>
          <w:bCs/>
          <w:sz w:val="24"/>
          <w:szCs w:val="24"/>
          <w:lang w:val="ru-RU"/>
        </w:rPr>
        <w:t xml:space="preserve"> подан</w:t>
      </w:r>
      <w:r>
        <w:rPr>
          <w:bCs/>
          <w:sz w:val="24"/>
          <w:szCs w:val="24"/>
          <w:lang w:val="ru-RU"/>
        </w:rPr>
        <w:t xml:space="preserve">а</w:t>
      </w:r>
      <w:r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lang w:val="ru-RU"/>
        </w:rPr>
        <w:t xml:space="preserve">1</w:t>
      </w:r>
      <w:r>
        <w:rPr>
          <w:bCs/>
          <w:sz w:val="24"/>
          <w:szCs w:val="24"/>
          <w:lang w:val="ru-RU"/>
        </w:rPr>
        <w:t xml:space="preserve"> (</w:t>
      </w:r>
      <w:r>
        <w:rPr>
          <w:bCs/>
          <w:sz w:val="24"/>
          <w:szCs w:val="24"/>
          <w:lang w:val="ru-RU"/>
        </w:rPr>
        <w:t xml:space="preserve">одна</w:t>
      </w:r>
      <w:r>
        <w:rPr>
          <w:bCs/>
          <w:sz w:val="24"/>
          <w:szCs w:val="24"/>
          <w:lang w:val="ru-RU"/>
        </w:rPr>
        <w:t xml:space="preserve">) заявк</w:t>
      </w:r>
      <w:r>
        <w:rPr>
          <w:bCs/>
          <w:sz w:val="24"/>
          <w:szCs w:val="24"/>
          <w:lang w:val="ru-RU"/>
        </w:rPr>
        <w:t xml:space="preserve">а</w:t>
      </w:r>
      <w:r>
        <w:rPr>
          <w:bCs/>
          <w:sz w:val="24"/>
          <w:szCs w:val="24"/>
          <w:lang w:val="ru-RU"/>
        </w:rPr>
        <w:t xml:space="preserve"> участник</w:t>
      </w:r>
      <w:r>
        <w:rPr>
          <w:bCs/>
          <w:sz w:val="24"/>
          <w:szCs w:val="24"/>
          <w:lang w:val="ru-RU"/>
        </w:rPr>
        <w:t xml:space="preserve">а</w:t>
      </w:r>
      <w:r>
        <w:rPr>
          <w:bCs/>
          <w:sz w:val="24"/>
          <w:szCs w:val="24"/>
        </w:rPr>
        <w:t xml:space="preserve">: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tbl>
      <w:tblPr>
        <w:tblW w:w="10411" w:type="dxa"/>
        <w:jc w:val="center"/>
        <w:tblInd w:w="1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22"/>
        <w:gridCol w:w="6059"/>
        <w:gridCol w:w="34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922" w:type="dxa"/>
            <w:vAlign w:val="top"/>
            <w:textDirection w:val="lrTb"/>
            <w:noWrap w:val="false"/>
          </w:tcPr>
          <w:p>
            <w:pPr>
              <w:pStyle w:val="922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№ п/п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</w:tc>
        <w:tc>
          <w:tcPr>
            <w:tcW w:w="6059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Наименование участника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</w:tc>
        <w:tc>
          <w:tcPr>
            <w:tcW w:w="3430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Дата </w:t>
            </w:r>
            <w:r>
              <w:rPr>
                <w:bCs/>
                <w:color w:val="000000"/>
                <w:sz w:val="24"/>
                <w:szCs w:val="24"/>
              </w:rPr>
              <w:t xml:space="preserve">и время </w:t>
            </w:r>
            <w:r>
              <w:rPr>
                <w:bCs/>
                <w:color w:val="000000"/>
                <w:sz w:val="24"/>
                <w:szCs w:val="24"/>
              </w:rPr>
              <w:t xml:space="preserve">подачи заявки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"/>
        </w:trPr>
        <w:tc>
          <w:tcPr>
            <w:tcW w:w="922" w:type="dxa"/>
            <w:vAlign w:val="top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142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605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ОХРАННОЕ ПРЕДПРИЯТИЕ «СТЕК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3430" w:type="dxa"/>
            <w:vAlign w:val="center"/>
            <w:textDirection w:val="lrTb"/>
            <w:noWrap w:val="false"/>
          </w:tcPr>
          <w:p>
            <w:pPr>
              <w:pStyle w:val="957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17.11.2025 10:20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939"/>
        <w:numPr>
          <w:ilvl w:val="0"/>
          <w:numId w:val="2"/>
        </w:numPr>
        <w:ind w:left="0" w:firstLine="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Результаты </w:t>
      </w:r>
      <w:r>
        <w:rPr>
          <w:b/>
          <w:bCs/>
          <w:caps/>
          <w:sz w:val="24"/>
          <w:szCs w:val="24"/>
        </w:rPr>
        <w:t xml:space="preserve">рассмотрения заяв</w:t>
      </w:r>
      <w:r>
        <w:rPr>
          <w:b/>
          <w:bCs/>
          <w:caps/>
          <w:sz w:val="24"/>
          <w:szCs w:val="24"/>
          <w:lang w:val="ru-RU"/>
        </w:rPr>
        <w:t xml:space="preserve">О</w:t>
      </w:r>
      <w:r>
        <w:rPr>
          <w:b/>
          <w:bCs/>
          <w:caps/>
          <w:sz w:val="24"/>
          <w:szCs w:val="24"/>
        </w:rPr>
        <w:t xml:space="preserve">к Участник</w:t>
      </w:r>
      <w:r>
        <w:rPr>
          <w:b/>
          <w:bCs/>
          <w:caps/>
          <w:sz w:val="24"/>
          <w:szCs w:val="24"/>
          <w:lang w:val="ru-RU"/>
        </w:rPr>
        <w:t xml:space="preserve">ОВ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89"/>
        <w:numPr>
          <w:ilvl w:val="0"/>
          <w:numId w:val="8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Закупочная</w:t>
      </w:r>
      <w:r>
        <w:rPr>
          <w:bCs/>
          <w:sz w:val="24"/>
          <w:szCs w:val="24"/>
        </w:rPr>
        <w:t xml:space="preserve"> комиссия рассмотрела заявк</w:t>
      </w:r>
      <w:r>
        <w:rPr>
          <w:bCs/>
          <w:sz w:val="24"/>
          <w:szCs w:val="24"/>
        </w:rPr>
        <w:t xml:space="preserve">у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</w:rPr>
        <w:t xml:space="preserve">а</w:t>
      </w:r>
      <w:r>
        <w:rPr>
          <w:bCs/>
          <w:sz w:val="24"/>
          <w:szCs w:val="24"/>
        </w:rPr>
        <w:t xml:space="preserve"> закупки на соответствие требованиям, установленным в документации, и приняла решение</w:t>
      </w:r>
      <w:r>
        <w:rPr>
          <w:bCs/>
          <w:sz w:val="24"/>
          <w:szCs w:val="24"/>
        </w:rPr>
        <w:t xml:space="preserve">: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tbl>
      <w:tblPr>
        <w:tblW w:w="4895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722"/>
        <w:gridCol w:w="4240"/>
        <w:gridCol w:w="3084"/>
        <w:gridCol w:w="22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50"/>
          <w:tblHeader/>
        </w:trPr>
        <w:tc>
          <w:tcPr>
            <w:tcW w:w="349" w:type="pct"/>
            <w:vAlign w:val="top"/>
            <w:textDirection w:val="lrTb"/>
            <w:noWrap w:val="false"/>
          </w:tcPr>
          <w:p>
            <w:pPr>
              <w:pStyle w:val="9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№ п/п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050" w:type="pct"/>
            <w:vAlign w:val="center"/>
            <w:textDirection w:val="lrTb"/>
            <w:noWrap w:val="false"/>
          </w:tcPr>
          <w:p>
            <w:pPr>
              <w:pStyle w:val="936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 xml:space="preserve">Наименование участника</w:t>
            </w:r>
            <w:r>
              <w:rPr>
                <w:b w:val="0"/>
                <w:bCs/>
                <w:sz w:val="24"/>
                <w:szCs w:val="24"/>
              </w:rPr>
            </w:r>
            <w:r>
              <w:rPr>
                <w:b w:val="0"/>
                <w:bCs/>
                <w:sz w:val="24"/>
                <w:szCs w:val="24"/>
              </w:rPr>
            </w:r>
          </w:p>
        </w:tc>
        <w:tc>
          <w:tcPr>
            <w:tcW w:w="1491" w:type="pct"/>
            <w:vAlign w:val="center"/>
            <w:textDirection w:val="lrTb"/>
            <w:noWrap w:val="false"/>
          </w:tcPr>
          <w:p>
            <w:pPr>
              <w:pStyle w:val="936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 xml:space="preserve">Принятое решение</w:t>
            </w:r>
            <w:r>
              <w:rPr>
                <w:b w:val="0"/>
                <w:bCs/>
                <w:sz w:val="24"/>
                <w:szCs w:val="24"/>
              </w:rPr>
            </w:r>
            <w:r>
              <w:rPr>
                <w:b w:val="0"/>
                <w:bCs/>
                <w:sz w:val="24"/>
                <w:szCs w:val="24"/>
              </w:rPr>
            </w:r>
          </w:p>
        </w:tc>
        <w:tc>
          <w:tcPr>
            <w:tcW w:w="1110" w:type="pct"/>
            <w:vAlign w:val="center"/>
            <w:textDirection w:val="lrTb"/>
            <w:noWrap w:val="false"/>
          </w:tcPr>
          <w:p>
            <w:pPr>
              <w:pStyle w:val="936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 xml:space="preserve">Основание для отклонения заявки</w:t>
            </w:r>
            <w:r>
              <w:rPr>
                <w:b w:val="0"/>
                <w:bCs/>
                <w:sz w:val="24"/>
                <w:szCs w:val="24"/>
              </w:rPr>
            </w:r>
            <w:r>
              <w:rPr>
                <w:b w:val="0"/>
                <w:bCs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0"/>
        </w:trPr>
        <w:tc>
          <w:tcPr>
            <w:tcW w:w="349" w:type="pct"/>
            <w:vAlign w:val="center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142" w:leader="none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050" w:type="pct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ОХРАННОЕ ПРЕДПРИЯТИЕ «СТЕК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491" w:type="pct"/>
            <w:vAlign w:val="center"/>
            <w:textDirection w:val="lrTb"/>
            <w:noWrap w:val="false"/>
          </w:tcPr>
          <w:p>
            <w:pPr>
              <w:pStyle w:val="9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Соответствует, допустить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0" w:type="pct"/>
            <w:vAlign w:val="center"/>
            <w:textDirection w:val="lrTb"/>
            <w:noWrap w:val="false"/>
          </w:tcPr>
          <w:p>
            <w:pPr>
              <w:pStyle w:val="922"/>
              <w:jc w:val="center"/>
              <w:rPr>
                <w:bCs/>
                <w:sz w:val="24"/>
                <w:szCs w:val="24"/>
              </w:rPr>
              <w:outlineLvl w:val="0"/>
            </w:pPr>
            <w:r>
              <w:rPr>
                <w:bCs/>
                <w:sz w:val="24"/>
                <w:szCs w:val="24"/>
              </w:rPr>
              <w:t xml:space="preserve">-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</w:tr>
    </w:tbl>
    <w:p>
      <w:pPr>
        <w:pStyle w:val="939"/>
        <w:numPr>
          <w:ilvl w:val="0"/>
          <w:numId w:val="2"/>
        </w:numPr>
        <w:ind w:left="0" w:firstLine="0"/>
        <w:tabs>
          <w:tab w:val="left" w:pos="709" w:leader="none"/>
        </w:tabs>
        <w:rPr>
          <w:b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РЕШЕНИЕ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ru-RU"/>
        </w:rPr>
        <w:t xml:space="preserve">ЗАКУПОЧНОЙ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КОМИССИИ: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22"/>
        <w:jc w:val="both"/>
        <w:tabs>
          <w:tab w:val="left" w:pos="426" w:leader="none"/>
          <w:tab w:val="left" w:pos="567" w:leader="none"/>
        </w:tabs>
        <w:rPr>
          <w:sz w:val="24"/>
          <w:szCs w:val="24"/>
        </w:rPr>
      </w:pPr>
      <w:r>
        <w:rPr>
          <w:bCs/>
          <w:sz w:val="24"/>
          <w:szCs w:val="24"/>
        </w:rPr>
        <w:t xml:space="preserve">1. </w:t>
      </w:r>
      <w:r>
        <w:rPr>
          <w:bCs/>
          <w:sz w:val="24"/>
          <w:szCs w:val="24"/>
        </w:rPr>
        <w:t xml:space="preserve">Признать проведение </w:t>
      </w:r>
      <w:r>
        <w:rPr>
          <w:sz w:val="24"/>
          <w:szCs w:val="24"/>
        </w:rPr>
        <w:t xml:space="preserve">проц</w:t>
      </w:r>
      <w:r>
        <w:rPr>
          <w:sz w:val="24"/>
          <w:szCs w:val="24"/>
        </w:rPr>
        <w:t xml:space="preserve">едуры переторжки </w:t>
      </w:r>
      <w:r>
        <w:rPr>
          <w:sz w:val="24"/>
          <w:szCs w:val="24"/>
        </w:rPr>
        <w:t xml:space="preserve">не</w:t>
      </w:r>
      <w:r>
        <w:rPr>
          <w:sz w:val="24"/>
          <w:szCs w:val="24"/>
        </w:rPr>
        <w:t xml:space="preserve">со</w:t>
      </w:r>
      <w:r>
        <w:rPr>
          <w:sz w:val="24"/>
          <w:szCs w:val="24"/>
        </w:rPr>
        <w:t xml:space="preserve">стоявш</w:t>
      </w:r>
      <w:r>
        <w:rPr>
          <w:sz w:val="24"/>
          <w:szCs w:val="24"/>
        </w:rPr>
        <w:t xml:space="preserve">ей</w:t>
      </w:r>
      <w:r>
        <w:rPr>
          <w:sz w:val="24"/>
          <w:szCs w:val="24"/>
        </w:rPr>
        <w:t xml:space="preserve">ся</w:t>
      </w:r>
      <w:r>
        <w:rPr>
          <w:bCs/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b/>
          <w:bCs/>
          <w:i/>
        </w:rPr>
      </w:pPr>
      <w:r>
        <w:rPr>
          <w:b/>
          <w:bCs/>
          <w:i/>
          <w:iCs/>
          <w:sz w:val="24"/>
          <w:szCs w:val="24"/>
        </w:rPr>
        <w:t xml:space="preserve">Итоги голосования:</w:t>
      </w:r>
      <w:r>
        <w:rPr>
          <w:b/>
          <w:bCs/>
          <w:i/>
          <w:iCs/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</w:pPr>
      <w:r>
        <w:rPr>
          <w:sz w:val="24"/>
          <w:szCs w:val="24"/>
        </w:rPr>
        <w:t xml:space="preserve">За – 6 голосов </w:t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Воздержался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bCs/>
          <w:iCs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2.</w:t>
      </w:r>
      <w:r>
        <w:rPr>
          <w:bCs/>
          <w:iCs/>
          <w:sz w:val="24"/>
          <w:szCs w:val="24"/>
        </w:rPr>
        <w:t xml:space="preserve"> Принять к сведению мнение эксперта.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p>
      <w:pPr>
        <w:pStyle w:val="922"/>
        <w:jc w:val="both"/>
        <w:rPr>
          <w:b/>
          <w:bCs/>
          <w:i/>
        </w:rPr>
      </w:pPr>
      <w:r>
        <w:rPr>
          <w:b/>
          <w:bCs/>
          <w:i/>
          <w:iCs/>
          <w:sz w:val="24"/>
          <w:szCs w:val="24"/>
        </w:rPr>
        <w:t xml:space="preserve">Итоги голосования:</w:t>
      </w:r>
      <w:r>
        <w:rPr>
          <w:b/>
          <w:bCs/>
          <w:i/>
          <w:iCs/>
          <w:sz w:val="24"/>
          <w:szCs w:val="24"/>
        </w:rPr>
      </w:r>
    </w:p>
    <w:p>
      <w:pPr>
        <w:pStyle w:val="922"/>
        <w:jc w:val="both"/>
      </w:pPr>
      <w:r>
        <w:rPr>
          <w:sz w:val="24"/>
          <w:szCs w:val="24"/>
        </w:rPr>
        <w:t xml:space="preserve">За – 6 голосов </w:t>
      </w:r>
      <w:r>
        <w:rPr>
          <w:sz w:val="24"/>
          <w:szCs w:val="24"/>
        </w:rPr>
      </w:r>
    </w:p>
    <w:p>
      <w:pPr>
        <w:pStyle w:val="922"/>
        <w:jc w:val="both"/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</w:p>
    <w:p>
      <w:pPr>
        <w:pStyle w:val="92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Воздержался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2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>Признать заявку </w:t>
      </w:r>
      <w:r>
        <w:rPr>
          <w:sz w:val="24"/>
          <w:szCs w:val="24"/>
        </w:rPr>
      </w:r>
      <w:r>
        <w:rPr>
          <w:sz w:val="24"/>
          <w:szCs w:val="24"/>
        </w:rPr>
        <w:t xml:space="preserve">ООО «ОХРАННОЕ ПРЕДПРИЯТИЕ «СТЕК» </w:t>
      </w:r>
      <w:r>
        <w:rPr>
          <w:sz w:val="24"/>
          <w:szCs w:val="24"/>
        </w:rPr>
      </w:r>
      <w:r>
        <w:rPr>
          <w:sz w:val="24"/>
          <w:szCs w:val="24"/>
        </w:rPr>
        <w:t xml:space="preserve">соответствующей условиям </w:t>
      </w:r>
      <w:r>
        <w:rPr>
          <w:sz w:val="24"/>
          <w:szCs w:val="24"/>
        </w:rPr>
        <w:t xml:space="preserve">конкурса</w:t>
      </w:r>
      <w:r>
        <w:rPr>
          <w:sz w:val="24"/>
          <w:szCs w:val="24"/>
        </w:rPr>
        <w:t xml:space="preserve"> в электронной форме по результатам рассмотрения ценового предложения заявки.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4896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3118"/>
        <w:gridCol w:w="2551"/>
        <w:gridCol w:w="1843"/>
        <w:gridCol w:w="1827"/>
        <w:gridCol w:w="10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01"/>
          <w:tblHeader/>
        </w:trPr>
        <w:tc>
          <w:tcPr>
            <w:tcW w:w="3118" w:type="dxa"/>
            <w:vAlign w:val="top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426" w:leader="none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Наименование участника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2551" w:type="dxa"/>
            <w:vAlign w:val="top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426" w:leader="none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Ценовое предложение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1843" w:type="dxa"/>
            <w:vAlign w:val="top"/>
            <w:textDirection w:val="lrTb"/>
            <w:noWrap w:val="false"/>
          </w:tcPr>
          <w:p>
            <w:pPr>
              <w:pStyle w:val="922"/>
              <w:jc w:val="center"/>
              <w:widowControl w:val="off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Предложение о цене договора, поданное в ходе переторжки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827" w:type="dxa"/>
            <w:vAlign w:val="top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426" w:leader="none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Принятое решение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1005" w:type="dxa"/>
            <w:vAlign w:val="top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426" w:leader="none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Основание для отклонения заявки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87"/>
        </w:trPr>
        <w:tc>
          <w:tcPr>
            <w:tcW w:w="3118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ОХРАННОЕ ПРЕДПРИЯТИЕ «СТЕК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3"/>
                <w:szCs w:val="23"/>
                <w:highlight w:val="none"/>
              </w:rPr>
            </w:r>
            <w:r>
              <w:rPr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36 792 000,00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none"/>
              </w:rPr>
              <w:t xml:space="preserve">руб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none"/>
              </w:rPr>
            </w:r>
          </w:p>
          <w:p>
            <w:pPr>
              <w:pStyle w:val="922"/>
              <w:jc w:val="center"/>
              <w:tabs>
                <w:tab w:val="left" w:pos="426" w:leader="none"/>
              </w:tabs>
              <w:rPr>
                <w:bCs/>
                <w:sz w:val="24"/>
                <w:szCs w:val="24"/>
                <w:highlight w:val="none"/>
              </w:rPr>
            </w:pPr>
            <w:r>
              <w:rPr>
                <w:bCs/>
                <w:sz w:val="24"/>
                <w:szCs w:val="24"/>
                <w:highlight w:val="none"/>
              </w:rPr>
              <w:t xml:space="preserve">с</w:t>
            </w:r>
            <w:r>
              <w:rPr>
                <w:bCs/>
                <w:sz w:val="24"/>
                <w:szCs w:val="24"/>
                <w:highlight w:val="none"/>
              </w:rPr>
              <w:t xml:space="preserve"> НДС 5%</w:t>
            </w:r>
            <w:r>
              <w:rPr>
                <w:bCs/>
                <w:sz w:val="24"/>
                <w:szCs w:val="24"/>
                <w:highlight w:val="none"/>
              </w:rPr>
            </w:r>
            <w:r>
              <w:rPr>
                <w:bCs/>
                <w:sz w:val="24"/>
                <w:szCs w:val="24"/>
                <w:highlight w:val="none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widowControl w:val="off"/>
              <w:rPr>
                <w:bCs/>
                <w:sz w:val="24"/>
                <w:szCs w:val="24"/>
                <w:highlight w:val="none"/>
              </w:rPr>
            </w:pPr>
            <w:r>
              <w:rPr>
                <w:bCs/>
                <w:sz w:val="24"/>
                <w:szCs w:val="24"/>
                <w:highlight w:val="none"/>
              </w:rPr>
              <w:t xml:space="preserve">Не участвовал</w:t>
            </w:r>
            <w:r>
              <w:rPr>
                <w:bCs/>
                <w:sz w:val="24"/>
                <w:szCs w:val="24"/>
                <w:highlight w:val="none"/>
              </w:rPr>
            </w:r>
            <w:r>
              <w:rPr>
                <w:bCs/>
                <w:sz w:val="24"/>
                <w:szCs w:val="24"/>
                <w:highlight w:val="none"/>
              </w:rPr>
            </w:r>
          </w:p>
        </w:tc>
        <w:tc>
          <w:tcPr>
            <w:tcW w:w="182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426" w:leader="none"/>
              </w:tabs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Соответствует, допустить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5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tabs>
                <w:tab w:val="left" w:pos="426" w:leader="none"/>
              </w:tabs>
              <w:rPr>
                <w:bCs/>
                <w:sz w:val="24"/>
                <w:szCs w:val="24"/>
                <w:highlight w:val="none"/>
              </w:rPr>
            </w:pPr>
            <w:r>
              <w:rPr>
                <w:bCs/>
                <w:sz w:val="24"/>
                <w:szCs w:val="24"/>
                <w:highlight w:val="none"/>
              </w:rPr>
              <w:t xml:space="preserve">-</w:t>
            </w:r>
            <w:r>
              <w:rPr>
                <w:bCs/>
                <w:sz w:val="24"/>
                <w:szCs w:val="24"/>
                <w:highlight w:val="none"/>
              </w:rPr>
            </w:r>
            <w:r>
              <w:rPr>
                <w:bCs/>
                <w:sz w:val="24"/>
                <w:szCs w:val="24"/>
                <w:highlight w:val="none"/>
              </w:rPr>
            </w:r>
          </w:p>
        </w:tc>
      </w:tr>
    </w:tbl>
    <w:p>
      <w:pPr>
        <w:pStyle w:val="922"/>
        <w:jc w:val="both"/>
        <w:keepNext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Итоги голосования: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9"/>
        <w:tabs>
          <w:tab w:val="left" w:pos="1543" w:leader="none"/>
        </w:tabs>
      </w:pPr>
      <w:r>
        <w:rPr>
          <w:sz w:val="24"/>
          <w:szCs w:val="24"/>
        </w:rPr>
        <w:t xml:space="preserve">За – 6 голосов </w:t>
      </w:r>
      <w:r>
        <w:rPr>
          <w:sz w:val="24"/>
          <w:szCs w:val="24"/>
        </w:rPr>
      </w:r>
    </w:p>
    <w:p>
      <w:pPr>
        <w:pStyle w:val="939"/>
        <w:tabs>
          <w:tab w:val="left" w:pos="1543" w:leader="none"/>
        </w:tabs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</w:p>
    <w:p>
      <w:pPr>
        <w:pStyle w:val="939"/>
        <w:tabs>
          <w:tab w:val="left" w:pos="1543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Воздержался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9"/>
        <w:tabs>
          <w:tab w:val="left" w:pos="1543" w:leader="none"/>
        </w:tabs>
        <w:rPr>
          <w:b/>
          <w:i/>
          <w:color w:val="000000"/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 xml:space="preserve">Руководствуясь </w:t>
      </w:r>
      <w:r>
        <w:rPr>
          <w:color w:val="000000"/>
          <w:sz w:val="24"/>
          <w:szCs w:val="24"/>
          <w:lang w:val="ru-RU"/>
        </w:rPr>
        <w:t xml:space="preserve">пп. </w:t>
      </w:r>
      <w:r>
        <w:rPr>
          <w:color w:val="000000"/>
          <w:sz w:val="24"/>
          <w:szCs w:val="24"/>
        </w:rPr>
        <w:t xml:space="preserve">«</w:t>
      </w:r>
      <w:r>
        <w:rPr>
          <w:color w:val="000000"/>
          <w:sz w:val="24"/>
          <w:szCs w:val="24"/>
          <w:lang w:val="ru-RU"/>
        </w:rPr>
        <w:t xml:space="preserve">а</w:t>
      </w:r>
      <w:r>
        <w:rPr>
          <w:color w:val="000000"/>
          <w:sz w:val="24"/>
          <w:szCs w:val="24"/>
        </w:rPr>
        <w:t xml:space="preserve">»</w:t>
      </w:r>
      <w:r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 xml:space="preserve">п. 7.5.1 Единого стандарта закупок ПАО </w:t>
      </w:r>
      <w:r>
        <w:rPr>
          <w:color w:val="000000"/>
          <w:sz w:val="24"/>
          <w:szCs w:val="24"/>
        </w:rPr>
        <w:t xml:space="preserve">«</w:t>
      </w:r>
      <w:r>
        <w:rPr>
          <w:color w:val="000000"/>
          <w:sz w:val="24"/>
          <w:szCs w:val="24"/>
        </w:rPr>
        <w:t xml:space="preserve">Россети</w:t>
      </w:r>
      <w:r>
        <w:rPr>
          <w:color w:val="000000"/>
          <w:sz w:val="24"/>
          <w:szCs w:val="24"/>
        </w:rPr>
        <w:t xml:space="preserve">»</w:t>
      </w:r>
      <w:r>
        <w:rPr>
          <w:color w:val="000000"/>
          <w:sz w:val="24"/>
          <w:szCs w:val="24"/>
        </w:rPr>
        <w:t xml:space="preserve">,</w:t>
      </w:r>
      <w:r>
        <w:rPr>
          <w:color w:val="000000"/>
          <w:sz w:val="24"/>
          <w:szCs w:val="24"/>
          <w:lang w:val="ru-RU"/>
        </w:rPr>
        <w:t xml:space="preserve"> признать </w:t>
      </w:r>
      <w:r>
        <w:rPr>
          <w:bCs/>
          <w:color w:val="000000"/>
          <w:sz w:val="24"/>
          <w:szCs w:val="24"/>
          <w:lang w:val="ru-RU"/>
        </w:rPr>
        <w:t xml:space="preserve">конкурс</w:t>
      </w:r>
      <w:r>
        <w:rPr>
          <w:bCs/>
          <w:color w:val="000000"/>
          <w:sz w:val="24"/>
          <w:szCs w:val="24"/>
        </w:rPr>
        <w:t xml:space="preserve"> в электронной форме несостоявшимся.</w:t>
      </w:r>
      <w:r>
        <w:rPr>
          <w:bCs/>
          <w:color w:val="000000"/>
          <w:sz w:val="24"/>
          <w:szCs w:val="24"/>
          <w:lang w:val="ru-RU"/>
        </w:rPr>
        <w:t xml:space="preserve"> </w:t>
      </w:r>
      <w:r>
        <w:rPr>
          <w:bCs/>
          <w:color w:val="000000"/>
          <w:sz w:val="24"/>
          <w:szCs w:val="24"/>
        </w:rPr>
        <w:t xml:space="preserve">В соответствии с п.7.5.3 Единого стандарта закупок</w:t>
      </w:r>
      <w:r>
        <w:rPr>
          <w:bCs/>
          <w:color w:val="000000"/>
          <w:sz w:val="24"/>
          <w:szCs w:val="24"/>
          <w:lang w:val="ru-RU"/>
        </w:rPr>
        <w:t xml:space="preserve"> </w:t>
      </w:r>
      <w:r>
        <w:rPr>
          <w:bCs/>
          <w:color w:val="000000"/>
          <w:sz w:val="24"/>
          <w:szCs w:val="24"/>
          <w:lang w:val="ru-RU"/>
        </w:rPr>
        <w:t xml:space="preserve">                   </w:t>
      </w:r>
      <w:r>
        <w:rPr>
          <w:bCs/>
          <w:color w:val="000000"/>
          <w:sz w:val="24"/>
          <w:szCs w:val="24"/>
        </w:rPr>
        <w:t xml:space="preserve">ПАО </w:t>
      </w:r>
      <w:r>
        <w:rPr>
          <w:bCs/>
          <w:color w:val="000000"/>
          <w:sz w:val="24"/>
          <w:szCs w:val="24"/>
        </w:rPr>
        <w:t xml:space="preserve">«</w:t>
      </w:r>
      <w:r>
        <w:rPr>
          <w:bCs/>
          <w:color w:val="000000"/>
          <w:sz w:val="24"/>
          <w:szCs w:val="24"/>
        </w:rPr>
        <w:t xml:space="preserve">Россети</w:t>
      </w:r>
      <w:r>
        <w:rPr>
          <w:bCs/>
          <w:color w:val="000000"/>
          <w:sz w:val="24"/>
          <w:szCs w:val="24"/>
        </w:rPr>
        <w:t xml:space="preserve">»</w:t>
      </w:r>
      <w:r>
        <w:rPr>
          <w:bCs/>
          <w:color w:val="000000"/>
          <w:sz w:val="24"/>
          <w:szCs w:val="24"/>
        </w:rPr>
        <w:t xml:space="preserve"> согласовать </w:t>
      </w:r>
      <w:r>
        <w:rPr>
          <w:sz w:val="24"/>
          <w:szCs w:val="24"/>
        </w:rPr>
        <w:t xml:space="preserve">заключение договора </w:t>
      </w:r>
      <w:r>
        <w:rPr>
          <w:sz w:val="24"/>
          <w:szCs w:val="24"/>
        </w:rPr>
      </w:r>
      <w:r>
        <w:rPr>
          <w:sz w:val="24"/>
          <w:szCs w:val="24"/>
        </w:rPr>
        <w:t xml:space="preserve">а оказание услуг по вооруженной охране Группами быстрого реагирования питающих центров АО «Россети Кубань»</w:t>
      </w:r>
      <w:r>
        <w:rPr>
          <w:sz w:val="24"/>
          <w:szCs w:val="24"/>
        </w:rPr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с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  <w:t xml:space="preserve">ООО «ОХРАННОЕ ПРЕДПРИЯТИЕ «СТЕК»</w:t>
      </w:r>
      <w:r>
        <w:rPr>
          <w:sz w:val="24"/>
          <w:szCs w:val="24"/>
          <w:lang w:val="ru-RU"/>
        </w:rPr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как с единственным допущенным участником, на условиях извещения, документации о закупке и заявки.</w:t>
      </w:r>
      <w:r>
        <w:rPr>
          <w:b/>
          <w:i/>
          <w:color w:val="000000"/>
          <w:sz w:val="24"/>
          <w:szCs w:val="24"/>
        </w:rPr>
      </w:r>
      <w:r>
        <w:rPr>
          <w:b/>
          <w:i/>
          <w:color w:val="000000"/>
          <w:sz w:val="24"/>
          <w:szCs w:val="24"/>
        </w:rPr>
      </w:r>
    </w:p>
    <w:p>
      <w:pPr>
        <w:pStyle w:val="922"/>
        <w:jc w:val="both"/>
        <w:keepNext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Итоги голосования: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b/>
          <w:bCs/>
          <w:i/>
        </w:rPr>
        <w:outlineLvl w:val="1"/>
      </w:pPr>
      <w:r>
        <w:rPr>
          <w:b/>
          <w:bCs/>
          <w:i/>
          <w:iCs/>
          <w:sz w:val="24"/>
          <w:szCs w:val="24"/>
        </w:rPr>
        <w:t xml:space="preserve">Итоги голосования:</w:t>
      </w:r>
      <w:r>
        <w:rPr>
          <w:b/>
          <w:bCs/>
          <w:i/>
          <w:iCs/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outlineLvl w:val="1"/>
      </w:pPr>
      <w:r>
        <w:rPr>
          <w:sz w:val="24"/>
          <w:szCs w:val="24"/>
        </w:rPr>
        <w:t xml:space="preserve">За – 6 голосов </w:t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outlineLvl w:val="1"/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</w:t>
      </w:r>
      <w:r>
        <w:rPr>
          <w:sz w:val="24"/>
          <w:szCs w:val="24"/>
        </w:rPr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922"/>
        <w:jc w:val="both"/>
        <w:tabs>
          <w:tab w:val="left" w:pos="426" w:leader="none"/>
        </w:tabs>
        <w:rPr>
          <w:sz w:val="24"/>
          <w:szCs w:val="24"/>
          <w:highlight w:val="none"/>
        </w:rPr>
        <w:outlineLvl w:val="1"/>
      </w:pPr>
      <w:r>
        <w:rPr>
          <w:sz w:val="24"/>
          <w:szCs w:val="24"/>
        </w:rPr>
        <w:t xml:space="preserve">Договор по результатам закупки, заключить в течение срока, установленного нормами Единого стандарта закупок ПАО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(Положение о закупке). При необходимости одобрения Общего собрания акционеров/Совета директоров/Правления 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Кубань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в соответствии с законодательством Российской Федерации заключения договора или в случае обжалования в антим</w:t>
      </w:r>
      <w:r>
        <w:rPr>
          <w:sz w:val="24"/>
          <w:szCs w:val="24"/>
        </w:rPr>
        <w:t xml:space="preserve">онопольном органе либо в судебном порядке действий (бездействия) Заказчика, Центральной конкурсной 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Разметить договор в Единой информационной системе в сфере закупок в течение 3 (трех) рабочих дней со дня заключения.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922"/>
        <w:jc w:val="both"/>
        <w:tabs>
          <w:tab w:val="left" w:pos="426" w:leader="none"/>
        </w:tabs>
        <w:rPr>
          <w:sz w:val="24"/>
          <w:szCs w:val="24"/>
        </w:rPr>
        <w:outlineLvl w:val="1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22"/>
        <w:jc w:val="both"/>
        <w:tabs>
          <w:tab w:val="left" w:pos="426" w:leader="none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Решение по вопросу принято.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2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редседател</w:t>
            </w:r>
            <w:r>
              <w:rPr>
                <w:sz w:val="24"/>
                <w:szCs w:val="24"/>
              </w:rPr>
              <w:t xml:space="preserve">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</w:t>
            </w:r>
            <w:r>
              <w:rPr>
                <w:sz w:val="24"/>
                <w:szCs w:val="24"/>
              </w:rPr>
              <w:t xml:space="preserve">К: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22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Д.А, Коновалов</w:t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2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2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З</w:t>
            </w:r>
            <w:r>
              <w:rPr>
                <w:sz w:val="24"/>
                <w:szCs w:val="24"/>
              </w:rPr>
              <w:t xml:space="preserve">К (без права голоса):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2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Е.В. Бармикова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2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22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2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О.В. Власова</w:t>
      </w:r>
      <w:r>
        <w:rPr>
          <w:sz w:val="24"/>
          <w:szCs w:val="24"/>
        </w:rPr>
        <w:t xml:space="preserve">, (861) 212-2</w:t>
      </w:r>
      <w:r>
        <w:rPr>
          <w:sz w:val="24"/>
          <w:szCs w:val="24"/>
        </w:rPr>
        <w:t xml:space="preserve">2-67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567" w:right="424" w:bottom="709" w:left="1134" w:header="0" w:footer="17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2"/>
      <w:ind w:right="-2"/>
      <w:jc w:val="center"/>
      <w:widowControl w:val="off"/>
      <w:rPr>
        <w:b/>
        <w:bCs/>
        <w:i/>
        <w:iCs/>
        <w:sz w:val="16"/>
        <w:szCs w:val="16"/>
      </w:rPr>
    </w:pPr>
    <w:r>
      <w:rPr>
        <w:bCs/>
        <w:i/>
        <w:sz w:val="16"/>
        <w:szCs w:val="16"/>
      </w:rPr>
      <w:t xml:space="preserve">ПРОТОКОЛ ЗАСЕДАНИЯ </w:t>
    </w:r>
    <w:r>
      <w:rPr>
        <w:bCs/>
        <w:i/>
        <w:sz w:val="16"/>
        <w:szCs w:val="16"/>
      </w:rPr>
      <w:t xml:space="preserve">ЗАКУПОЧНОЙ</w:t>
    </w:r>
    <w:r>
      <w:rPr>
        <w:bCs/>
        <w:i/>
        <w:sz w:val="16"/>
        <w:szCs w:val="16"/>
      </w:rPr>
      <w:t xml:space="preserve"> КОМИССИИ № 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  <w:t xml:space="preserve">32515361263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  <w:t xml:space="preserve">/</w:t>
    </w:r>
    <w:r>
      <w:rPr>
        <w:bCs/>
        <w:i/>
        <w:sz w:val="16"/>
        <w:szCs w:val="16"/>
      </w:rPr>
      <w:t xml:space="preserve">2</w:t>
    </w:r>
    <w:r>
      <w:rPr>
        <w:b/>
        <w:bCs/>
        <w:i/>
        <w:iCs/>
        <w:sz w:val="16"/>
        <w:szCs w:val="16"/>
      </w:rPr>
    </w:r>
    <w:r>
      <w:rPr>
        <w:b/>
        <w:bCs/>
        <w:i/>
        <w:iCs/>
        <w:sz w:val="16"/>
        <w:szCs w:val="16"/>
      </w:rPr>
    </w:r>
  </w:p>
  <w:p>
    <w:pPr>
      <w:pStyle w:val="922"/>
      <w:jc w:val="right"/>
      <w:rPr>
        <w:sz w:val="16"/>
        <w:szCs w:val="16"/>
      </w:rPr>
    </w:pPr>
    <w:r>
      <w:rPr>
        <w:i/>
        <w:sz w:val="16"/>
        <w:szCs w:val="16"/>
      </w:rPr>
      <w:t xml:space="preserve">Страница </w:t>
    </w:r>
    <w:r>
      <w:rPr>
        <w:i/>
        <w:sz w:val="16"/>
        <w:szCs w:val="16"/>
      </w:rPr>
      <w:fldChar w:fldCharType="begin"/>
    </w:r>
    <w:r>
      <w:rPr>
        <w:i/>
        <w:sz w:val="16"/>
        <w:szCs w:val="16"/>
      </w:rPr>
      <w:instrText xml:space="preserve">PAGE   \* MERGEFORMAT</w:instrText>
    </w:r>
    <w:r>
      <w:rPr>
        <w:i/>
        <w:sz w:val="16"/>
        <w:szCs w:val="16"/>
      </w:rPr>
      <w:fldChar w:fldCharType="separate"/>
    </w:r>
    <w:r>
      <w:rPr>
        <w:i/>
        <w:sz w:val="16"/>
        <w:szCs w:val="16"/>
      </w:rPr>
      <w:t xml:space="preserve">2</w:t>
    </w:r>
    <w:r>
      <w:rPr>
        <w:i/>
        <w:sz w:val="16"/>
        <w:szCs w:val="16"/>
      </w:rPr>
      <w:fldChar w:fldCharType="end"/>
    </w:r>
    <w:r>
      <w:rPr>
        <w:i/>
        <w:sz w:val="16"/>
        <w:szCs w:val="16"/>
      </w:rPr>
      <w:t xml:space="preserve"> из </w:t>
    </w:r>
    <w:r>
      <w:rPr>
        <w:i/>
        <w:sz w:val="16"/>
        <w:szCs w:val="16"/>
      </w:rPr>
      <w:t xml:space="preserve">2</w:t>
    </w:r>
    <w:r>
      <w:rPr>
        <w:sz w:val="16"/>
        <w:szCs w:val="16"/>
      </w:rPr>
    </w:r>
    <w:r>
      <w:rPr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rPr>
        <w:rStyle w:val="945"/>
      </w:rPr>
      <w:framePr w:wrap="around" w:vAnchor="text" w:hAnchor="margin" w:xAlign="center" w:y="1"/>
    </w:pPr>
    <w:r>
      <w:rPr>
        <w:rStyle w:val="945"/>
      </w:rPr>
      <w:fldChar w:fldCharType="begin"/>
    </w:r>
    <w:r>
      <w:rPr>
        <w:rStyle w:val="945"/>
      </w:rPr>
      <w:instrText xml:space="preserve">PAGE  </w:instrText>
    </w:r>
    <w:r>
      <w:rPr>
        <w:rStyle w:val="945"/>
      </w:rPr>
      <w:fldChar w:fldCharType="end"/>
    </w:r>
    <w:r>
      <w:rPr>
        <w:rStyle w:val="945"/>
      </w:rPr>
    </w:r>
    <w:r>
      <w:rPr>
        <w:rStyle w:val="945"/>
      </w:rPr>
    </w:r>
  </w:p>
  <w:p>
    <w:pPr>
      <w:pStyle w:val="94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rPr>
        <w:rStyle w:val="945"/>
      </w:rPr>
      <w:framePr w:wrap="around" w:vAnchor="text" w:hAnchor="margin" w:xAlign="right" w:y="1"/>
    </w:pPr>
    <w:r>
      <w:rPr>
        <w:rStyle w:val="945"/>
      </w:rPr>
      <w:fldChar w:fldCharType="begin"/>
    </w:r>
    <w:r>
      <w:rPr>
        <w:rStyle w:val="945"/>
      </w:rPr>
      <w:instrText xml:space="preserve">PAGE  </w:instrText>
    </w:r>
    <w:r>
      <w:rPr>
        <w:rStyle w:val="945"/>
      </w:rPr>
      <w:fldChar w:fldCharType="end"/>
    </w:r>
    <w:r>
      <w:rPr>
        <w:rStyle w:val="945"/>
      </w:rPr>
    </w:r>
    <w:r>
      <w:rPr>
        <w:rStyle w:val="945"/>
      </w:rPr>
    </w:r>
  </w:p>
  <w:p>
    <w:pPr>
      <w:pStyle w:val="944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76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6">
    <w:multiLevelType w:val="hybridMultilevel"/>
    <w:lvl w:ilvl="0">
      <w:start w:val="1"/>
      <w:numFmt w:val="decimal"/>
      <w:pStyle w:val="967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1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0"/>
  </w:num>
  <w:num w:numId="10">
    <w:abstractNumId w:val="7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4">
    <w:name w:val="Heading 1"/>
    <w:basedOn w:val="957"/>
    <w:next w:val="957"/>
    <w:link w:val="74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5">
    <w:name w:val="Heading 1 Char"/>
    <w:link w:val="744"/>
    <w:uiPriority w:val="9"/>
    <w:rPr>
      <w:rFonts w:ascii="Arial" w:hAnsi="Arial" w:eastAsia="Arial" w:cs="Arial"/>
      <w:sz w:val="40"/>
      <w:szCs w:val="40"/>
    </w:rPr>
  </w:style>
  <w:style w:type="paragraph" w:styleId="746">
    <w:name w:val="Heading 2"/>
    <w:basedOn w:val="957"/>
    <w:next w:val="957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7">
    <w:name w:val="Heading 2 Char"/>
    <w:link w:val="746"/>
    <w:uiPriority w:val="9"/>
    <w:rPr>
      <w:rFonts w:ascii="Arial" w:hAnsi="Arial" w:eastAsia="Arial" w:cs="Arial"/>
      <w:sz w:val="34"/>
    </w:rPr>
  </w:style>
  <w:style w:type="paragraph" w:styleId="748">
    <w:name w:val="Heading 3"/>
    <w:basedOn w:val="957"/>
    <w:next w:val="957"/>
    <w:link w:val="74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9">
    <w:name w:val="Heading 3 Char"/>
    <w:link w:val="748"/>
    <w:uiPriority w:val="9"/>
    <w:rPr>
      <w:rFonts w:ascii="Arial" w:hAnsi="Arial" w:eastAsia="Arial" w:cs="Arial"/>
      <w:sz w:val="30"/>
      <w:szCs w:val="30"/>
    </w:rPr>
  </w:style>
  <w:style w:type="paragraph" w:styleId="750">
    <w:name w:val="Heading 4"/>
    <w:basedOn w:val="957"/>
    <w:next w:val="957"/>
    <w:link w:val="75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1">
    <w:name w:val="Heading 4 Char"/>
    <w:link w:val="750"/>
    <w:uiPriority w:val="9"/>
    <w:rPr>
      <w:rFonts w:ascii="Arial" w:hAnsi="Arial" w:eastAsia="Arial" w:cs="Arial"/>
      <w:b/>
      <w:bCs/>
      <w:sz w:val="26"/>
      <w:szCs w:val="26"/>
    </w:rPr>
  </w:style>
  <w:style w:type="paragraph" w:styleId="752">
    <w:name w:val="Heading 5"/>
    <w:basedOn w:val="957"/>
    <w:next w:val="957"/>
    <w:link w:val="75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3">
    <w:name w:val="Heading 5 Char"/>
    <w:link w:val="752"/>
    <w:uiPriority w:val="9"/>
    <w:rPr>
      <w:rFonts w:ascii="Arial" w:hAnsi="Arial" w:eastAsia="Arial" w:cs="Arial"/>
      <w:b/>
      <w:bCs/>
      <w:sz w:val="24"/>
      <w:szCs w:val="24"/>
    </w:rPr>
  </w:style>
  <w:style w:type="paragraph" w:styleId="754">
    <w:name w:val="Heading 6"/>
    <w:basedOn w:val="957"/>
    <w:next w:val="957"/>
    <w:link w:val="75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5">
    <w:name w:val="Heading 6 Char"/>
    <w:link w:val="754"/>
    <w:uiPriority w:val="9"/>
    <w:rPr>
      <w:rFonts w:ascii="Arial" w:hAnsi="Arial" w:eastAsia="Arial" w:cs="Arial"/>
      <w:b/>
      <w:bCs/>
      <w:sz w:val="22"/>
      <w:szCs w:val="22"/>
    </w:rPr>
  </w:style>
  <w:style w:type="paragraph" w:styleId="756">
    <w:name w:val="Heading 7"/>
    <w:basedOn w:val="957"/>
    <w:next w:val="957"/>
    <w:link w:val="75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7">
    <w:name w:val="Heading 7 Char"/>
    <w:link w:val="75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8">
    <w:name w:val="Heading 8"/>
    <w:basedOn w:val="957"/>
    <w:next w:val="957"/>
    <w:link w:val="75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9">
    <w:name w:val="Heading 8 Char"/>
    <w:link w:val="758"/>
    <w:uiPriority w:val="9"/>
    <w:rPr>
      <w:rFonts w:ascii="Arial" w:hAnsi="Arial" w:eastAsia="Arial" w:cs="Arial"/>
      <w:i/>
      <w:iCs/>
      <w:sz w:val="22"/>
      <w:szCs w:val="22"/>
    </w:rPr>
  </w:style>
  <w:style w:type="paragraph" w:styleId="760">
    <w:name w:val="Heading 9"/>
    <w:basedOn w:val="957"/>
    <w:next w:val="957"/>
    <w:link w:val="76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1">
    <w:name w:val="Heading 9 Char"/>
    <w:link w:val="760"/>
    <w:uiPriority w:val="9"/>
    <w:rPr>
      <w:rFonts w:ascii="Arial" w:hAnsi="Arial" w:eastAsia="Arial" w:cs="Arial"/>
      <w:i/>
      <w:iCs/>
      <w:sz w:val="21"/>
      <w:szCs w:val="21"/>
    </w:rPr>
  </w:style>
  <w:style w:type="paragraph" w:styleId="762">
    <w:name w:val="List Paragraph"/>
    <w:basedOn w:val="957"/>
    <w:uiPriority w:val="34"/>
    <w:qFormat/>
    <w:pPr>
      <w:contextualSpacing/>
      <w:ind w:left="720"/>
    </w:pPr>
  </w:style>
  <w:style w:type="paragraph" w:styleId="763">
    <w:name w:val="No Spacing"/>
    <w:uiPriority w:val="1"/>
    <w:qFormat/>
    <w:pPr>
      <w:spacing w:before="0" w:after="0" w:line="240" w:lineRule="auto"/>
    </w:pPr>
  </w:style>
  <w:style w:type="paragraph" w:styleId="764">
    <w:name w:val="Title"/>
    <w:basedOn w:val="957"/>
    <w:next w:val="957"/>
    <w:link w:val="76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5">
    <w:name w:val="Title Char"/>
    <w:link w:val="764"/>
    <w:uiPriority w:val="10"/>
    <w:rPr>
      <w:sz w:val="48"/>
      <w:szCs w:val="48"/>
    </w:rPr>
  </w:style>
  <w:style w:type="paragraph" w:styleId="766">
    <w:name w:val="Subtitle"/>
    <w:basedOn w:val="957"/>
    <w:next w:val="957"/>
    <w:link w:val="767"/>
    <w:uiPriority w:val="11"/>
    <w:qFormat/>
    <w:pPr>
      <w:spacing w:before="200" w:after="200"/>
    </w:pPr>
    <w:rPr>
      <w:sz w:val="24"/>
      <w:szCs w:val="24"/>
    </w:rPr>
  </w:style>
  <w:style w:type="character" w:styleId="767">
    <w:name w:val="Subtitle Char"/>
    <w:link w:val="766"/>
    <w:uiPriority w:val="11"/>
    <w:rPr>
      <w:sz w:val="24"/>
      <w:szCs w:val="24"/>
    </w:rPr>
  </w:style>
  <w:style w:type="paragraph" w:styleId="768">
    <w:name w:val="Quote"/>
    <w:basedOn w:val="957"/>
    <w:next w:val="957"/>
    <w:link w:val="769"/>
    <w:uiPriority w:val="29"/>
    <w:qFormat/>
    <w:pPr>
      <w:ind w:left="720" w:right="720"/>
    </w:pPr>
    <w:rPr>
      <w:i/>
    </w:rPr>
  </w:style>
  <w:style w:type="character" w:styleId="769">
    <w:name w:val="Quote Char"/>
    <w:link w:val="768"/>
    <w:uiPriority w:val="29"/>
    <w:rPr>
      <w:i/>
    </w:rPr>
  </w:style>
  <w:style w:type="paragraph" w:styleId="770">
    <w:name w:val="Intense Quote"/>
    <w:basedOn w:val="957"/>
    <w:next w:val="957"/>
    <w:link w:val="77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1">
    <w:name w:val="Intense Quote Char"/>
    <w:link w:val="770"/>
    <w:uiPriority w:val="30"/>
    <w:rPr>
      <w:i/>
    </w:rPr>
  </w:style>
  <w:style w:type="paragraph" w:styleId="772">
    <w:name w:val="Header"/>
    <w:basedOn w:val="957"/>
    <w:link w:val="77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3">
    <w:name w:val="Header Char"/>
    <w:link w:val="772"/>
    <w:uiPriority w:val="99"/>
  </w:style>
  <w:style w:type="paragraph" w:styleId="774">
    <w:name w:val="Footer"/>
    <w:basedOn w:val="957"/>
    <w:link w:val="7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5">
    <w:name w:val="Footer Char"/>
    <w:link w:val="774"/>
    <w:uiPriority w:val="99"/>
  </w:style>
  <w:style w:type="paragraph" w:styleId="776">
    <w:name w:val="Caption"/>
    <w:basedOn w:val="957"/>
    <w:next w:val="957"/>
    <w:link w:val="77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7">
    <w:name w:val="Caption Char"/>
    <w:link w:val="776"/>
    <w:uiPriority w:val="35"/>
    <w:rPr>
      <w:b/>
      <w:bCs/>
      <w:color w:val="4f81bd" w:themeColor="accent1"/>
      <w:sz w:val="18"/>
      <w:szCs w:val="18"/>
    </w:rPr>
  </w:style>
  <w:style w:type="table" w:styleId="778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9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0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1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2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3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5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7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8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9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0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1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2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3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4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5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16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17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18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19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0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1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2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3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4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5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6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7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2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3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4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5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6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7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8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6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7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8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0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1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2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3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4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5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6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7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78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79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0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1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2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83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4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5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6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7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8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9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0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1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2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3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4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5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6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7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8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9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0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1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2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3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4">
    <w:name w:val="Hyperlink"/>
    <w:uiPriority w:val="99"/>
    <w:unhideWhenUsed/>
    <w:rPr>
      <w:color w:val="0000ff" w:themeColor="hyperlink"/>
      <w:u w:val="single"/>
    </w:rPr>
  </w:style>
  <w:style w:type="paragraph" w:styleId="905">
    <w:name w:val="footnote text"/>
    <w:basedOn w:val="957"/>
    <w:link w:val="906"/>
    <w:uiPriority w:val="99"/>
    <w:semiHidden/>
    <w:unhideWhenUsed/>
    <w:pPr>
      <w:spacing w:after="40" w:line="240" w:lineRule="auto"/>
    </w:pPr>
    <w:rPr>
      <w:sz w:val="18"/>
    </w:rPr>
  </w:style>
  <w:style w:type="character" w:styleId="906">
    <w:name w:val="Footnote Text Char"/>
    <w:link w:val="905"/>
    <w:uiPriority w:val="99"/>
    <w:rPr>
      <w:sz w:val="18"/>
    </w:rPr>
  </w:style>
  <w:style w:type="character" w:styleId="907">
    <w:name w:val="footnote reference"/>
    <w:uiPriority w:val="99"/>
    <w:unhideWhenUsed/>
    <w:rPr>
      <w:vertAlign w:val="superscript"/>
    </w:rPr>
  </w:style>
  <w:style w:type="paragraph" w:styleId="908">
    <w:name w:val="endnote text"/>
    <w:basedOn w:val="957"/>
    <w:link w:val="909"/>
    <w:uiPriority w:val="99"/>
    <w:semiHidden/>
    <w:unhideWhenUsed/>
    <w:pPr>
      <w:spacing w:after="0" w:line="240" w:lineRule="auto"/>
    </w:pPr>
    <w:rPr>
      <w:sz w:val="20"/>
    </w:rPr>
  </w:style>
  <w:style w:type="character" w:styleId="909">
    <w:name w:val="Endnote Text Char"/>
    <w:link w:val="908"/>
    <w:uiPriority w:val="99"/>
    <w:rPr>
      <w:sz w:val="20"/>
    </w:rPr>
  </w:style>
  <w:style w:type="character" w:styleId="910">
    <w:name w:val="endnote reference"/>
    <w:uiPriority w:val="99"/>
    <w:semiHidden/>
    <w:unhideWhenUsed/>
    <w:rPr>
      <w:vertAlign w:val="superscript"/>
    </w:rPr>
  </w:style>
  <w:style w:type="paragraph" w:styleId="911">
    <w:name w:val="toc 1"/>
    <w:basedOn w:val="957"/>
    <w:next w:val="957"/>
    <w:uiPriority w:val="39"/>
    <w:unhideWhenUsed/>
    <w:pPr>
      <w:ind w:left="0" w:right="0" w:firstLine="0"/>
      <w:spacing w:after="57"/>
    </w:pPr>
  </w:style>
  <w:style w:type="paragraph" w:styleId="912">
    <w:name w:val="toc 2"/>
    <w:basedOn w:val="957"/>
    <w:next w:val="957"/>
    <w:uiPriority w:val="39"/>
    <w:unhideWhenUsed/>
    <w:pPr>
      <w:ind w:left="283" w:right="0" w:firstLine="0"/>
      <w:spacing w:after="57"/>
    </w:pPr>
  </w:style>
  <w:style w:type="paragraph" w:styleId="913">
    <w:name w:val="toc 3"/>
    <w:basedOn w:val="957"/>
    <w:next w:val="957"/>
    <w:uiPriority w:val="39"/>
    <w:unhideWhenUsed/>
    <w:pPr>
      <w:ind w:left="567" w:right="0" w:firstLine="0"/>
      <w:spacing w:after="57"/>
    </w:pPr>
  </w:style>
  <w:style w:type="paragraph" w:styleId="914">
    <w:name w:val="toc 4"/>
    <w:basedOn w:val="957"/>
    <w:next w:val="957"/>
    <w:uiPriority w:val="39"/>
    <w:unhideWhenUsed/>
    <w:pPr>
      <w:ind w:left="850" w:right="0" w:firstLine="0"/>
      <w:spacing w:after="57"/>
    </w:pPr>
  </w:style>
  <w:style w:type="paragraph" w:styleId="915">
    <w:name w:val="toc 5"/>
    <w:basedOn w:val="957"/>
    <w:next w:val="957"/>
    <w:uiPriority w:val="39"/>
    <w:unhideWhenUsed/>
    <w:pPr>
      <w:ind w:left="1134" w:right="0" w:firstLine="0"/>
      <w:spacing w:after="57"/>
    </w:pPr>
  </w:style>
  <w:style w:type="paragraph" w:styleId="916">
    <w:name w:val="toc 6"/>
    <w:basedOn w:val="957"/>
    <w:next w:val="957"/>
    <w:uiPriority w:val="39"/>
    <w:unhideWhenUsed/>
    <w:pPr>
      <w:ind w:left="1417" w:right="0" w:firstLine="0"/>
      <w:spacing w:after="57"/>
    </w:pPr>
  </w:style>
  <w:style w:type="paragraph" w:styleId="917">
    <w:name w:val="toc 7"/>
    <w:basedOn w:val="957"/>
    <w:next w:val="957"/>
    <w:uiPriority w:val="39"/>
    <w:unhideWhenUsed/>
    <w:pPr>
      <w:ind w:left="1701" w:right="0" w:firstLine="0"/>
      <w:spacing w:after="57"/>
    </w:pPr>
  </w:style>
  <w:style w:type="paragraph" w:styleId="918">
    <w:name w:val="toc 8"/>
    <w:basedOn w:val="957"/>
    <w:next w:val="957"/>
    <w:uiPriority w:val="39"/>
    <w:unhideWhenUsed/>
    <w:pPr>
      <w:ind w:left="1984" w:right="0" w:firstLine="0"/>
      <w:spacing w:after="57"/>
    </w:pPr>
  </w:style>
  <w:style w:type="paragraph" w:styleId="919">
    <w:name w:val="toc 9"/>
    <w:basedOn w:val="957"/>
    <w:next w:val="957"/>
    <w:uiPriority w:val="39"/>
    <w:unhideWhenUsed/>
    <w:pPr>
      <w:ind w:left="2268" w:right="0" w:firstLine="0"/>
      <w:spacing w:after="57"/>
    </w:pPr>
  </w:style>
  <w:style w:type="paragraph" w:styleId="920">
    <w:name w:val="TOC Heading"/>
    <w:uiPriority w:val="39"/>
    <w:unhideWhenUsed/>
  </w:style>
  <w:style w:type="paragraph" w:styleId="921">
    <w:name w:val="table of figures"/>
    <w:basedOn w:val="957"/>
    <w:next w:val="957"/>
    <w:uiPriority w:val="99"/>
    <w:unhideWhenUsed/>
    <w:pPr>
      <w:spacing w:after="0" w:afterAutospacing="0"/>
    </w:pPr>
  </w:style>
  <w:style w:type="paragraph" w:styleId="922">
    <w:name w:val="Normal"/>
    <w:next w:val="922"/>
    <w:link w:val="922"/>
    <w:qFormat/>
    <w:rPr>
      <w:sz w:val="24"/>
      <w:szCs w:val="24"/>
      <w:lang w:val="ru-RU" w:eastAsia="ru-RU" w:bidi="ar-SA"/>
    </w:rPr>
  </w:style>
  <w:style w:type="paragraph" w:styleId="923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22"/>
    <w:next w:val="922"/>
    <w:link w:val="922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24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22"/>
    <w:next w:val="922"/>
    <w:link w:val="922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25">
    <w:name w:val="Заголовок 3"/>
    <w:basedOn w:val="922"/>
    <w:next w:val="922"/>
    <w:link w:val="922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26">
    <w:name w:val="Заголовок 4"/>
    <w:basedOn w:val="922"/>
    <w:next w:val="922"/>
    <w:link w:val="922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27">
    <w:name w:val="Заголовок 5"/>
    <w:basedOn w:val="922"/>
    <w:next w:val="922"/>
    <w:link w:val="922"/>
    <w:qFormat/>
    <w:pPr>
      <w:keepNext/>
      <w:outlineLvl w:val="4"/>
    </w:pPr>
    <w:rPr>
      <w:b/>
      <w:bCs/>
      <w:szCs w:val="20"/>
    </w:rPr>
  </w:style>
  <w:style w:type="paragraph" w:styleId="928">
    <w:name w:val="Заголовок 6"/>
    <w:basedOn w:val="922"/>
    <w:next w:val="922"/>
    <w:link w:val="922"/>
    <w:qFormat/>
    <w:pPr>
      <w:keepNext/>
      <w:spacing w:line="360" w:lineRule="auto"/>
      <w:outlineLvl w:val="5"/>
    </w:pPr>
    <w:rPr>
      <w:szCs w:val="20"/>
    </w:rPr>
  </w:style>
  <w:style w:type="paragraph" w:styleId="929">
    <w:name w:val="Заголовок 7"/>
    <w:basedOn w:val="922"/>
    <w:next w:val="922"/>
    <w:link w:val="922"/>
    <w:qFormat/>
    <w:pPr>
      <w:jc w:val="center"/>
      <w:keepNext/>
      <w:outlineLvl w:val="6"/>
    </w:pPr>
    <w:rPr>
      <w:b/>
      <w:bCs/>
    </w:rPr>
  </w:style>
  <w:style w:type="paragraph" w:styleId="930">
    <w:name w:val="Заголовок 8"/>
    <w:basedOn w:val="922"/>
    <w:next w:val="922"/>
    <w:link w:val="922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31">
    <w:name w:val="Заголовок 9"/>
    <w:basedOn w:val="922"/>
    <w:next w:val="922"/>
    <w:link w:val="922"/>
    <w:qFormat/>
    <w:pPr>
      <w:jc w:val="center"/>
      <w:keepNext/>
      <w:outlineLvl w:val="8"/>
    </w:pPr>
    <w:rPr>
      <w:szCs w:val="20"/>
    </w:rPr>
  </w:style>
  <w:style w:type="character" w:styleId="932">
    <w:name w:val="Основной шрифт абзаца"/>
    <w:next w:val="932"/>
    <w:link w:val="922"/>
    <w:semiHidden/>
  </w:style>
  <w:style w:type="table" w:styleId="933">
    <w:name w:val="Обычная таблица"/>
    <w:next w:val="933"/>
    <w:link w:val="922"/>
    <w:semiHidden/>
    <w:tblPr/>
  </w:style>
  <w:style w:type="numbering" w:styleId="934">
    <w:name w:val="Нет списка"/>
    <w:next w:val="934"/>
    <w:link w:val="922"/>
    <w:semiHidden/>
  </w:style>
  <w:style w:type="paragraph" w:styleId="935">
    <w:name w:val=" Знак Знак Знак1 Знак Знак Знак Знак Знак Знак Знак"/>
    <w:basedOn w:val="922"/>
    <w:next w:val="935"/>
    <w:link w:val="92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36">
    <w:name w:val="Название"/>
    <w:basedOn w:val="922"/>
    <w:next w:val="936"/>
    <w:link w:val="922"/>
    <w:qFormat/>
    <w:pPr>
      <w:jc w:val="center"/>
    </w:pPr>
    <w:rPr>
      <w:b/>
      <w:sz w:val="22"/>
      <w:szCs w:val="20"/>
    </w:rPr>
  </w:style>
  <w:style w:type="character" w:styleId="937">
    <w:name w:val="Гиперссылка"/>
    <w:next w:val="937"/>
    <w:link w:val="922"/>
    <w:rPr>
      <w:color w:val="0000ff"/>
      <w:u w:val="single"/>
    </w:rPr>
  </w:style>
  <w:style w:type="paragraph" w:styleId="938">
    <w:name w:val="xl34"/>
    <w:basedOn w:val="922"/>
    <w:next w:val="938"/>
    <w:link w:val="922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39">
    <w:name w:val="Основной текст 3"/>
    <w:basedOn w:val="922"/>
    <w:next w:val="939"/>
    <w:link w:val="980"/>
    <w:uiPriority w:val="99"/>
    <w:pPr>
      <w:jc w:val="both"/>
    </w:pPr>
    <w:rPr>
      <w:sz w:val="26"/>
      <w:szCs w:val="20"/>
      <w:lang w:val="en-US" w:eastAsia="en-US"/>
    </w:rPr>
  </w:style>
  <w:style w:type="paragraph" w:styleId="940">
    <w:name w:val="Основной текст с отступом"/>
    <w:basedOn w:val="922"/>
    <w:next w:val="940"/>
    <w:link w:val="977"/>
    <w:pPr>
      <w:ind w:left="567"/>
      <w:jc w:val="both"/>
    </w:pPr>
    <w:rPr>
      <w:szCs w:val="20"/>
      <w:lang w:val="en-US" w:eastAsia="en-US"/>
    </w:rPr>
  </w:style>
  <w:style w:type="paragraph" w:styleId="941">
    <w:name w:val="xl27"/>
    <w:basedOn w:val="922"/>
    <w:next w:val="941"/>
    <w:link w:val="922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42">
    <w:name w:val="Normal1"/>
    <w:next w:val="942"/>
    <w:link w:val="922"/>
    <w:pPr>
      <w:spacing w:before="100" w:after="100"/>
    </w:pPr>
    <w:rPr>
      <w:sz w:val="24"/>
      <w:lang w:val="ru-RU" w:eastAsia="ru-RU" w:bidi="ar-SA"/>
    </w:rPr>
  </w:style>
  <w:style w:type="paragraph" w:styleId="943">
    <w:name w:val="Основной текст,Основной текст таблиц,в таблице,таблицы,в таблицах, в таблице, в таблицах"/>
    <w:basedOn w:val="922"/>
    <w:next w:val="943"/>
    <w:link w:val="922"/>
    <w:rPr>
      <w:sz w:val="28"/>
    </w:rPr>
  </w:style>
  <w:style w:type="paragraph" w:styleId="944">
    <w:name w:val="Верхний колонтитул, Знак23,Знак23"/>
    <w:basedOn w:val="922"/>
    <w:next w:val="944"/>
    <w:link w:val="974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45">
    <w:name w:val="Номер страницы"/>
    <w:basedOn w:val="932"/>
    <w:next w:val="945"/>
    <w:link w:val="922"/>
  </w:style>
  <w:style w:type="paragraph" w:styleId="946">
    <w:name w:val="Нижний колонтитул"/>
    <w:basedOn w:val="922"/>
    <w:next w:val="946"/>
    <w:link w:val="922"/>
    <w:pPr>
      <w:tabs>
        <w:tab w:val="center" w:pos="4677" w:leader="none"/>
        <w:tab w:val="right" w:pos="9355" w:leader="none"/>
      </w:tabs>
    </w:pPr>
  </w:style>
  <w:style w:type="paragraph" w:styleId="947">
    <w:name w:val="Основной текст 2"/>
    <w:basedOn w:val="922"/>
    <w:next w:val="947"/>
    <w:link w:val="922"/>
    <w:pPr>
      <w:jc w:val="center"/>
    </w:pPr>
  </w:style>
  <w:style w:type="paragraph" w:styleId="948">
    <w:name w:val="Цитата"/>
    <w:basedOn w:val="922"/>
    <w:next w:val="948"/>
    <w:link w:val="922"/>
    <w:pPr>
      <w:ind w:left="360" w:right="141"/>
    </w:pPr>
  </w:style>
  <w:style w:type="paragraph" w:styleId="949">
    <w:name w:val="Основной текст с отступом 2"/>
    <w:basedOn w:val="922"/>
    <w:next w:val="949"/>
    <w:link w:val="981"/>
    <w:pPr>
      <w:ind w:left="912"/>
      <w:jc w:val="both"/>
    </w:pPr>
    <w:rPr>
      <w:lang w:val="en-US" w:eastAsia="en-US"/>
    </w:rPr>
  </w:style>
  <w:style w:type="paragraph" w:styleId="950">
    <w:name w:val="Нумерованный список"/>
    <w:basedOn w:val="922"/>
    <w:next w:val="950"/>
    <w:link w:val="922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51">
    <w:name w:val="Текст выноски"/>
    <w:basedOn w:val="922"/>
    <w:next w:val="951"/>
    <w:link w:val="922"/>
    <w:semiHidden/>
    <w:rPr>
      <w:rFonts w:ascii="Tahoma" w:hAnsi="Tahoma" w:cs="Tahoma"/>
      <w:sz w:val="16"/>
      <w:szCs w:val="16"/>
    </w:rPr>
  </w:style>
  <w:style w:type="paragraph" w:styleId="952">
    <w:name w:val="Основной текст с отступом 3"/>
    <w:basedOn w:val="922"/>
    <w:next w:val="952"/>
    <w:link w:val="922"/>
    <w:pPr>
      <w:ind w:right="-1" w:firstLine="426"/>
      <w:jc w:val="both"/>
    </w:pPr>
    <w:rPr>
      <w:szCs w:val="20"/>
    </w:rPr>
  </w:style>
  <w:style w:type="paragraph" w:styleId="953">
    <w:name w:val="Схема документа"/>
    <w:basedOn w:val="922"/>
    <w:next w:val="953"/>
    <w:link w:val="922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54">
    <w:name w:val="Сетка таблицы"/>
    <w:basedOn w:val="933"/>
    <w:next w:val="954"/>
    <w:link w:val="922"/>
    <w:tblPr/>
  </w:style>
  <w:style w:type="paragraph" w:styleId="955">
    <w:name w:val="Default Paragraph Font Para Char Char Знак Знак Знак Знак"/>
    <w:basedOn w:val="922"/>
    <w:next w:val="955"/>
    <w:link w:val="92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6">
    <w:name w:val="Текст примечания"/>
    <w:basedOn w:val="922"/>
    <w:next w:val="956"/>
    <w:link w:val="922"/>
    <w:semiHidden/>
    <w:rPr>
      <w:sz w:val="20"/>
      <w:szCs w:val="20"/>
    </w:rPr>
  </w:style>
  <w:style w:type="paragraph" w:styleId="957">
    <w:name w:val="Normal"/>
    <w:basedOn w:val="922"/>
    <w:next w:val="957"/>
    <w:link w:val="922"/>
    <w:pPr>
      <w:spacing w:before="100" w:after="100"/>
    </w:pPr>
  </w:style>
  <w:style w:type="paragraph" w:styleId="958">
    <w:name w:val="a"/>
    <w:basedOn w:val="922"/>
    <w:next w:val="958"/>
    <w:link w:val="922"/>
    <w:pPr>
      <w:ind w:firstLine="720"/>
      <w:jc w:val="both"/>
    </w:pPr>
  </w:style>
  <w:style w:type="paragraph" w:styleId="959">
    <w:name w:val="Пункт"/>
    <w:basedOn w:val="922"/>
    <w:next w:val="959"/>
    <w:link w:val="922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60">
    <w:name w:val=" Знак"/>
    <w:basedOn w:val="922"/>
    <w:next w:val="960"/>
    <w:link w:val="92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1">
    <w:name w:val="Оглавление 5"/>
    <w:basedOn w:val="922"/>
    <w:next w:val="922"/>
    <w:link w:val="922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62">
    <w:name w:val="1 Знак"/>
    <w:basedOn w:val="922"/>
    <w:next w:val="962"/>
    <w:link w:val="92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3">
    <w:name w:val="FR1"/>
    <w:next w:val="963"/>
    <w:link w:val="922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64">
    <w:name w:val="Знак Знак Знак1 Знак Знак Знак Знак Знак Знак Знак"/>
    <w:basedOn w:val="922"/>
    <w:next w:val="964"/>
    <w:link w:val="92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65">
    <w:name w:val="Просмотренная гиперссылка"/>
    <w:next w:val="965"/>
    <w:link w:val="922"/>
    <w:rPr>
      <w:color w:val="800080"/>
      <w:u w:val="single"/>
    </w:rPr>
  </w:style>
  <w:style w:type="paragraph" w:styleId="966">
    <w:name w:val="Подзаголовок"/>
    <w:basedOn w:val="922"/>
    <w:next w:val="966"/>
    <w:link w:val="922"/>
    <w:qFormat/>
    <w:rPr>
      <w:sz w:val="36"/>
    </w:rPr>
  </w:style>
  <w:style w:type="paragraph" w:styleId="967">
    <w:name w:val="Маркированный список"/>
    <w:basedOn w:val="922"/>
    <w:next w:val="967"/>
    <w:link w:val="922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68">
    <w:name w:val="xl83"/>
    <w:basedOn w:val="922"/>
    <w:next w:val="968"/>
    <w:link w:val="922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69">
    <w:name w:val="Подпункт"/>
    <w:basedOn w:val="959"/>
    <w:next w:val="969"/>
    <w:link w:val="922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70">
    <w:name w:val="Подподпункт"/>
    <w:basedOn w:val="969"/>
    <w:next w:val="970"/>
    <w:link w:val="922"/>
    <w:pPr>
      <w:ind w:left="1843" w:hanging="567"/>
      <w:tabs>
        <w:tab w:val="clear" w:pos="1276" w:leader="none"/>
        <w:tab w:val="num" w:pos="1843" w:leader="none"/>
      </w:tabs>
    </w:pPr>
  </w:style>
  <w:style w:type="paragraph" w:styleId="971">
    <w:name w:val="Название объекта"/>
    <w:basedOn w:val="922"/>
    <w:next w:val="922"/>
    <w:link w:val="922"/>
    <w:qFormat/>
    <w:rPr>
      <w:b/>
      <w:bCs/>
      <w:sz w:val="20"/>
      <w:szCs w:val="20"/>
    </w:rPr>
  </w:style>
  <w:style w:type="paragraph" w:styleId="972">
    <w:name w:val=" Знак1 Знак Знак Знак Знак Знак Знак"/>
    <w:basedOn w:val="922"/>
    <w:next w:val="972"/>
    <w:link w:val="922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73">
    <w:name w:val=" Знак2"/>
    <w:basedOn w:val="922"/>
    <w:next w:val="973"/>
    <w:link w:val="92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74">
    <w:name w:val="Верхний колонтитул Знак, Знак23 Знак,Знак23 Знак"/>
    <w:next w:val="974"/>
    <w:link w:val="944"/>
    <w:rPr>
      <w:lang w:val="ru-RU" w:eastAsia="ru-RU" w:bidi="ar-SA"/>
    </w:rPr>
  </w:style>
  <w:style w:type="character" w:styleId="975">
    <w:name w:val=" Знак Знак2"/>
    <w:next w:val="975"/>
    <w:link w:val="922"/>
    <w:rPr>
      <w:lang w:val="ru-RU" w:eastAsia="ru-RU" w:bidi="ar-SA"/>
    </w:rPr>
  </w:style>
  <w:style w:type="paragraph" w:styleId="976">
    <w:name w:val="Times 12"/>
    <w:basedOn w:val="922"/>
    <w:next w:val="976"/>
    <w:link w:val="922"/>
    <w:pPr>
      <w:ind w:firstLine="567"/>
      <w:jc w:val="both"/>
    </w:pPr>
    <w:rPr>
      <w:szCs w:val="20"/>
    </w:rPr>
  </w:style>
  <w:style w:type="character" w:styleId="977">
    <w:name w:val="Основной текст с отступом Знак"/>
    <w:next w:val="977"/>
    <w:link w:val="940"/>
    <w:rPr>
      <w:sz w:val="24"/>
    </w:rPr>
  </w:style>
  <w:style w:type="paragraph" w:styleId="978">
    <w:name w:val="Таблица текст"/>
    <w:basedOn w:val="922"/>
    <w:next w:val="978"/>
    <w:link w:val="922"/>
    <w:pPr>
      <w:ind w:left="57" w:right="57"/>
      <w:spacing w:before="40" w:after="40"/>
    </w:pPr>
    <w:rPr>
      <w:szCs w:val="20"/>
    </w:rPr>
  </w:style>
  <w:style w:type="paragraph" w:styleId="979">
    <w:name w:val="Обычный2"/>
    <w:next w:val="979"/>
    <w:link w:val="922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80">
    <w:name w:val="Основной текст 3 Знак"/>
    <w:next w:val="980"/>
    <w:link w:val="939"/>
    <w:uiPriority w:val="99"/>
    <w:rPr>
      <w:sz w:val="26"/>
    </w:rPr>
  </w:style>
  <w:style w:type="character" w:styleId="981">
    <w:name w:val="Основной текст с отступом 2 Знак"/>
    <w:next w:val="981"/>
    <w:link w:val="949"/>
    <w:rPr>
      <w:sz w:val="24"/>
      <w:szCs w:val="24"/>
    </w:rPr>
  </w:style>
  <w:style w:type="paragraph" w:styleId="982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22"/>
    <w:next w:val="982"/>
    <w:link w:val="987"/>
    <w:uiPriority w:val="34"/>
    <w:qFormat/>
    <w:pPr>
      <w:ind w:left="708"/>
    </w:pPr>
    <w:rPr>
      <w:lang w:val="en-US" w:eastAsia="en-US"/>
    </w:rPr>
  </w:style>
  <w:style w:type="paragraph" w:styleId="983">
    <w:name w:val="Таблица шапка"/>
    <w:basedOn w:val="922"/>
    <w:next w:val="983"/>
    <w:link w:val="922"/>
    <w:pPr>
      <w:ind w:left="57" w:right="57"/>
      <w:keepNext/>
      <w:spacing w:before="40" w:after="40"/>
    </w:pPr>
    <w:rPr>
      <w:sz w:val="22"/>
      <w:szCs w:val="20"/>
    </w:rPr>
  </w:style>
  <w:style w:type="paragraph" w:styleId="984">
    <w:name w:val="Текст"/>
    <w:basedOn w:val="922"/>
    <w:next w:val="984"/>
    <w:link w:val="985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985">
    <w:name w:val="Текст Знак"/>
    <w:next w:val="985"/>
    <w:link w:val="984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986">
    <w:name w:val="notice-number3"/>
    <w:next w:val="986"/>
    <w:link w:val="922"/>
  </w:style>
  <w:style w:type="character" w:styleId="987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987"/>
    <w:link w:val="982"/>
    <w:uiPriority w:val="34"/>
    <w:qFormat/>
    <w:rPr>
      <w:sz w:val="24"/>
      <w:szCs w:val="24"/>
    </w:rPr>
  </w:style>
  <w:style w:type="character" w:styleId="988">
    <w:name w:val="defaultlabelstyle3"/>
    <w:next w:val="988"/>
    <w:link w:val="922"/>
    <w:rPr>
      <w:rFonts w:ascii="Verdana" w:hAnsi="Verdana"/>
      <w:color w:val="333333"/>
    </w:rPr>
  </w:style>
  <w:style w:type="paragraph" w:styleId="989">
    <w:name w:val="P-Style"/>
    <w:basedOn w:val="922"/>
    <w:next w:val="989"/>
    <w:link w:val="922"/>
    <w:pPr>
      <w:spacing w:after="95" w:line="276" w:lineRule="auto"/>
    </w:pPr>
  </w:style>
  <w:style w:type="character" w:styleId="990">
    <w:name w:val="Основной текст Знак1"/>
    <w:next w:val="990"/>
    <w:link w:val="922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table" w:styleId="991">
    <w:name w:val="Сетка таблицы1"/>
    <w:basedOn w:val="933"/>
    <w:next w:val="954"/>
    <w:link w:val="922"/>
    <w:uiPriority w:val="59"/>
    <w:rPr>
      <w:rFonts w:ascii="Calibri" w:hAnsi="Calibri"/>
      <w:sz w:val="22"/>
      <w:szCs w:val="22"/>
    </w:rPr>
    <w:tblPr/>
  </w:style>
  <w:style w:type="paragraph" w:styleId="992">
    <w:name w:val="noprint"/>
    <w:basedOn w:val="922"/>
    <w:next w:val="992"/>
    <w:link w:val="922"/>
    <w:pPr>
      <w:spacing w:before="100" w:beforeAutospacing="1" w:after="100" w:afterAutospacing="1"/>
    </w:pPr>
  </w:style>
  <w:style w:type="character" w:styleId="993" w:default="1">
    <w:name w:val="Default Paragraph Font"/>
    <w:uiPriority w:val="1"/>
    <w:semiHidden/>
    <w:unhideWhenUsed/>
  </w:style>
  <w:style w:type="numbering" w:styleId="994" w:default="1">
    <w:name w:val="No List"/>
    <w:uiPriority w:val="99"/>
    <w:semiHidden/>
    <w:unhideWhenUsed/>
  </w:style>
  <w:style w:type="table" w:styleId="995" w:default="1">
    <w:name w:val="Normal Table"/>
    <w:uiPriority w:val="99"/>
    <w:semiHidden/>
    <w:unhideWhenUsed/>
    <w:tblPr/>
  </w:style>
  <w:style w:type="paragraph" w:styleId="1_1489" w:customStyle="1">
    <w:name w:val="Переч1"/>
    <w:pPr>
      <w:numPr>
        <w:ilvl w:val="0"/>
        <w:numId w:val="0"/>
      </w:numPr>
      <w:contextualSpacing/>
      <w:ind w:left="1069" w:right="0" w:hanging="360"/>
      <w:jc w:val="both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VlasovaOV</cp:lastModifiedBy>
  <cp:revision>279</cp:revision>
  <dcterms:created xsi:type="dcterms:W3CDTF">2023-05-16T05:30:00Z</dcterms:created>
  <dcterms:modified xsi:type="dcterms:W3CDTF">2025-11-26T07:27:28Z</dcterms:modified>
  <cp:version>1048576</cp:version>
</cp:coreProperties>
</file>