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240" w:after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  <w:t xml:space="preserve">Протокол для единственного поставщика (Поставка стульев Капри)</w:t>
      </w:r>
    </w:p>
    <w:tbl>
      <w:tblPr>
        <w:tblStyle w:val="Table1"/>
        <w:tblW w:w="9343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2"/>
        <w:gridCol w:w="4670"/>
      </w:tblGrid>
      <w:tr>
        <w:trPr/>
        <w:tc>
          <w:tcPr>
            <w:tcW w:w="4672" w:type="dxa"/>
            <w:tcBorders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-11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«19» марта 2025 г.</w:t>
            </w:r>
          </w:p>
        </w:tc>
        <w:tc>
          <w:tcPr>
            <w:tcW w:w="4670" w:type="dxa"/>
            <w:tcBorders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-114" w:hanging="0"/>
              <w:jc w:val="righ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№ 27247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Заказчик: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ОБЩЕСТВО С ОГРАНИЧЕННОЙ ОТВЕТСТВЕННОСТЬЮ САНАТОРИЙ "ТАНЫП"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Место нахождения: 452885, Башкортостан, Аскинский р-н, деревня Новые Казанчи, ул Гумерова, 4/1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Адрес электронной почты: tanip-voda@mail.ru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Номер контактного телефона, факс: +7 (347) 712-4748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закупке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Способ закупки: Электронный магазин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Номер закупки: 27247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Наименование закупки: Поставка стульев Капри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Извещение о проведении закупки №</w:t>
      </w:r>
      <w:r>
        <w:t xml:space="preserve">32514631215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eastAsia="" w:cs="Lohit Devanaga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«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Торги 223</w:t>
      </w:r>
      <w:r>
        <w:rPr>
          <w:rFonts w:eastAsia="" w:cs="Lohit Devanaga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» </w:t>
      </w:r>
      <w:r>
        <w:t xml:space="preserve">http://torgi223.ru/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Дата и время окончания срока подачи заявок на участие в закупке: 19.03.2025 13:30 (MSK +2:00).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комиссии</w:t>
      </w:r>
    </w:p>
    <w:p>
      <w:pPr>
        <w:pStyle w:val="LOnormal"/>
        <w:spacing w:lineRule="auto" w:line="360"/>
      </w:pPr>
      <w:r>
        <w:rPr>
          <w:color w:val="000000"/>
        </w:rPr>
        <w:t xml:space="preserve">Количество членов комиссии: </w:t>
      </w:r>
      <w:r>
        <w:rPr>
          <w:color w:val="000000"/>
          <w:sz w:val="24"/>
          <w:szCs w:val="24"/>
        </w:rPr>
        <w:t xml:space="preserve">5.</w:t>
      </w:r>
    </w:p>
    <w:p>
      <w:pPr>
        <w:pStyle w:val="LOnormal"/>
        <w:spacing w:lineRule="auto" w:line="360"/>
      </w:pPr>
      <w:r>
        <w:rPr>
          <w:color w:val="000000"/>
        </w:rPr>
        <w:t xml:space="preserve">Присутствует членов комиссии: </w:t>
      </w:r>
      <w:r>
        <w:rPr>
          <w:color w:val="000000"/>
          <w:sz w:val="24"/>
          <w:szCs w:val="24"/>
        </w:rPr>
        <w:t xml:space="preserve">3.</w:t>
      </w:r>
    </w:p>
    <w:p>
      <w:pPr>
        <w:pStyle w:val="LOnormal"/>
        <w:spacing w:lineRule="auto" w:line="360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2"/>
        <w:tblW w:w="96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818"/>
        <w:gridCol w:w="4817"/>
      </w:tblGrid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Председатель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Вяткина Ирина Викторовна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Заместитель председателя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Ахмадуллина Ирина Азатовна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Шаймарданова Чулпан Маликовна</w:t>
            </w:r>
          </w:p>
        </w:tc>
      </w:tr>
    </w:tbl>
    <w:p>
      <w:pPr>
        <w:pStyle w:val="LOnormal"/>
        <w:spacing w:lineRule="auto" w:line="360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лоте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Лот №1.</w:t>
      </w:r>
    </w:p>
    <w:p>
      <w:pPr>
        <w:pStyle w:val="LOnormal"/>
        <w:spacing w:lineRule="auto" w:line="360"/>
      </w:pPr>
      <w:r>
        <w:rPr>
          <w:color w:val="000000"/>
        </w:rPr>
        <w:t xml:space="preserve">Наименование объекта закупки: </w:t>
      </w:r>
      <w:r>
        <w:rPr>
          <w:color w:val="000000"/>
          <w:sz w:val="24"/>
          <w:szCs w:val="24"/>
        </w:rPr>
        <w:t xml:space="preserve">Поставка стульев Капри</w:t>
      </w:r>
    </w:p>
    <w:p>
      <w:pPr>
        <w:pStyle w:val="LOnormal"/>
        <w:spacing w:lineRule="auto" w:line="360"/>
      </w:pPr>
      <w:r>
        <w:rPr>
          <w:color w:val="000000"/>
          <w:sz w:val="24"/>
          <w:szCs w:val="24"/>
        </w:rPr>
        <w:t>Позиции лота:</w:t>
      </w:r>
    </w:p>
    <w:tbl>
      <w:tblPr>
        <w:tblStyle w:val="Table3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71"/>
        <w:gridCol w:w="1871"/>
        <w:gridCol w:w="1871"/>
        <w:gridCol w:w="1759"/>
        <w:gridCol w:w="1983"/>
      </w:tblGrid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Сведения о количестве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Единица измерения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Дополнительная информация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31.0: Мебель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31: Производство мебели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60</w:t>
            </w:r>
          </w:p>
        </w:tc>
        <w:tc>
          <w:tcPr>
            <w:tcW w:w="17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Штука</w:t>
            </w:r>
          </w:p>
        </w:tc>
        <w:tc>
          <w:tcPr>
            <w:tcW w:w="19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</w:p>
        </w:tc>
      </w:tr>
    </w:tbl>
    <w:p>
      <w:pPr>
        <w:pStyle w:val="LOnormal"/>
        <w:spacing w:lineRule="auto" w:line="360"/>
      </w:pPr>
      <w:r>
        <w:rPr>
          <w:color w:val="000000"/>
          <w:sz w:val="24"/>
          <w:szCs w:val="24"/>
        </w:rPr>
        <w:t xml:space="preserve">Срок исполнения договора: Март 2025</w:t>
      </w:r>
    </w:p>
    <w:p>
      <w:pPr>
        <w:pStyle w:val="LOnormal"/>
        <w:spacing w:lineRule="auto" w:line="360"/>
      </w:pPr>
      <w:r>
        <w:rPr>
          <w:color w:val="000000"/>
        </w:rPr>
        <w:t xml:space="preserve">Начальная (максимальная) цена договора: </w:t>
      </w:r>
      <w:r>
        <w:rPr>
          <w:color w:val="000000"/>
          <w:sz w:val="24"/>
          <w:szCs w:val="24"/>
        </w:rPr>
        <w:t xml:space="preserve">994500.00</w:t>
      </w:r>
    </w:p>
    <w:p>
      <w:pPr>
        <w:pStyle w:val="LOnormal"/>
        <w:spacing w:lineRule="auto" w:line="360"/>
      </w:pPr>
      <w:r>
        <w:rPr>
          <w:color w:val="000000"/>
        </w:rPr>
        <w:t xml:space="preserve">Место поставки товара (выполнения работ, оказания услуг): </w:t>
      </w:r>
      <w:r>
        <w:rPr>
          <w:color w:val="000000"/>
          <w:sz w:val="24"/>
          <w:szCs w:val="24"/>
        </w:rPr>
        <w:t xml:space="preserve">Башкортостан Респ</w:t>
      </w:r>
    </w:p>
    <w:p>
      <w:pPr>
        <w:pStyle w:val="LOnormal"/>
        <w:spacing w:lineRule="auto" w:line="360"/>
      </w:pPr>
      <w:r>
        <w:rPr>
          <w:color w:val="000000"/>
          <w:sz w:val="24"/>
          <w:szCs w:val="24"/>
        </w:rPr>
        <w:t xml:space="preserve">Всего подано заявок: 1</w:t>
      </w:r>
    </w:p>
    <w:p>
      <w:pPr>
        <w:pStyle w:val="LO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 окончании срока подачи заявок на участие в закупке была подана единственная заявка:</w:t>
      </w:r>
    </w:p>
    <w:tbl>
      <w:tblPr>
        <w:tblStyle w:val="Table4"/>
        <w:tblW w:w="933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28"/>
        <w:gridCol w:w="4802"/>
      </w:tblGrid>
      <w:tr>
        <w:trPr>
          <w:trHeight w:val="485" w:hRule="atLeast"/>
        </w:trPr>
        <w:tc>
          <w:tcPr>
            <w:tcW w:w="4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№ заявки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>Дата и время подачи заявки</w:t>
            </w:r>
          </w:p>
        </w:tc>
      </w:tr>
      <w:tr>
        <w:trPr>
          <w:trHeight w:val="502" w:hRule="atLeast"/>
        </w:trPr>
        <w:tc>
          <w:tcPr>
            <w:tcW w:w="4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bookmarkStart w:id="7" w:name="_1t3h5sf"/>
            <w:bookmarkEnd w:id="7"/>
            <w:r>
              <w:t xml:space="preserve">37619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bookmarkStart w:id="8" w:name="_4d34og8"/>
            <w:bookmarkEnd w:id="8"/>
            <w:r>
              <w:t xml:space="preserve">19.03.2025 13:08 (MSK +0:00)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Результаты рассмотрения заявок:</w:t>
      </w:r>
    </w:p>
    <w:p>
      <w:pPr>
        <w:pStyle w:val="LOnormal"/>
        <w:spacing w:lineRule="auto" w:line="360"/>
      </w:pPr>
      <w:r>
        <w:t>Комиссия, рассмотрев единственную поданную заявку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Table12"/>
        <w:tblW w:w="93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606"/>
        <w:gridCol w:w="2178"/>
        <w:gridCol w:w="1990"/>
        <w:gridCol w:w="2567"/>
      </w:tblGrid>
      <w:tr>
        <w:trPr/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№ заявки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>Дата и время подачи заявки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Результаты рассмотрения заявок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>Причина отклонения</w:t>
            </w:r>
          </w:p>
        </w:tc>
      </w:tr>
      <w:tr>
        <w:trPr/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37619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19.03.2025 13:08 (MSK +0:00)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bookmarkStart w:id="49" w:name="_1mrcu09"/>
            <w:bookmarkEnd w:id="49"/>
            <w:r>
              <w:t xml:space="preserve"/>
            </w:r>
          </w:p>
        </w:tc>
      </w:tr>
    </w:tbl>
    <w:p>
      <w:pPr>
        <w:pStyle w:val="Title"/>
        <w:numPr>
          <w:ilvl w:val="1"/>
          <w:numId w:val="1"/>
        </w:numPr>
        <w:ind w:left="425" w:hanging="425"/>
        <w:rPr>
          <w:color w:val="000000"/>
        </w:rPr>
      </w:pPr>
      <w:r>
        <w:rPr>
          <w:b/>
          <w:color w:val="000000"/>
        </w:rPr>
        <w:t>Решение каждого члена комиссии по каждой заявке на участие:</w:t>
      </w:r>
    </w:p>
    <w:tbl>
      <w:tblPr>
        <w:tblStyle w:val="Table20"/>
        <w:tblW w:w="93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1"/>
        <w:gridCol w:w="4670"/>
      </w:tblGrid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Фамилия, имя, отчество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Решение о соответствии или о несоответствии заявок на участие в закупке</w:t>
            </w:r>
          </w:p>
        </w:tc>
      </w:tr>
      <w:tr>
        <w:trPr/>
        <w:tc>
          <w:tcPr>
            <w:tcW w:w="9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  <w:jc w:val="center"/>
            </w:pPr>
            <w:bookmarkStart w:id="71" w:name="_43ky6rz"/>
            <w:bookmarkEnd w:id="71"/>
            <w:r>
              <w:t xml:space="preserve">№ заявки 37619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Вяткина Ирина Викторовна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Ахмадуллина Ирина Азатовна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Шаймарданова Чулпан Маликовна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</w:tbl>
    <w:p>
      <w:pPr>
        <w:pStyle w:val="LOnormal"/>
      </w:pPr>
      <w:bookmarkStart w:id="72" w:name="_2iq8gzs"/>
      <w:bookmarkEnd w:id="72"/>
      <w:r>
        <w:rPr>
          <w:b/>
        </w:rPr>
        <w:t xml:space="preserve">Признать лот № 1</w:t>
      </w:r>
      <w:r>
        <w:t xml:space="preserve">, Поставка стульев Капри, состоявшимся.</w:t>
      </w:r>
    </w:p>
    <w:p>
      <w:pPr>
        <w:pStyle w:val="LOnormal"/>
      </w:pPr>
      <w:r>
        <w:rPr>
          <w:color w:val="000000"/>
          <w:sz w:val="24"/>
          <w:szCs w:val="24"/>
        </w:rPr>
        <w:t xml:space="preserve"/>
      </w:r>
    </w:p>
    <w:p>
      <w:pPr>
        <w:pStyle w:val="LO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Решение, принятое комиссией:</w:t>
      </w:r>
    </w:p>
    <w:p>
      <w:pPr>
        <w:pStyle w:val="LOnormal"/>
        <w:spacing w:lineRule="auto" w:line="360"/>
      </w:pPr>
      <w:r>
        <w:rPr>
          <w:color w:val="000000"/>
        </w:rPr>
        <w:t xml:space="preserve">На основании результатов рассмотрения заявок на участие в закупке признать победителем единственного участника, подавшего заявку </w:t>
      </w:r>
      <w:r>
        <w:rPr>
          <w:color w:val="000000"/>
          <w:sz w:val="24"/>
          <w:szCs w:val="24"/>
        </w:rPr>
        <w:t xml:space="preserve">37619</w:t>
      </w:r>
      <w:r>
        <w:rPr>
          <w:color w:val="000000"/>
        </w:rPr>
        <w:t xml:space="preserve"> на участие в такой закупке, и заявка которого соответствует всем требованиям, установленным в извещении о проведении закупки и документации</w:t>
      </w:r>
    </w:p>
    <w:p>
      <w:pPr>
        <w:pStyle w:val="LOnormal"/>
        <w:spacing w:lineRule="auto" w:line="360"/>
      </w:pPr>
      <w:r>
        <w:rPr>
          <w:color w:val="000000"/>
        </w:rPr>
        <w:t xml:space="preserve">Заключить договор на условиях, предусмотренных извещением и закупочной документацией, с единственным участником </w:t>
      </w:r>
      <w:r>
        <w:rPr>
          <w:color w:val="000000"/>
          <w:sz w:val="24"/>
          <w:szCs w:val="24"/>
        </w:rPr>
        <w:t xml:space="preserve"/>
      </w:r>
      <w:r>
        <w:rPr>
          <w:color w:val="000000"/>
        </w:rPr>
        <w:t xml:space="preserve">, подавшим заявку на участие в закупке по цене, предложенной этим участником </w:t>
      </w:r>
      <w:r>
        <w:rPr>
          <w:color w:val="000000"/>
          <w:sz w:val="24"/>
          <w:szCs w:val="24"/>
        </w:rPr>
        <w:t xml:space="preserve"/>
      </w:r>
      <w:r>
        <w:rPr>
          <w:color w:val="000000"/>
        </w:rPr>
        <w:t>.</w:t>
      </w:r>
    </w:p>
    <w:p>
      <w:pPr>
        <w:pStyle w:val="LOnormal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tbl>
      <w:tblPr>
        <w:tblStyle w:val="Table31"/>
        <w:tblW w:w="97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370"/>
        <w:gridCol w:w="3137"/>
        <w:gridCol w:w="3264"/>
      </w:tblGrid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Председатель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Вяткина Ирина Викторовна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Заместитель председателя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Ахмадуллина Ирина Азатовна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Шаймарданова Чулпан Маликовна</w:t>
            </w:r>
          </w:p>
        </w:tc>
      </w:tr>
    </w:tbl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LOnormal"/>
        <w:jc w:val="center"/>
        <w:rPr>
          <w:color w:val="000000"/>
        </w:rPr>
      </w:pPr>
      <w:r/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ans" w:cs="Noto Sans Devanagari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pacing w:lineRule="auto" w:line="240" w:before="480" w:after="0"/>
    </w:pPr>
    <w:rPr>
      <w:rFonts w:ascii="Cambria" w:hAnsi="Cambria" w:eastAsia="Cambria" w:cs="Cambria"/>
      <w:b/>
      <w:color w:val="366091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pacing w:lineRule="auto" w:line="240" w:before="0" w:after="200"/>
    </w:pPr>
    <w:rPr>
      <w:b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color w:val="4F81BD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i/>
      <w:color w:val="4F81BD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color w:val="243F61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i/>
      <w:color w:val="243F6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ans" w:cs="Noto Sans Devanagari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LOnormal"/>
    <w:next w:val="LOnormal"/>
    <w:qFormat/>
    <w:pPr>
      <w:spacing w:lineRule="auto" w:line="240" w:before="0" w:after="0"/>
    </w:pPr>
    <w:rPr>
      <w:color w:val="548DD4"/>
    </w:rPr>
  </w:style>
  <w:style w:type="paragraph" w:styleId="Subtitle">
    <w:name w:val="Subtitle"/>
    <w:basedOn w:val="LOnormal"/>
    <w:next w:val="LOnormal"/>
    <w:qFormat/>
    <w:pPr/>
    <w:rPr>
      <w:rFonts w:ascii="Cambria" w:hAnsi="Cambria" w:eastAsia="Cambria" w:cs="Cambria"/>
      <w:i/>
      <w:color w:val="4F81BD"/>
    </w:rPr>
  </w:style>
  <w:style w:type="paragraph" w:styleId="LOnormal1">
    <w:name w:val="LO-normal1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4"/>
      <w:lang w:val="en-US" w:eastAsia="zh-CN" w:bidi="hi-IN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LibreOffice/7.4.7.2$Linux_X86_64 LibreOffice_project/40$Build-2</Application>
  <AppVersion>15.0000</AppVersion>
  <Pages>14</Pages>
  <Words>1530</Words>
  <Characters>18562</Characters>
  <CharactersWithSpaces>19555</CharactersWithSpaces>
  <Paragraphs>515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2024-02-27T13:31:52Z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