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jc w:val="center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b/>
          <w:color w:val="auto"/>
          <w:sz w:val="32"/>
          <w:szCs w:val="32"/>
        </w:rPr>
        <w:t xml:space="preserve">Протокол рассмотрения заявок  (Оказание охранных услуг на объектах ЛОГАУ "Всеволожский КЦСОН" в 2026 году  )</w:t>
      </w:r>
    </w:p>
    <w:tbl>
      <w:tblPr>
        <w:tblStyle w:val="a5"/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 w:val="false"/>
              <w:spacing w:before="0" w:after="0"/>
              <w:ind w:left="-113" w:hanging="0"/>
              <w:jc w:val="left"/>
              <w:rPr>
                <w:rFonts w:eastAsia="Calibri" w:cs=""/>
                <w:kern w:val="0"/>
                <w:szCs w:val="22"/>
              </w:rPr>
            </w:pPr>
            <w:r>
              <w:rPr>
                <w:rFonts w:eastAsia="Calibri" w:cs=""/>
                <w:kern w:val="0"/>
                <w:szCs w:val="22"/>
              </w:rPr>
              <w:t xml:space="preserve">«15» декабря 2025 г.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 w:val="false"/>
              <w:spacing w:before="0" w:after="0"/>
              <w:ind w:right="-114" w:hanging="0"/>
              <w:jc w:val="right"/>
            </w:pPr>
            <w:r>
              <w:rPr>
                <w:rFonts w:eastAsia="Calibri" w:cs=""/>
                <w:kern w:val="0"/>
                <w:szCs w:val="22"/>
              </w:rPr>
              <w:t xml:space="preserve">№ 1468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</w:rPr>
        <w:t>Заказчик:</w:t>
      </w:r>
      <w:r>
        <w:t xml:space="preserve"> ЛЕНИНГРАДСКОЕ ОБЛАСТНОЕ ГОСУДАРСТВЕННОЕ АВТОНОМНОЕ УЧРЕЖДЕНИЕ "ВСЕВОЛОЖСКИЙ КОМПЛЕКСНЫЙ ЦЕНТР СОЦИАЛЬНОГО ОБСЛУЖИВАНИЯ НАСЕЛЕНИЯ"</w:t>
      </w:r>
    </w:p>
    <w:p>
      <w:pPr>
        <w:pStyle w:val="Normal"/>
      </w:pPr>
      <w:r>
        <w:t xml:space="preserve">Место нахождения: 188643, Ленинградская, Всеволожский р-н, г Всеволожск, ул Шишканя, 21</w:t>
      </w:r>
    </w:p>
    <w:p>
      <w:pPr>
        <w:pStyle w:val="Normal"/>
      </w:pPr>
      <w:r>
        <w:t xml:space="preserve">Адрес электронной почты: muso-srcn@mail.ru</w:t>
      </w:r>
    </w:p>
    <w:p>
      <w:pPr>
        <w:pStyle w:val="Normal"/>
      </w:pPr>
      <w:r>
        <w:t xml:space="preserve">Номер контактного телефона, факс: +7 (813) 703-4304</w:t>
      </w:r>
    </w:p>
    <w:p>
      <w:pPr>
        <w:pStyle w:val="ListParagraph"/>
        <w:numPr>
          <w:ilvl w:val="0"/>
          <w:numId w:val="1"/>
        </w:numPr>
        <w:rPr>
          <w:b/>
          <w:b/>
        </w:rPr>
      </w:pPr>
      <w:r>
        <w:rPr>
          <w:b/>
        </w:rPr>
        <w:t>Сведения о закупке</w:t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</w:rPr>
      </w:pPr>
      <w:r>
        <w:t xml:space="preserve">Способ закупки: Конкурс</w:t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</w:rPr>
      </w:pPr>
      <w:r>
        <w:t xml:space="preserve">Номер закупки: 1468</w:t>
      </w:r>
    </w:p>
    <w:p>
      <w:pPr>
        <w:pStyle w:val="Normal"/>
        <w:numPr>
          <w:ilvl w:val="0"/>
          <w:numId w:val="0"/>
        </w:numPr>
        <w:ind w:left="0" w:hanging="0"/>
      </w:pPr>
      <w:r>
        <w:t xml:space="preserve">Наименование закупки: Оказание охранных услуг на объектах ЛОГАУ "Всеволожский КЦСОН" в 2026 году  </w:t>
      </w:r>
    </w:p>
    <w:p>
      <w:pPr>
        <w:pStyle w:val="ListParagraph"/>
        <w:numPr>
          <w:ilvl w:val="0"/>
          <w:numId w:val="1"/>
        </w:numPr>
      </w:pPr>
      <w:r>
        <w:t xml:space="preserve">Извещение о проведении закупки №32515460590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eastAsia="" w:cs="Lohit Devanagari" w:ascii="DejaVu Sans" w:hAnsi="DejaVu Sans"/>
        </w:rPr>
        <w:t>«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Росторги</w:t>
      </w:r>
      <w:r>
        <w:rPr>
          <w:rFonts w:eastAsia="" w:cs="Lohit Devanagari" w:ascii="DejaVu Sans" w:hAnsi="DejaVu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»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t xml:space="preserve">http://www.rostorgi1.ru.</w:t>
      </w:r>
    </w:p>
    <w:p>
      <w:pPr>
        <w:pStyle w:val="ListParagraph"/>
        <w:numPr>
          <w:ilvl w:val="0"/>
          <w:numId w:val="1"/>
        </w:numPr>
      </w:pPr>
      <w:r>
        <w:t xml:space="preserve">Дата и время окончания срока подачи заявок на участие в закупке: 15.12.2025 09:00 (MSK +0:00).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комиссии</w:t>
      </w:r>
    </w:p>
    <w:p>
      <w:pPr>
        <w:pStyle w:val="LOnormal"/>
      </w:pPr>
      <w:r>
        <w:rPr>
          <w:color w:val="000000"/>
        </w:rPr>
        <w:t xml:space="preserve">Количество членов комиссии: </w:t>
      </w:r>
      <w:r>
        <w:rPr>
          <w:rFonts w:eastAsia="Times New Roman" w:cs="Times New Roman"/>
          <w:color w:val="000000"/>
          <w:sz w:val="24"/>
          <w:szCs w:val="24"/>
        </w:rPr>
        <w:t xml:space="preserve">5.</w:t>
      </w:r>
    </w:p>
    <w:p>
      <w:pPr>
        <w:pStyle w:val="LOnormal"/>
      </w:pPr>
      <w:r>
        <w:rPr>
          <w:color w:val="000000"/>
        </w:rPr>
        <w:t xml:space="preserve">Присутствует членов комиссии: </w:t>
      </w:r>
      <w:r>
        <w:rPr>
          <w:rFonts w:eastAsia="Times New Roman" w:cs="Times New Roman"/>
          <w:color w:val="000000"/>
          <w:sz w:val="24"/>
          <w:szCs w:val="24"/>
        </w:rPr>
        <w:t xml:space="preserve">5.</w:t>
      </w:r>
    </w:p>
    <w:p>
      <w:pPr>
        <w:pStyle w:val="LOnormal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2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19"/>
        <w:gridCol w:w="4818"/>
      </w:tblGrid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Линейщикова Оксана Юрьевна</w:t>
            </w:r>
          </w:p>
        </w:tc>
      </w:tr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Грошев Виктор Иванович</w:t>
            </w:r>
          </w:p>
        </w:tc>
      </w:tr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Ковалинская Екатерина Сергеевна</w:t>
            </w:r>
          </w:p>
        </w:tc>
      </w:tr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Секретарь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Кириллова Татьяна Николаевна</w:t>
            </w:r>
          </w:p>
        </w:tc>
      </w:tr>
      <w:tr>
        <w:trPr>
          <w:trHeight w:val="466" w:hRule="atLeast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Буравлёв Андрей Анатольевич</w:t>
            </w:r>
          </w:p>
        </w:tc>
      </w:tr>
    </w:tbl>
    <w:p>
      <w:pPr>
        <w:pStyle w:val="LOnormal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Сведения о лоте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Лот №1.</w:t>
      </w:r>
    </w:p>
    <w:p>
      <w:pPr>
        <w:pStyle w:val="LOnormal"/>
      </w:pPr>
      <w:r>
        <w:rPr>
          <w:color w:val="000000"/>
        </w:rPr>
        <w:t xml:space="preserve">Наименование объекта закупки: </w:t>
      </w:r>
      <w:r>
        <w:rPr>
          <w:rFonts w:eastAsia="Times New Roman" w:cs="Times New Roman"/>
          <w:color w:val="000000"/>
          <w:sz w:val="24"/>
          <w:szCs w:val="24"/>
        </w:rPr>
        <w:t xml:space="preserve">Оказание охранных услуг на объектах ЛОГАУ "Всеволожский КЦСОН" в 2026 году  </w:t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>Позиции лота:</w:t>
      </w:r>
    </w:p>
    <w:tbl>
      <w:tblPr>
        <w:tblStyle w:val="Table3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Сведения о количестве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Единица измерения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Дополнительная информация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80.10.12.100: Услуги ведомственной охраны Эта группировка включает: - защиту охраняемых объектов от противоправных посягательств; - обеспечение на охраняемых объектах пропускного и внутриобъектового режимов; - предупреждение и пресечение преступлений и администрат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80.10: Деятельность охранных служб, в том числе частных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Год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Оказание охранных услуг на объекте по адресу: 188643, Ленинградская область, город Всеволожск, улица Шишканя, дом 21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80.10.12.100: Услуги ведомственной охраны Эта группировка включает: - защиту охраняемых объектов от противоправных посягательств; - обеспечение на охраняемых объектах пропускного и внутриобъектового режимов; - предупреждение и пресечение преступлений и администрат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80.10: Деятельность охранных служб, в том числе частных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Год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Оказание охранных услуг на объекте по адресу: Ленинградская область, Всеволожский р-н., Кузьмоловский городской поселок, ул. Пионерская, дом 2А. 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80.10.12.100: Услуги ведомственной охраны Эта группировка включает: - защиту охраняемых объектов от противоправных посягательств; - обеспечение на охраняемых объектах пропускного и внутриобъектового режимов; - предупреждение и пресечение преступлений и администрат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80.10: Деятельность охранных служб, в том числе частных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Год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Оказание охранных услуг на объекте по адресу: Ленинградская область, Всеволожский р-н., поселок Романовка, дом 14. </w:t>
            </w:r>
          </w:p>
        </w:tc>
      </w:tr>
    </w:tbl>
    <w:p>
      <w:pPr>
        <w:pStyle w:val="LO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 xml:space="preserve">Срок исполнения договора: Декабрь 2026</w:t>
      </w:r>
    </w:p>
    <w:p>
      <w:pPr>
        <w:pStyle w:val="LOnormal"/>
      </w:pPr>
      <w:r>
        <w:rPr>
          <w:color w:val="000000"/>
        </w:rPr>
        <w:t xml:space="preserve">Начальная (максимальная) цена договора: </w:t>
      </w:r>
      <w:r>
        <w:rPr>
          <w:rFonts w:eastAsia="Times New Roman" w:cs="Times New Roman"/>
          <w:color w:val="000000"/>
          <w:sz w:val="24"/>
          <w:szCs w:val="24"/>
        </w:rPr>
        <w:t xml:space="preserve">7 044 000,00</w:t>
      </w:r>
    </w:p>
    <w:p>
      <w:pPr>
        <w:pStyle w:val="LOnormal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rFonts w:eastAsia="Times New Roman" w:cs="Times New Roman"/>
          <w:color w:val="000000"/>
          <w:sz w:val="24"/>
          <w:szCs w:val="24"/>
        </w:rPr>
        <w:t xml:space="preserve">Ленинградская обл</w:t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 xml:space="preserve">Всего подано заявок: 1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7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78"/>
        <w:gridCol w:w="2151"/>
        <w:gridCol w:w="2464"/>
        <w:gridCol w:w="2250"/>
      </w:tblGrid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№ заявки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>Дата и время подачи заявки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>Информация об участнике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rPr>
                <w:color w:val="000000"/>
              </w:rPr>
              <w:t>Предлагаемая цена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/>
              <w:rPr>
                <w:color w:val="000000"/>
              </w:rPr>
            </w:pPr>
            <w:bookmarkStart w:id="19" w:name="_lnxbz9"/>
            <w:bookmarkEnd w:id="19"/>
            <w:r>
              <w:rPr>
                <w:color w:val="000000"/>
              </w:rPr>
              <w:t xml:space="preserve">1714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/>
              <w:rPr>
                <w:color w:val="000000"/>
              </w:rPr>
            </w:pPr>
            <w:bookmarkStart w:id="20" w:name="_35nkun2"/>
            <w:bookmarkEnd w:id="20"/>
            <w:r>
              <w:rPr>
                <w:color w:val="000000"/>
              </w:rPr>
              <w:t xml:space="preserve">10.12.2025 12:23 (MSK +0:00)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bookmarkStart w:id="21" w:name="_1ksv4uv"/>
            <w:bookmarkEnd w:id="21"/>
            <w:r>
              <w:t xml:space="preserve">ОБЩЕСТВО С ОГРАНИЧЕННОЙ ОТВЕТСТВЕННОСТЬЮ ЧАСТНАЯ ОХРАННАЯ ОРГАНИЗАЦИЯ "ПАТРУЛЬ"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itle"/>
              <w:widowControl w:val="fals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6 836 000,00 руб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Принять к рассмотрению единственную поданную заявку на участие в закупке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Оказание охранных услуг на объектах ЛОГАУ "Всеволожский КЦСОН" в 2026 году  .</w:t>
      </w:r>
    </w:p>
    <w:p>
      <w:pPr>
        <w:pStyle w:val="LO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360" w:before="0" w:after="0"/>
        <w:ind w:left="425" w:right="0" w:hanging="425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Результаты рассмотрения заявок:</w:t>
      </w:r>
    </w:p>
    <w:p>
      <w:pPr>
        <w:pStyle w:val="LOnormal"/>
      </w:pPr>
      <w: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1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45"/>
        <w:gridCol w:w="1444"/>
        <w:gridCol w:w="1558"/>
        <w:gridCol w:w="1701"/>
        <w:gridCol w:w="1704"/>
        <w:gridCol w:w="1697"/>
      </w:tblGrid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 xml:space="preserve">№ заявки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>Информация об участнике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>Предлагаемая цена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>Причина отклонения</w:t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1714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10.12.2025 12:23 (MSK +0:00)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color w:val="000000"/>
              </w:rPr>
            </w:pPr>
            <w:bookmarkStart w:id="47" w:name="_ihv636"/>
            <w:bookmarkEnd w:id="47"/>
            <w:r>
              <w:rPr>
                <w:color w:val="000000"/>
              </w:rPr>
              <w:t xml:space="preserve">ОБЩЕСТВО С ОГРАНИЧЕННОЙ ОТВЕТСТВЕННОСТЬЮ ЧАСТНАЯ ОХРАННАЯ ОРГАНИЗАЦИЯ "ПАТРУЛЬ"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itle"/>
              <w:widowControl w:val="false"/>
              <w:spacing w:lineRule="auto" w:line="240" w:before="0" w:after="0"/>
              <w:jc w:val="left"/>
              <w:rPr>
                <w:color w:val="000000"/>
              </w:rPr>
            </w:pPr>
            <w:bookmarkStart w:id="48" w:name="_32hioqz"/>
            <w:bookmarkEnd w:id="48"/>
            <w:r>
              <w:rPr>
                <w:color w:val="000000"/>
              </w:rPr>
              <w:t xml:space="preserve">6 836 000,00 руб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 xml:space="preserve">Допущена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bookmarkStart w:id="49" w:name="_1hmsyys"/>
            <w:bookmarkEnd w:id="49"/>
            <w:r>
              <w:t xml:space="preserve"/>
            </w:r>
          </w:p>
        </w:tc>
      </w:tr>
    </w:tbl>
    <w:p>
      <w:pPr>
        <w:pStyle w:val="Title"/>
        <w:numPr>
          <w:ilvl w:val="1"/>
          <w:numId w:val="1"/>
        </w:numPr>
        <w:ind w:left="425" w:hanging="425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12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2"/>
        <w:gridCol w:w="4671"/>
      </w:tblGrid>
      <w:tr>
        <w:trPr/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lineRule="auto" w:line="240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>
        <w:trPr/>
        <w:tc>
          <w:tcPr>
            <w:tcW w:w="9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jc w:val="center"/>
            </w:pPr>
            <w:bookmarkStart w:id="52" w:name="_vx1227"/>
            <w:bookmarkEnd w:id="52"/>
            <w:r>
              <w:t xml:space="preserve">№ заявки 1714</w:t>
            </w:r>
          </w:p>
        </w:tc>
      </w:tr>
      <w:tr>
        <w:trPr/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Линейщикова Оксана Юрьевна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Соответствует</w:t>
            </w:r>
          </w:p>
        </w:tc>
      </w:tr>
      <w:tr>
        <w:trPr/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Грошев Виктор Иванович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Соответствует</w:t>
            </w:r>
          </w:p>
        </w:tc>
      </w:tr>
      <w:tr>
        <w:trPr/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Ковалинская Екатерина Сергеевна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Соответствует</w:t>
            </w:r>
          </w:p>
        </w:tc>
      </w:tr>
      <w:tr>
        <w:trPr/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Кириллова Татьяна Николаевна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Соответствует</w:t>
            </w:r>
          </w:p>
        </w:tc>
      </w:tr>
      <w:tr>
        <w:trPr/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Буравлёв Андрей Анатольевич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</w:pPr>
            <w:r>
              <w:t xml:space="preserve">Соответствует</w:t>
            </w:r>
          </w:p>
        </w:tc>
      </w:tr>
    </w:tbl>
    <w:p>
      <w:pPr>
        <w:pStyle w:val="LOnormal"/>
      </w:pPr>
      <w:bookmarkStart w:id="53" w:name="_3fwokq0"/>
      <w:bookmarkEnd w:id="53"/>
      <w:r>
        <w:rPr>
          <w:b/>
        </w:rPr>
        <w:t xml:space="preserve">Признать лот № 1</w:t>
      </w:r>
      <w:r>
        <w:t xml:space="preserve">, Оказание охранных услуг на объектах ЛОГАУ "Всеволожский КЦСОН" в 2026 году  , несостоявшимся.</w:t>
      </w:r>
    </w:p>
    <w:p>
      <w:pPr>
        <w:pStyle w:val="LOnormal"/>
      </w:pPr>
      <w:r>
        <w:rPr>
          <w:rFonts w:eastAsia="Times New Roman" w:cs="Times New Roman"/>
          <w:color w:val="000000"/>
          <w:sz w:val="24"/>
          <w:szCs w:val="24"/>
        </w:rPr>
        <w:t xml:space="preserve">Причина:Конкурентная закупка признана несостоявшейся в связи с тем, что на участие в закупке подана только одна заявка.</w:t>
      </w:r>
    </w:p>
    <w:p>
      <w:pPr>
        <w:pStyle w:val="LO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18"/>
        <w:tblW w:w="9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370"/>
        <w:gridCol w:w="3137"/>
        <w:gridCol w:w="3264"/>
      </w:tblGrid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Линейщикова Оксана Юрьевна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Грошев Виктор Иванович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Заместитель председателя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Ковалинская Екатерина Сергеевна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Секретарь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Кириллова Татьяна Николаевна</w:t>
            </w:r>
          </w:p>
        </w:tc>
      </w:tr>
      <w:tr>
        <w:trPr>
          <w:trHeight w:val="1192" w:hRule="atLeast"/>
        </w:trPr>
        <w:tc>
          <w:tcPr>
            <w:tcW w:w="3370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</w:p>
        </w:tc>
        <w:tc>
          <w:tcPr>
            <w:tcW w:w="3137" w:type="dxa"/>
            <w:tcBorders/>
            <w:shd w:fill="auto" w:val="clear"/>
            <w:vAlign w:val="cente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tcBorders/>
            <w:shd w:fill="auto" w:val="clear"/>
            <w:vAlign w:val="center"/>
          </w:tcPr>
          <w:p>
            <w:pPr>
              <w:pStyle w:val="Title"/>
              <w:widowControl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Буравлёв Андрей Анатольевич</w:t>
            </w:r>
          </w:p>
        </w:tc>
      </w:tr>
    </w:tbl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Title"/>
        <w:rPr>
          <w:color w:val="000000"/>
        </w:rPr>
      </w:pPr>
      <w:r>
        <w:rPr>
          <w:color w:val="000000"/>
        </w:rPr>
      </w:r>
    </w:p>
    <w:p>
      <w:pPr>
        <w:pStyle w:val="LOnormal"/>
        <w:jc w:val="center"/>
        <w:rPr>
          <w:color w:val="000000"/>
        </w:rPr>
      </w:pPr>
      <w:r/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DejaVu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0" w:after="200"/>
    </w:pPr>
    <w:rPr>
      <w:b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i/>
      <w:color w:val="243F61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8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normal"/>
    <w:next w:val="LOnormal"/>
    <w:qFormat/>
    <w:pPr>
      <w:spacing w:lineRule="auto" w:line="240" w:before="0" w:after="0"/>
    </w:pPr>
    <w:rPr>
      <w:color w:val="548DD4"/>
    </w:rPr>
  </w:style>
  <w:style w:type="paragraph" w:styleId="Subtitle">
    <w:name w:val="Subtitle"/>
    <w:basedOn w:val="LOnormal"/>
    <w:next w:val="LOnormal"/>
    <w:qFormat/>
    <w:pPr/>
    <w:rPr>
      <w:rFonts w:ascii="Cambria" w:hAnsi="Cambria" w:eastAsia="Cambria" w:cs="Cambria"/>
      <w:i/>
      <w:color w:val="4F81BD"/>
    </w:rPr>
  </w:style>
  <w:style w:type="paragraph" w:styleId="ListParagraph">
    <w:name w:val="List Paragraph"/>
    <w:basedOn w:val="Normal"/>
    <w:qFormat/>
    <w:pPr>
      <w:spacing w:before="0" w:after="0"/>
      <w:contextualSpacing/>
    </w:pPr>
    <w:rPr>
      <w:rFonts w:eastAsia="" w:eastAsiaTheme="minorEastAsia"/>
    </w:rPr>
  </w:style>
  <w:style w:type="paragraph" w:styleId="LOnormal1">
    <w:name w:val="LO-normal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</TotalTime>
  <Application>LibreOffice/7.3.7.2$Linux_X86_64 LibreOffice_project/30$Build-2</Application>
  <AppVersion>15.0000</AppVersion>
  <Pages>9</Pages>
  <Words>1026</Words>
  <Characters>11869</Characters>
  <CharactersWithSpaces>12562</CharactersWithSpaces>
  <Paragraphs>319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2025-09-11T14:57:16Z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