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 электронного аукциона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3689055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656049, Алтайский край, г. Барнаул, ул. Интернациональная, 122 в региональной информационной системе "АИС Госзаказ"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КГКУ "Центр государственных закупок Алтайского края"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КРАЕВОЕ ГОСУДАРСТВЕННОЕ БЮДЖЕТНОЕ УЧРЕЖДЕНИЕ ЗДРАВООХРАНЕНИЯ "КОНСУЛЬТАТИВНО-ДИАГНОСТИЧЕСКИЙ ЦЕНТР АЛТАЙСКОГО КРАЯ"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Афанасьева Л.Н., 3852243391, office@dcak.ru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по обучению специалистов со средним (полным) образованием по программам профессионального обучения и специалистов со средним профессиональным (медицинским) образованием по программам профессионального обучения и по дополнительным программам профессиональной переподготовки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по обучению специалистов со средним (полным) образованием по программам профессионального обучения и специалистов со средним профессиональным (медицинским) образованием по программам профессионального обучения и по дополнительным программам профессиональной переподготовки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Услуга должна быть оказана не позднее «26» июня 2026 г. (включительно) в соответствии с Техническим заданием Приложение № 2 к Договору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24.11.2025 по 10.12.2025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24.11.2025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656049, Алтайский край, г. Барнаул, ул. Интернациональная, 122 в региональной информационной системе "АИС Госзаказ"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85.42.19.900 Услуги по профессиональному обучению прочие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85.42 Образование профессиональное дополнительное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85.42.19.900 Услуги по профессиональному обучению прочие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85.42 Образование профессиональное дополнительное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85.42.19.900 Услуги по профессиональному обучению прочие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85.42 Образование профессиональное дополнительное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85.42.19.900 Услуги по профессиональному обучению прочие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85.42 Образование профессиональное дополнительное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Человек(792)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181 560,00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ListParagraph"/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0"/>
        <w:gridCol w:w="1871"/>
        <w:gridCol w:w="1872"/>
        <w:gridCol w:w="1871"/>
      </w:tblGrid>
      <w:tr>
        <w:trPr>
          <w:trHeight w:val="1134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1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50 836,80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2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51 744,60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</w:tbl>
    <w:p>
      <w:pPr>
        <w:pStyle w:val="Normal"/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p>
      <w:pPr>
        <w:pStyle w:val="Normal"/>
        <w:spacing w:before="0" w:after="0" w:line="240" w:lineRule="auto"/>
        <w:ind w:hanging="567"/>
        <w:contextualSpacing/>
        <w:rPr>
          <w:szCs w:val="28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d590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d590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Application>LibreOffice/6.4.5.2$Windows_X86_64 LibreOffice_project/a726b36747cf2001e06b58ad5db1aa3a9a1872d6</Application>
  <Pages>2</Pages>
  <Words>268</Words>
  <Characters>1115</Characters>
  <CharactersWithSpaces>1222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2022-01-11T06:00:49Z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