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word/_rels/document.xml.rels" ContentType="application/vnd.openxmlformats-package.relationships+xml"/>
  <Override PartName="/word/media/image1.png" ContentType="image/png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auto" w:line="240" w:before="0" w:afterAutospacing="0" w:after="0"/>
        <w:ind w:right="142" w:hanging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/>
        <w:drawing>
          <wp:inline distT="0" distB="0" distL="0" distR="0">
            <wp:extent cx="1457325" cy="530225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53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lineRule="auto" w:line="240" w:before="0" w:after="0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cs="Times New Roman" w:ascii="Times New Roman" w:hAnsi="Times New Roman"/>
          <w:color w:val="auto"/>
          <w:sz w:val="24"/>
          <w:szCs w:val="24"/>
        </w:rPr>
        <w:t>Акционерное Общество</w:t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«Дальневосточная распределительная сетевая компания»</w:t>
      </w:r>
    </w:p>
    <w:p>
      <w:pPr>
        <w:pStyle w:val="Normal"/>
        <w:numPr>
          <w:ilvl w:val="0"/>
          <w:numId w:val="0"/>
        </w:numPr>
        <w:spacing w:lineRule="auto" w:line="240" w:before="0" w:after="0"/>
        <w:ind w:left="0" w:hanging="0"/>
        <w:jc w:val="center"/>
        <w:outlineLvl w:val="0"/>
        <w:rPr>
          <w:rFonts w:ascii="Times New Roman" w:hAnsi="Times New Roman" w:eastAsia="Times New Roman" w:cs="Times New Roman"/>
          <w:b/>
          <w:color w:val="333333"/>
          <w:kern w:val="2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color w:val="333333"/>
          <w:kern w:val="2"/>
          <w:sz w:val="24"/>
          <w:szCs w:val="24"/>
          <w:lang w:eastAsia="ru-RU"/>
        </w:rPr>
        <w:t>Протокол процедуры открытия доступа к заявкам участников</w:t>
      </w:r>
    </w:p>
    <w:p>
      <w:pPr>
        <w:pStyle w:val="Normal"/>
        <w:numPr>
          <w:ilvl w:val="0"/>
          <w:numId w:val="0"/>
        </w:numPr>
        <w:spacing w:lineRule="auto" w:line="240" w:before="0" w:after="0"/>
        <w:ind w:left="0" w:hanging="0"/>
        <w:jc w:val="center"/>
        <w:outlineLvl w:val="0"/>
        <w:rPr>
          <w:rFonts w:ascii="Times New Roman" w:hAnsi="Times New Roman" w:eastAsia="Times New Roman" w:cs="Times New Roman"/>
          <w:b/>
          <w:color w:val="333333"/>
          <w:kern w:val="2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color w:val="333333"/>
          <w:kern w:val="2"/>
          <w:sz w:val="24"/>
          <w:szCs w:val="24"/>
          <w:lang w:eastAsia="ru-RU"/>
        </w:rPr>
      </w:r>
    </w:p>
    <w:tbl>
      <w:tblPr>
        <w:tblW w:w="5000" w:type="pct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VBand="1" w:noHBand="0" w:firstRow="1" w:lastRow="0" w:firstColumn="1" w:lastColumn="0"/>
      </w:tblPr>
      <w:tblGrid>
        <w:gridCol w:w="4748"/>
        <w:gridCol w:w="4749"/>
      </w:tblGrid>
      <w:tr>
        <w:trPr>
          <w:trHeight w:val="209" w:hRule="atLeast"/>
        </w:trPr>
        <w:tc>
          <w:tcPr>
            <w:tcW w:w="4748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i/>
                <w:i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/>
                <w:sz w:val="24"/>
                <w:szCs w:val="24"/>
                <w:lang w:eastAsia="ru-RU"/>
              </w:rPr>
              <w:t xml:space="preserve">№ </w:t>
            </w:r>
            <w:r>
              <w:rPr>
                <w:rFonts w:eastAsia="Times New Roman" w:cs="Times New Roman" w:ascii="Times New Roman" w:hAnsi="Times New Roman"/>
                <w:b/>
                <w:bCs/>
                <w:i/>
                <w:sz w:val="24"/>
                <w:szCs w:val="24"/>
                <w:lang w:eastAsia="ru-RU"/>
              </w:rPr>
              <w:t>1-В</w:t>
            </w:r>
          </w:p>
        </w:tc>
        <w:tc>
          <w:tcPr>
            <w:tcW w:w="4749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i/>
                <w:i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/>
                <w:sz w:val="24"/>
                <w:szCs w:val="24"/>
                <w:lang w:eastAsia="ru-RU"/>
              </w:rPr>
              <w:t>«12  12  2025 г.</w:t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г. Благовещенск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  <w:t>Способ и предмет закупки: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Запрос пр</w:t>
      </w:r>
      <w:bookmarkStart w:id="0" w:name="_GoBack"/>
      <w:bookmarkEnd w:id="0"/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едложений в электронной форме на право заключения договора н</w:t>
      </w:r>
      <w:r>
        <w:rPr>
          <w:rFonts w:eastAsia="Times New Roman" w:cs="Times New Roman" w:ascii="Times New Roman" w:hAnsi="Times New Roman"/>
          <w:color w:val="auto"/>
          <w:kern w:val="0"/>
          <w:sz w:val="24"/>
          <w:szCs w:val="24"/>
          <w:lang w:val="ru-RU" w:eastAsia="ru-RU" w:bidi="ar-SA"/>
        </w:rPr>
        <w:t xml:space="preserve">а </w:t>
      </w:r>
      <w:r>
        <w:rPr>
          <w:rStyle w:val="PlaceholderText"/>
          <w:rFonts w:eastAsia="Times New Roman" w:cs="Times New Roman" w:ascii="Times New Roman" w:hAnsi="Times New Roman"/>
          <w:color w:val="auto"/>
          <w:kern w:val="0"/>
          <w:sz w:val="24"/>
          <w:szCs w:val="24"/>
          <w:lang w:val="ru-RU" w:eastAsia="ru-RU" w:bidi="ar-SA"/>
        </w:rPr>
        <w:t>Лот № 10001-</w:t>
      </w:r>
      <w:r>
        <w:rPr>
          <w:rFonts w:eastAsia="Times New Roman" w:cs="Times New Roman" w:ascii="Times New Roman" w:hAnsi="Times New Roman"/>
          <w:color w:val="auto"/>
          <w:kern w:val="0"/>
          <w:sz w:val="24"/>
          <w:szCs w:val="24"/>
          <w:lang w:val="ru-RU" w:eastAsia="ru-RU" w:bidi="ar-SA"/>
        </w:rPr>
        <w:t>ТПИР ОТМ-2026-ДРСК ОКПД2 26.30.11.130 Поставка аппаратуры телемеханики в рамках инвестиционной программы для филиалов АО "ДРСК" "Электрические сети ЕАО" и "Южно-Якутские электрические сети"</w:t>
      </w:r>
      <w:r>
        <w:rPr>
          <w:rStyle w:val="PlaceholderText"/>
          <w:rFonts w:eastAsia="Calibri" w:cs="Times New Roman" w:ascii="Times New Roman" w:hAnsi="Times New Roman" w:eastAsiaTheme="minorHAnsi"/>
          <w:color w:val="auto"/>
          <w:sz w:val="24"/>
          <w:szCs w:val="24"/>
          <w:lang w:eastAsia="ru-RU"/>
        </w:rPr>
        <w:t xml:space="preserve"> </w:t>
      </w:r>
    </w:p>
    <w:p>
      <w:pPr>
        <w:pStyle w:val="Normal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sz w:val="24"/>
        </w:rPr>
        <w:t>НМЦ ЛОТА (в соответствии с Извещением о закупке): 4 635 507,98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руб. без НДС.</w:t>
      </w:r>
    </w:p>
    <w:p>
      <w:pPr>
        <w:pStyle w:val="Normal"/>
        <w:tabs>
          <w:tab w:val="left" w:pos="708" w:leader="none"/>
        </w:tabs>
        <w:spacing w:lineRule="auto" w:line="240" w:before="0" w:after="0"/>
        <w:jc w:val="both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  <w:t>ОТМЕТИЛИ: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0" w:leader="none"/>
          <w:tab w:val="left" w:pos="142" w:leader="none"/>
          <w:tab w:val="left" w:pos="284" w:leader="none"/>
        </w:tabs>
        <w:snapToGrid w:val="false"/>
        <w:spacing w:lineRule="auto" w:line="240" w:before="0" w:after="0"/>
        <w:ind w:left="0" w:hanging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В адрес Организатора закупки поступило 2 (две) заявки.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0" w:leader="none"/>
          <w:tab w:val="left" w:pos="142" w:leader="none"/>
          <w:tab w:val="left" w:pos="284" w:leader="none"/>
        </w:tabs>
        <w:snapToGrid w:val="false"/>
        <w:spacing w:lineRule="auto" w:line="240" w:before="0" w:after="0"/>
        <w:ind w:left="0" w:hanging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Вскрытие конвертов (открытие доступа к заявкам) было произведено автоматически средствами электронной площадки «АО "РАД"» в присутствии секретаря Закупочной комиссии.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0" w:leader="none"/>
          <w:tab w:val="left" w:pos="142" w:leader="none"/>
          <w:tab w:val="left" w:pos="284" w:leader="none"/>
        </w:tabs>
        <w:snapToGrid w:val="false"/>
        <w:spacing w:lineRule="auto" w:line="240" w:before="0" w:after="0"/>
        <w:ind w:left="0" w:hanging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Дата и время начала процедуры вскрытия конвертов с заявками на участие в закупке: 09:00 по московскому времени 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12.12.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2025 г.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0" w:leader="none"/>
          <w:tab w:val="left" w:pos="142" w:leader="none"/>
          <w:tab w:val="left" w:pos="284" w:leader="none"/>
        </w:tabs>
        <w:snapToGrid w:val="false"/>
        <w:spacing w:lineRule="auto" w:line="240" w:before="0" w:after="0"/>
        <w:ind w:left="0" w:hanging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Место проведения процедуры вскрытия конвертов с заявками на участие в закупке: </w:t>
      </w:r>
      <w:hyperlink r:id="rId3">
        <w:r>
          <w:rPr>
            <w:rStyle w:val="Hyperlink"/>
            <w:rFonts w:eastAsia="Times New Roman" w:cs="Times New Roman" w:ascii="Times New Roman" w:hAnsi="Times New Roman"/>
            <w:sz w:val="24"/>
            <w:szCs w:val="24"/>
            <w:lang w:eastAsia="ru-RU"/>
          </w:rPr>
          <w:t>https://tender.lot-online.ru</w:t>
        </w:r>
      </w:hyperlink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. 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0" w:leader="none"/>
          <w:tab w:val="left" w:pos="142" w:leader="none"/>
          <w:tab w:val="left" w:pos="284" w:leader="none"/>
        </w:tabs>
        <w:snapToGrid w:val="false"/>
        <w:spacing w:lineRule="auto" w:line="240" w:before="0" w:after="0"/>
        <w:ind w:left="0" w:hanging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В конвертах обнаружены заявки следующих Участников закупки:</w:t>
      </w:r>
    </w:p>
    <w:tbl>
      <w:tblPr>
        <w:tblStyle w:val="a4"/>
        <w:tblW w:w="9604" w:type="dxa"/>
        <w:jc w:val="left"/>
        <w:tblInd w:w="0" w:type="dxa"/>
        <w:tblLayout w:type="fixed"/>
        <w:tblCellMar>
          <w:top w:w="55" w:type="dxa"/>
          <w:left w:w="108" w:type="dxa"/>
          <w:bottom w:w="55" w:type="dxa"/>
          <w:right w:w="108" w:type="dxa"/>
        </w:tblCellMar>
        <w:tblLook w:val="04a0" w:noVBand="1" w:noHBand="0" w:lastColumn="0" w:firstColumn="1" w:lastRow="0" w:firstRow="1"/>
      </w:tblPr>
      <w:tblGrid>
        <w:gridCol w:w="388"/>
        <w:gridCol w:w="1561"/>
        <w:gridCol w:w="6097"/>
        <w:gridCol w:w="1557"/>
      </w:tblGrid>
      <w:tr>
        <w:trPr>
          <w:trHeight w:val="436" w:hRule="atLeast"/>
        </w:trPr>
        <w:tc>
          <w:tcPr>
            <w:tcW w:w="388" w:type="dxa"/>
            <w:tcBorders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firstLine="34"/>
              <w:jc w:val="center"/>
              <w:rPr>
                <w:rFonts w:ascii="Times New Roman" w:hAnsi="Times New Roman" w:cs="Times New Roman"/>
                <w:b/>
                <w:i/>
                <w:i/>
                <w:sz w:val="18"/>
                <w:szCs w:val="18"/>
              </w:rPr>
            </w:pPr>
            <w:r>
              <w:rPr>
                <w:rFonts w:eastAsia="Calibri" w:cs="Times New Roman" w:ascii="Times New Roman" w:hAnsi="Times New Roman"/>
                <w:b/>
                <w:i/>
                <w:kern w:val="0"/>
                <w:sz w:val="18"/>
                <w:szCs w:val="18"/>
                <w:lang w:val="ru-RU" w:eastAsia="en-US" w:bidi="ar-SA"/>
              </w:rPr>
              <w:t>№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firstLine="34"/>
              <w:jc w:val="center"/>
              <w:rPr>
                <w:rFonts w:ascii="Times New Roman" w:hAnsi="Times New Roman" w:cs="Times New Roman"/>
                <w:b/>
                <w:i/>
                <w:i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i/>
                <w:sz w:val="18"/>
                <w:szCs w:val="18"/>
              </w:rPr>
            </w:r>
          </w:p>
        </w:tc>
        <w:tc>
          <w:tcPr>
            <w:tcW w:w="1561" w:type="dxa"/>
            <w:tcBorders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firstLine="34"/>
              <w:jc w:val="center"/>
              <w:rPr>
                <w:rFonts w:ascii="Times New Roman" w:hAnsi="Times New Roman" w:cs="Times New Roman"/>
                <w:b/>
                <w:i/>
                <w:i/>
                <w:sz w:val="18"/>
                <w:szCs w:val="18"/>
              </w:rPr>
            </w:pPr>
            <w:r>
              <w:rPr>
                <w:rFonts w:eastAsia="Calibri" w:cs="Times New Roman" w:ascii="Times New Roman" w:hAnsi="Times New Roman"/>
                <w:b/>
                <w:i/>
                <w:kern w:val="0"/>
                <w:sz w:val="18"/>
                <w:szCs w:val="18"/>
                <w:lang w:val="ru-RU" w:eastAsia="en-US" w:bidi="ar-SA"/>
              </w:rPr>
              <w:t>Дата и время регистрации заявки</w:t>
            </w:r>
          </w:p>
        </w:tc>
        <w:tc>
          <w:tcPr>
            <w:tcW w:w="6097" w:type="dxa"/>
            <w:tcBorders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firstLine="34"/>
              <w:jc w:val="center"/>
              <w:rPr>
                <w:rFonts w:ascii="Times New Roman" w:hAnsi="Times New Roman" w:cs="Times New Roman"/>
                <w:b/>
                <w:i/>
                <w:i/>
                <w:sz w:val="18"/>
                <w:szCs w:val="18"/>
              </w:rPr>
            </w:pPr>
            <w:r>
              <w:rPr>
                <w:rFonts w:eastAsia="Calibri" w:cs="Times New Roman" w:ascii="Times New Roman" w:hAnsi="Times New Roman"/>
                <w:b/>
                <w:i/>
                <w:kern w:val="0"/>
                <w:sz w:val="18"/>
                <w:szCs w:val="18"/>
                <w:lang w:val="ru-RU" w:eastAsia="en-US" w:bidi="ar-SA"/>
              </w:rPr>
              <w:t>Наименование Участника, его адрес, ИНН и/или идентификационный номер его заявки</w:t>
            </w:r>
          </w:p>
        </w:tc>
        <w:tc>
          <w:tcPr>
            <w:tcW w:w="1557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firstLine="34"/>
              <w:jc w:val="center"/>
              <w:rPr>
                <w:rFonts w:ascii="Times New Roman" w:hAnsi="Times New Roman" w:cs="Times New Roman"/>
                <w:b/>
                <w:i/>
                <w:i/>
                <w:sz w:val="18"/>
                <w:szCs w:val="18"/>
              </w:rPr>
            </w:pPr>
            <w:r>
              <w:rPr>
                <w:rFonts w:eastAsia="Calibri" w:cs="Times New Roman" w:ascii="Times New Roman" w:hAnsi="Times New Roman"/>
                <w:b/>
                <w:i/>
                <w:kern w:val="0"/>
                <w:sz w:val="18"/>
                <w:szCs w:val="18"/>
                <w:lang w:val="ru-RU" w:eastAsia="en-US" w:bidi="ar-SA"/>
              </w:rPr>
              <w:t>Цена заявки, руб. без НДС</w:t>
            </w:r>
          </w:p>
        </w:tc>
      </w:tr>
      <w:tr>
        <w:trPr>
          <w:trHeight w:val="288" w:hRule="atLeast"/>
        </w:trPr>
        <w:tc>
          <w:tcPr>
            <w:tcW w:w="388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color w:val="333333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1561" w:type="dxa"/>
            <w:tcBorders>
              <w:top w:val="nil"/>
              <w:right w:val="nil"/>
            </w:tcBorders>
            <w:vAlign w:val="center"/>
          </w:tcPr>
          <w:p>
            <w:pPr>
              <w:pStyle w:val="Style13"/>
              <w:widowControl w:val="false"/>
              <w:bidi w:val="0"/>
              <w:spacing w:before="0" w:after="20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11.12.2025 18:05:40 MCK</w:t>
            </w:r>
          </w:p>
        </w:tc>
        <w:tc>
          <w:tcPr>
            <w:tcW w:w="6097" w:type="dxa"/>
            <w:tcBorders>
              <w:top w:val="nil"/>
              <w:right w:val="nil"/>
            </w:tcBorders>
            <w:shd w:color="auto" w:fill="auto" w:val="clear"/>
            <w:vAlign w:val="center"/>
          </w:tcPr>
          <w:p>
            <w:pPr>
              <w:pStyle w:val="Style13"/>
              <w:widowControl w:val="false"/>
              <w:bidi w:val="0"/>
              <w:spacing w:before="0" w:after="20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Заявка №450856, ООО  "ТМ СИСТЕМЫ", ИНН — 6658059205, 620043, ОБЛАСТЬ СВЕРДЛОВСКАЯ, Г. ЕКАТЕРИНБУРГ, УЛ. ЗАВОДСКАЯ, Д.77</w:t>
            </w:r>
          </w:p>
        </w:tc>
        <w:tc>
          <w:tcPr>
            <w:tcW w:w="1557" w:type="dxa"/>
            <w:tcBorders>
              <w:top w:val="nil"/>
            </w:tcBorders>
            <w:shd w:color="auto" w:fill="auto" w:val="clear"/>
            <w:vAlign w:val="center"/>
          </w:tcPr>
          <w:p>
            <w:pPr>
              <w:pStyle w:val="Style13"/>
              <w:widowControl w:val="false"/>
              <w:bidi w:val="0"/>
              <w:spacing w:before="0" w:after="20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4 496 442,74</w:t>
            </w:r>
          </w:p>
        </w:tc>
      </w:tr>
      <w:tr>
        <w:trPr>
          <w:trHeight w:val="288" w:hRule="atLeast"/>
        </w:trPr>
        <w:tc>
          <w:tcPr>
            <w:tcW w:w="388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color w:val="333333"/>
                <w:kern w:val="0"/>
                <w:sz w:val="24"/>
                <w:szCs w:val="24"/>
                <w:lang w:val="ru-RU" w:eastAsia="en-US" w:bidi="ar-SA"/>
              </w:rPr>
              <w:t>2</w:t>
            </w:r>
          </w:p>
        </w:tc>
        <w:tc>
          <w:tcPr>
            <w:tcW w:w="1561" w:type="dxa"/>
            <w:tcBorders>
              <w:top w:val="nil"/>
              <w:right w:val="nil"/>
            </w:tcBorders>
            <w:vAlign w:val="center"/>
          </w:tcPr>
          <w:p>
            <w:pPr>
              <w:pStyle w:val="Style13"/>
              <w:widowControl w:val="false"/>
              <w:bidi w:val="0"/>
              <w:spacing w:before="0" w:after="20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12.12.2025 07:54:46 MCK</w:t>
            </w:r>
          </w:p>
        </w:tc>
        <w:tc>
          <w:tcPr>
            <w:tcW w:w="6097" w:type="dxa"/>
            <w:tcBorders>
              <w:top w:val="nil"/>
              <w:right w:val="nil"/>
            </w:tcBorders>
            <w:shd w:color="auto" w:fill="auto" w:val="clear"/>
            <w:vAlign w:val="center"/>
          </w:tcPr>
          <w:p>
            <w:pPr>
              <w:pStyle w:val="Style13"/>
              <w:widowControl w:val="false"/>
              <w:bidi w:val="0"/>
              <w:spacing w:before="0" w:after="20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Заявка №450951, ООО "ЭНЕРГОСЕРВИСКОМПЛЕКТ", ИНН — 5506058653, 644046, ОМСКАЯ ОБЛАСТЬ, г.о. ГОРОД ОМСК, Г ОМСК, УЛ БУЛЬВАРНАЯ, Д. 15А, ОФИС 38</w:t>
            </w:r>
          </w:p>
        </w:tc>
        <w:tc>
          <w:tcPr>
            <w:tcW w:w="1557" w:type="dxa"/>
            <w:tcBorders>
              <w:top w:val="nil"/>
            </w:tcBorders>
            <w:shd w:color="auto" w:fill="auto" w:val="clear"/>
            <w:vAlign w:val="center"/>
          </w:tcPr>
          <w:p>
            <w:pPr>
              <w:pStyle w:val="Style13"/>
              <w:widowControl w:val="false"/>
              <w:bidi w:val="0"/>
              <w:spacing w:before="0" w:after="20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4 635 507,98</w:t>
            </w:r>
          </w:p>
        </w:tc>
      </w:tr>
    </w:tbl>
    <w:p>
      <w:pPr>
        <w:pStyle w:val="BodyText"/>
        <w:jc w:val="both"/>
        <w:rPr>
          <w:b/>
          <w:i/>
          <w:i/>
          <w:sz w:val="16"/>
          <w:szCs w:val="16"/>
        </w:rPr>
      </w:pPr>
      <w:r>
        <w:rPr>
          <w:b/>
          <w:i/>
          <w:sz w:val="16"/>
          <w:szCs w:val="16"/>
        </w:rPr>
      </w:r>
    </w:p>
    <w:p>
      <w:pPr>
        <w:pStyle w:val="BodyText"/>
        <w:jc w:val="both"/>
        <w:rPr>
          <w:b/>
          <w:i/>
          <w:i/>
          <w:sz w:val="26"/>
          <w:szCs w:val="26"/>
        </w:rPr>
      </w:pPr>
      <w:r>
        <w:rPr>
          <w:b/>
          <w:i/>
          <w:sz w:val="26"/>
          <w:szCs w:val="26"/>
        </w:rPr>
      </w:r>
    </w:p>
    <w:p>
      <w:pPr>
        <w:pStyle w:val="BodyText"/>
        <w:jc w:val="both"/>
        <w:rPr>
          <w:b/>
          <w:i/>
          <w:i/>
          <w:sz w:val="26"/>
          <w:szCs w:val="26"/>
        </w:rPr>
      </w:pPr>
      <w:r>
        <w:rPr>
          <w:b/>
          <w:i/>
          <w:sz w:val="26"/>
          <w:szCs w:val="26"/>
        </w:rPr>
      </w:r>
    </w:p>
    <w:p>
      <w:pPr>
        <w:pStyle w:val="BodyText"/>
        <w:jc w:val="both"/>
        <w:rPr>
          <w:b/>
          <w:i/>
          <w:i/>
          <w:sz w:val="26"/>
          <w:szCs w:val="26"/>
        </w:rPr>
      </w:pPr>
      <w:r>
        <w:rPr>
          <w:b/>
          <w:i/>
          <w:sz w:val="26"/>
          <w:szCs w:val="26"/>
        </w:rPr>
      </w:r>
    </w:p>
    <w:p>
      <w:pPr>
        <w:pStyle w:val="BodyText"/>
        <w:jc w:val="both"/>
        <w:rPr>
          <w:b/>
          <w:i/>
          <w:i/>
          <w:sz w:val="26"/>
          <w:szCs w:val="26"/>
        </w:rPr>
      </w:pPr>
      <w:r>
        <w:rPr>
          <w:b/>
          <w:i/>
          <w:sz w:val="26"/>
          <w:szCs w:val="26"/>
        </w:rPr>
        <w:t>Секретарь Закупочной комиссии</w:t>
        <w:tab/>
        <w:t>И.Н. Ирдуганова</w:t>
      </w:r>
    </w:p>
    <w:p>
      <w:pPr>
        <w:pStyle w:val="BodyText"/>
        <w:rPr>
          <w:i/>
          <w:i/>
          <w:sz w:val="20"/>
          <w:szCs w:val="20"/>
        </w:rPr>
      </w:pPr>
      <w:r>
        <w:rPr>
          <w:i/>
          <w:sz w:val="20"/>
          <w:szCs w:val="20"/>
        </w:rPr>
      </w:r>
    </w:p>
    <w:p>
      <w:pPr>
        <w:pStyle w:val="BodyText"/>
        <w:rPr>
          <w:i/>
          <w:i/>
          <w:sz w:val="20"/>
          <w:szCs w:val="20"/>
        </w:rPr>
      </w:pPr>
      <w:r>
        <w:rPr>
          <w:i/>
          <w:sz w:val="20"/>
          <w:szCs w:val="20"/>
        </w:rPr>
      </w:r>
    </w:p>
    <w:p>
      <w:pPr>
        <w:pStyle w:val="Normal"/>
        <w:tabs>
          <w:tab w:val="clear" w:pos="708"/>
          <w:tab w:val="right" w:pos="9360" w:leader="none"/>
        </w:tabs>
        <w:spacing w:lineRule="auto" w:line="240" w:before="0" w:after="0"/>
        <w:jc w:val="both"/>
        <w:rPr>
          <w:rFonts w:ascii="Times New Roman" w:hAnsi="Times New Roman" w:eastAsia="Times New Roman" w:cs="Times New Roman"/>
          <w:i/>
          <w:i/>
          <w:sz w:val="20"/>
          <w:szCs w:val="20"/>
          <w:lang w:eastAsia="ru-RU"/>
        </w:rPr>
      </w:pPr>
      <w:r>
        <w:rPr>
          <w:rFonts w:eastAsia="Times New Roman" w:cs="Times New Roman" w:ascii="Times New Roman" w:hAnsi="Times New Roman"/>
          <w:i/>
          <w:sz w:val="20"/>
          <w:szCs w:val="20"/>
          <w:lang w:eastAsia="ru-RU"/>
        </w:rPr>
        <w:t>8(4162) 397-147</w:t>
      </w:r>
    </w:p>
    <w:p>
      <w:pPr>
        <w:pStyle w:val="Normal"/>
        <w:tabs>
          <w:tab w:val="clear" w:pos="708"/>
          <w:tab w:val="right" w:pos="9360" w:leader="none"/>
        </w:tabs>
        <w:spacing w:lineRule="auto" w:line="240" w:before="0" w:after="0"/>
        <w:jc w:val="both"/>
        <w:rPr>
          <w:rFonts w:ascii="Times New Roman" w:hAnsi="Times New Roman" w:eastAsia="Times New Roman" w:cs="Times New Roman"/>
          <w:i/>
          <w:i/>
          <w:sz w:val="24"/>
          <w:szCs w:val="24"/>
          <w:lang w:eastAsia="ru-RU"/>
        </w:rPr>
      </w:pPr>
      <w:hyperlink r:id="rId4">
        <w:r>
          <w:rPr>
            <w:rFonts w:eastAsia="Times New Roman" w:cs="Times New Roman" w:ascii="Times New Roman" w:hAnsi="Times New Roman"/>
            <w:i/>
            <w:color w:val="000000"/>
            <w:sz w:val="18"/>
            <w:szCs w:val="18"/>
            <w:lang w:eastAsia="ru-RU"/>
          </w:rPr>
          <w:t>irduganova-in@drsk.ru</w:t>
        </w:r>
      </w:hyperlink>
    </w:p>
    <w:p>
      <w:pPr>
        <w:pStyle w:val="BodyText"/>
        <w:rPr>
          <w:i/>
          <w:i/>
          <w:sz w:val="20"/>
          <w:szCs w:val="20"/>
        </w:rPr>
      </w:pPr>
      <w:r>
        <w:rPr/>
      </w:r>
    </w:p>
    <w:sectPr>
      <w:headerReference w:type="default" r:id="rId5"/>
      <w:footerReference w:type="default" r:id="rId6"/>
      <w:type w:val="nextPage"/>
      <w:pgSz w:w="11906" w:h="16838"/>
      <w:pgMar w:left="1701" w:right="707" w:gutter="0" w:header="426" w:top="483" w:footer="708" w:bottom="765"/>
      <w:pgNumType w:start="1"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325913302"/>
    </w:sdtPr>
    <w:sdtContent>
      <w:p>
        <w:pPr>
          <w:pStyle w:val="Footer"/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2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>
        <w:i/>
        <w:i/>
        <w:sz w:val="18"/>
        <w:szCs w:val="18"/>
      </w:rPr>
    </w:pPr>
    <w:r>
      <w:rPr>
        <w:i/>
        <w:sz w:val="18"/>
        <w:szCs w:val="18"/>
      </w:rPr>
      <w:t>Протокол вскрытия закупка 313801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927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647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367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087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807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527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247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967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687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uiPriority="0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1c50a3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link w:val="1"/>
    <w:uiPriority w:val="9"/>
    <w:qFormat/>
    <w:rsid w:val="000f4708"/>
    <w:pPr>
      <w:spacing w:lineRule="auto" w:line="288" w:before="0" w:afterAutospacing="1"/>
      <w:outlineLvl w:val="0"/>
    </w:pPr>
    <w:rPr>
      <w:rFonts w:ascii="Arial" w:hAnsi="Arial" w:eastAsia="Times New Roman" w:cs="Arial"/>
      <w:color w:val="333333"/>
      <w:kern w:val="2"/>
      <w:sz w:val="36"/>
      <w:szCs w:val="36"/>
      <w:lang w:eastAsia="ru-RU"/>
    </w:rPr>
  </w:style>
  <w:style w:type="paragraph" w:styleId="Heading2">
    <w:name w:val="Heading 2"/>
    <w:basedOn w:val="Normal"/>
    <w:link w:val="2"/>
    <w:uiPriority w:val="9"/>
    <w:qFormat/>
    <w:rsid w:val="000f4708"/>
    <w:pPr>
      <w:spacing w:lineRule="auto" w:line="264" w:beforeAutospacing="1" w:after="105"/>
      <w:outlineLvl w:val="1"/>
    </w:pPr>
    <w:rPr>
      <w:rFonts w:ascii="Arial" w:hAnsi="Arial" w:eastAsia="Times New Roman" w:cs="Arial"/>
      <w:b/>
      <w:bCs/>
      <w:color w:val="333333"/>
      <w:sz w:val="30"/>
      <w:szCs w:val="30"/>
      <w:lang w:eastAsia="ru-RU"/>
    </w:rPr>
  </w:style>
  <w:style w:type="paragraph" w:styleId="Heading3">
    <w:name w:val="Heading 3"/>
    <w:basedOn w:val="Normal"/>
    <w:next w:val="Normal"/>
    <w:link w:val="3"/>
    <w:semiHidden/>
    <w:unhideWhenUsed/>
    <w:qFormat/>
    <w:rsid w:val="000f4708"/>
    <w:pPr>
      <w:keepNext w:val="true"/>
      <w:keepLines/>
      <w:spacing w:before="200" w:after="0"/>
      <w:outlineLvl w:val="2"/>
    </w:pPr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4"/>
    <w:semiHidden/>
    <w:unhideWhenUsed/>
    <w:qFormat/>
    <w:rsid w:val="00116b9f"/>
    <w:pPr>
      <w:keepNext w:val="true"/>
      <w:tabs>
        <w:tab w:val="clear" w:pos="708"/>
        <w:tab w:val="left" w:pos="1134" w:leader="none"/>
        <w:tab w:val="left" w:pos="1701" w:leader="none"/>
      </w:tabs>
      <w:suppressAutoHyphens w:val="true"/>
      <w:snapToGrid w:val="false"/>
      <w:spacing w:lineRule="auto" w:line="240" w:before="240" w:after="120"/>
      <w:ind w:left="1134" w:hanging="1134"/>
      <w:jc w:val="both"/>
      <w:outlineLvl w:val="3"/>
    </w:pPr>
    <w:rPr>
      <w:rFonts w:ascii="Times New Roman" w:hAnsi="Times New Roman" w:eastAsia="Times New Roman" w:cs="Times New Roman"/>
      <w:i/>
      <w:sz w:val="28"/>
      <w:szCs w:val="20"/>
      <w:lang w:eastAsia="ru-RU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0f4708"/>
    <w:rPr>
      <w:rFonts w:ascii="Arial" w:hAnsi="Arial" w:eastAsia="Times New Roman" w:cs="Arial"/>
      <w:color w:val="333333"/>
      <w:kern w:val="2"/>
      <w:sz w:val="36"/>
      <w:szCs w:val="36"/>
      <w:lang w:eastAsia="ru-RU"/>
    </w:rPr>
  </w:style>
  <w:style w:type="character" w:styleId="2" w:customStyle="1">
    <w:name w:val="Заголовок 2 Знак"/>
    <w:basedOn w:val="DefaultParagraphFont"/>
    <w:uiPriority w:val="9"/>
    <w:qFormat/>
    <w:rsid w:val="000f4708"/>
    <w:rPr>
      <w:rFonts w:ascii="Arial" w:hAnsi="Arial" w:eastAsia="Times New Roman" w:cs="Arial"/>
      <w:b/>
      <w:bCs/>
      <w:color w:val="333333"/>
      <w:sz w:val="30"/>
      <w:szCs w:val="30"/>
      <w:lang w:eastAsia="ru-RU"/>
    </w:rPr>
  </w:style>
  <w:style w:type="character" w:styleId="3" w:customStyle="1">
    <w:name w:val="Заголовок 3 Знак"/>
    <w:basedOn w:val="DefaultParagraphFont"/>
    <w:uiPriority w:val="9"/>
    <w:semiHidden/>
    <w:qFormat/>
    <w:rsid w:val="000f4708"/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</w:rPr>
  </w:style>
  <w:style w:type="character" w:styleId="Style5" w:customStyle="1">
    <w:name w:val="Верхний колонтитул Знак"/>
    <w:basedOn w:val="DefaultParagraphFont"/>
    <w:uiPriority w:val="99"/>
    <w:qFormat/>
    <w:rsid w:val="000f4708"/>
    <w:rPr/>
  </w:style>
  <w:style w:type="character" w:styleId="Style6" w:customStyle="1">
    <w:name w:val="Нижний колонтитул Знак"/>
    <w:basedOn w:val="DefaultParagraphFont"/>
    <w:uiPriority w:val="99"/>
    <w:qFormat/>
    <w:rsid w:val="000f4708"/>
    <w:rPr/>
  </w:style>
  <w:style w:type="character" w:styleId="Style7" w:customStyle="1">
    <w:name w:val="Текст выноски Знак"/>
    <w:basedOn w:val="DefaultParagraphFont"/>
    <w:link w:val="BalloonText"/>
    <w:uiPriority w:val="99"/>
    <w:semiHidden/>
    <w:qFormat/>
    <w:rsid w:val="009769b3"/>
    <w:rPr>
      <w:rFonts w:ascii="Tahoma" w:hAnsi="Tahoma" w:cs="Tahoma"/>
      <w:sz w:val="16"/>
      <w:szCs w:val="16"/>
    </w:rPr>
  </w:style>
  <w:style w:type="character" w:styleId="4" w:customStyle="1">
    <w:name w:val="Заголовок 4 Знак"/>
    <w:basedOn w:val="DefaultParagraphFont"/>
    <w:semiHidden/>
    <w:qFormat/>
    <w:rsid w:val="00116b9f"/>
    <w:rPr>
      <w:rFonts w:ascii="Times New Roman" w:hAnsi="Times New Roman" w:eastAsia="Times New Roman" w:cs="Times New Roman"/>
      <w:i/>
      <w:sz w:val="28"/>
      <w:szCs w:val="20"/>
      <w:lang w:eastAsia="ru-RU"/>
    </w:rPr>
  </w:style>
  <w:style w:type="character" w:styleId="Style8" w:customStyle="1">
    <w:name w:val="Основной текст Знак"/>
    <w:basedOn w:val="DefaultParagraphFont"/>
    <w:qFormat/>
    <w:rsid w:val="00116b9f"/>
    <w:rPr>
      <w:rFonts w:ascii="Times New Roman" w:hAnsi="Times New Roman" w:eastAsia="Times New Roman" w:cs="Times New Roman"/>
      <w:sz w:val="28"/>
      <w:szCs w:val="24"/>
      <w:lang w:eastAsia="ru-RU"/>
    </w:rPr>
  </w:style>
  <w:style w:type="character" w:styleId="Style9" w:customStyle="1">
    <w:name w:val="комментарий"/>
    <w:qFormat/>
    <w:rsid w:val="00116b9f"/>
    <w:rPr>
      <w:b/>
      <w:bCs w:val="false"/>
      <w:i/>
      <w:iCs w:val="false"/>
      <w:shd w:fill="FFFF99" w:val="clear"/>
    </w:rPr>
  </w:style>
  <w:style w:type="character" w:styleId="Hyperlink">
    <w:name w:val="Hyperlink"/>
    <w:basedOn w:val="DefaultParagraphFont"/>
    <w:uiPriority w:val="99"/>
    <w:unhideWhenUsed/>
    <w:rsid w:val="00e21feb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qFormat/>
    <w:rsid w:val="00476335"/>
    <w:rPr>
      <w:color w:val="808080"/>
    </w:rPr>
  </w:style>
  <w:style w:type="character" w:styleId="11" w:customStyle="1">
    <w:name w:val="Стиль1 Знак"/>
    <w:basedOn w:val="DefaultParagraphFont"/>
    <w:link w:val="13"/>
    <w:qFormat/>
    <w:rsid w:val="00de4ad0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 Sharp" w:cs="Lohit Devanagari"/>
      <w:sz w:val="28"/>
      <w:szCs w:val="28"/>
    </w:rPr>
  </w:style>
  <w:style w:type="paragraph" w:styleId="BodyText">
    <w:name w:val="Body Text"/>
    <w:basedOn w:val="Normal"/>
    <w:link w:val="Style8"/>
    <w:unhideWhenUsed/>
    <w:rsid w:val="00116b9f"/>
    <w:pPr>
      <w:tabs>
        <w:tab w:val="clear" w:pos="708"/>
        <w:tab w:val="right" w:pos="9360" w:leader="none"/>
      </w:tabs>
      <w:spacing w:lineRule="auto" w:line="240" w:before="0" w:after="0"/>
    </w:pPr>
    <w:rPr>
      <w:rFonts w:ascii="Times New Roman" w:hAnsi="Times New Roman" w:eastAsia="Times New Roman" w:cs="Times New Roman"/>
      <w:sz w:val="28"/>
      <w:szCs w:val="24"/>
      <w:lang w:eastAsia="ru-RU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1">
    <w:name w:val="Указатель"/>
    <w:basedOn w:val="Normal"/>
    <w:qFormat/>
    <w:pPr>
      <w:suppressLineNumbers/>
    </w:pPr>
    <w:rPr>
      <w:rFonts w:cs="Lohit Devanagari"/>
    </w:rPr>
  </w:style>
  <w:style w:type="paragraph" w:styleId="NormalWeb">
    <w:name w:val="Normal (Web)"/>
    <w:basedOn w:val="Normal"/>
    <w:uiPriority w:val="99"/>
    <w:semiHidden/>
    <w:unhideWhenUsed/>
    <w:qFormat/>
    <w:rsid w:val="000f4708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Style12">
    <w:name w:val="Колонтитул"/>
    <w:basedOn w:val="Normal"/>
    <w:qFormat/>
    <w:pPr/>
    <w:rPr/>
  </w:style>
  <w:style w:type="paragraph" w:styleId="Header">
    <w:name w:val="Header"/>
    <w:basedOn w:val="Normal"/>
    <w:link w:val="Style5"/>
    <w:uiPriority w:val="99"/>
    <w:unhideWhenUsed/>
    <w:rsid w:val="000f4708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6"/>
    <w:uiPriority w:val="99"/>
    <w:unhideWhenUsed/>
    <w:rsid w:val="000f4708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Style7"/>
    <w:uiPriority w:val="99"/>
    <w:semiHidden/>
    <w:unhideWhenUsed/>
    <w:qFormat/>
    <w:rsid w:val="009769b3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12" w:customStyle="1">
    <w:name w:val="Стиль Заголовок 1 + по ширине"/>
    <w:basedOn w:val="Heading1"/>
    <w:qFormat/>
    <w:rsid w:val="00116b9f"/>
    <w:pPr>
      <w:keepNext w:val="true"/>
      <w:keepLines/>
      <w:tabs>
        <w:tab w:val="clear" w:pos="708"/>
        <w:tab w:val="left" w:pos="360" w:leader="none"/>
      </w:tabs>
      <w:suppressAutoHyphens w:val="true"/>
      <w:spacing w:lineRule="auto" w:line="240" w:before="480" w:afterAutospacing="0" w:after="240"/>
      <w:ind w:firstLine="567"/>
      <w:jc w:val="both"/>
    </w:pPr>
    <w:rPr>
      <w:rFonts w:cs="Times New Roman"/>
      <w:b/>
      <w:bCs/>
      <w:color w:val="auto"/>
      <w:kern w:val="2"/>
      <w:sz w:val="40"/>
      <w:szCs w:val="20"/>
    </w:rPr>
  </w:style>
  <w:style w:type="paragraph" w:styleId="ListNumber">
    <w:name w:val="List Number"/>
    <w:basedOn w:val="Normal"/>
    <w:qFormat/>
    <w:rsid w:val="00af54c4"/>
    <w:pPr>
      <w:spacing w:lineRule="auto" w:line="360" w:before="60" w:after="0"/>
      <w:jc w:val="both"/>
    </w:pPr>
    <w:rPr>
      <w:rFonts w:ascii="Times New Roman" w:hAnsi="Times New Roman" w:eastAsia="Times New Roman" w:cs="Times New Roman"/>
      <w:sz w:val="28"/>
      <w:szCs w:val="24"/>
      <w:lang w:eastAsia="ru-RU"/>
    </w:rPr>
  </w:style>
  <w:style w:type="paragraph" w:styleId="ListParagraph">
    <w:name w:val="List Paragraph"/>
    <w:basedOn w:val="Normal"/>
    <w:uiPriority w:val="34"/>
    <w:qFormat/>
    <w:rsid w:val="00b27c08"/>
    <w:pPr>
      <w:snapToGrid w:val="false"/>
      <w:spacing w:lineRule="auto" w:line="360" w:before="0" w:after="0"/>
      <w:ind w:left="720" w:firstLine="567"/>
      <w:contextualSpacing/>
      <w:jc w:val="both"/>
    </w:pPr>
    <w:rPr>
      <w:rFonts w:ascii="Times New Roman" w:hAnsi="Times New Roman" w:eastAsia="Times New Roman" w:cs="Times New Roman"/>
      <w:sz w:val="28"/>
      <w:szCs w:val="20"/>
      <w:lang w:eastAsia="ru-RU"/>
    </w:rPr>
  </w:style>
  <w:style w:type="paragraph" w:styleId="NoSpacing">
    <w:name w:val="No Spacing"/>
    <w:uiPriority w:val="1"/>
    <w:qFormat/>
    <w:rsid w:val="00703a73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Style13">
    <w:name w:val="Содержимое таблицы"/>
    <w:basedOn w:val="Normal"/>
    <w:qFormat/>
    <w:pPr>
      <w:widowControl w:val="false"/>
      <w:suppressLineNumbers/>
    </w:pPr>
    <w:rPr/>
  </w:style>
  <w:style w:type="paragraph" w:styleId="13" w:customStyle="1">
    <w:name w:val="Стиль1"/>
    <w:basedOn w:val="ListNumber"/>
    <w:link w:val="11"/>
    <w:qFormat/>
    <w:rsid w:val="00de4ad0"/>
    <w:pPr>
      <w:tabs>
        <w:tab w:val="clear" w:pos="708"/>
        <w:tab w:val="left" w:pos="567" w:leader="none"/>
      </w:tabs>
      <w:spacing w:lineRule="auto" w:line="240" w:before="0" w:after="0"/>
      <w:jc w:val="left"/>
    </w:pPr>
    <w:rPr>
      <w:sz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4">
    <w:name w:val="Table Grid"/>
    <w:basedOn w:val="a1"/>
    <w:uiPriority w:val="59"/>
    <w:rsid w:val="000f470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2">
    <w:name w:val="Сетка таблицы1"/>
    <w:basedOn w:val="a1"/>
    <w:uiPriority w:val="59"/>
    <w:rsid w:val="003c1ed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1">
    <w:name w:val="Сетка таблицы2"/>
    <w:basedOn w:val="a1"/>
    <w:uiPriority w:val="59"/>
    <w:rsid w:val="0033422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1">
    <w:name w:val="Сетка таблицы3"/>
    <w:basedOn w:val="a1"/>
    <w:uiPriority w:val="59"/>
    <w:rsid w:val="007f0ea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1">
    <w:name w:val="Сетка таблицы4"/>
    <w:basedOn w:val="a1"/>
    <w:uiPriority w:val="59"/>
    <w:rsid w:val="004435b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">
    <w:name w:val="Сетка таблицы5"/>
    <w:basedOn w:val="a1"/>
    <w:uiPriority w:val="59"/>
    <w:rsid w:val="0065027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">
    <w:name w:val="Сетка таблицы6"/>
    <w:basedOn w:val="a1"/>
    <w:uiPriority w:val="59"/>
    <w:rsid w:val="00a40d1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7">
    <w:name w:val="Сетка таблицы7"/>
    <w:basedOn w:val="a1"/>
    <w:uiPriority w:val="59"/>
    <w:rsid w:val="007a1a8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tender.lot-online.ru/" TargetMode="External"/><Relationship Id="rId4" Type="http://schemas.openxmlformats.org/officeDocument/2006/relationships/hyperlink" Target="mailto:irduganova-in@drsk.ru" TargetMode="Externa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483823-8891-495A-A659-65A247A2C3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657</TotalTime>
  <Application>AlterOffice/3.3.1.3$Linux_X86_64 LibreOffice_project/90d829a0d92d6015ad4fa014ce4f460a7fe6c0ba</Application>
  <AppVersion>15.0000</AppVersion>
  <Pages>1</Pages>
  <Words>228</Words>
  <Characters>1454</Characters>
  <CharactersWithSpaces>1653</CharactersWithSpaces>
  <Paragraphs>32</Paragraphs>
  <Company>JSC DRSK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2015-03-26T06:58:00Z</dcterms:created>
  <dc:creator>okzt5</dc:creator>
  <dc:description/>
  <dc:language>ru-RU</dc:language>
  <cp:lastModifiedBy>irduganova_in</cp:lastModifiedBy>
  <cp:lastPrinted>2022-10-31T04:16:00Z</cp:lastPrinted>
  <dcterms:modified xsi:type="dcterms:W3CDTF">2025-12-15T10:02:06Z</dcterms:modified>
  <cp:revision>182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