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15"/>
        <w:ind w:left="-284" w:right="0" w:firstLine="0"/>
        <w:jc w:val="center"/>
        <w:spacing w:before="0" w:beforeAutospacing="0" w:after="0" w:afterAutospacing="0" w:line="240" w:lineRule="auto"/>
        <w:tabs>
          <w:tab w:val="center" w:pos="4677" w:leader="none"/>
          <w:tab w:val="clear" w:pos="9355" w:leader="none"/>
        </w:tabs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Протокол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r>
    </w:p>
    <w:p>
      <w:pPr>
        <w:pStyle w:val="915"/>
        <w:ind w:left="-284" w:right="0" w:firstLine="0"/>
        <w:jc w:val="center"/>
        <w:spacing w:before="0" w:beforeAutospacing="0" w:after="0" w:afterAutospacing="0" w:line="240" w:lineRule="auto"/>
        <w:tabs>
          <w:tab w:val="center" w:pos="4677" w:leader="none"/>
          <w:tab w:val="clear" w:pos="9355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очного (заочного) заседания Конкурсной комиссии по рассмотрению результатов переторжки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0"/>
        <w:jc w:val="center"/>
        <w:spacing w:before="0" w:beforeAutospacing="0" w:after="0" w:afterAutospacing="0" w:line="240" w:lineRule="auto"/>
        <w:tabs>
          <w:tab w:val="left" w:pos="9498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_________________________________________________________________________________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0"/>
        <w:jc w:val="center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/>
          <w:iCs/>
          <w:color w:val="ff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GB"/>
        </w:rPr>
        <w:t xml:space="preserve">Запрос цен по результатам предварительного отбора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№ 25-6044 на право заключения договора подряда на выполнение работ по строительству КЛ 10 кВ от ПС №126 «Радиотехническая» 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ПС №123 «Телевизорная» для технологического присоединения Станции "Высотная", в рамках исполнени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я договора ТП №20.2400.10763.23 заключённого с ГПКК "ЦТЛ" в зоне обслуживания Октябрьского РЭС ПО КЭС для нужд филиала ПАО «Россети Сибирь» - «Красноярскэнерго»</w:t>
      </w:r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GB"/>
        </w:rPr>
      </w:r>
      <w:r>
        <w:rPr>
          <w:rFonts w:ascii="Times New Roman" w:hAnsi="Times New Roman" w:cs="Times New Roman"/>
          <w:b w:val="0"/>
          <w:bCs w:val="0"/>
          <w:i/>
          <w:iCs/>
          <w:color w:val="ff0000" w:themeColor="text1"/>
          <w:sz w:val="24"/>
          <w:szCs w:val="24"/>
        </w:rPr>
      </w:r>
    </w:p>
    <w:p>
      <w:pPr>
        <w:pStyle w:val="913"/>
        <w:contextualSpacing/>
        <w:ind w:left="0" w:right="0" w:firstLine="0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tbl>
      <w:tblPr>
        <w:tblStyle w:val="901"/>
        <w:tblW w:w="10607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954"/>
        <w:gridCol w:w="5653"/>
      </w:tblGrid>
      <w:tr>
        <w:tblPrEx/>
        <w:trPr>
          <w:jc w:val="center"/>
          <w:trHeight w:val="232"/>
        </w:trPr>
        <w:tc>
          <w:tcPr>
            <w:tcW w:w="4954" w:type="dxa"/>
            <w:vAlign w:val="top"/>
            <w:textDirection w:val="lrTb"/>
            <w:noWrap w:val="false"/>
          </w:tcPr>
          <w:p>
            <w:pPr>
              <w:ind w:left="-284" w:right="0" w:firstLine="447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«12» декабря 2025 г.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53" w:type="dxa"/>
            <w:vAlign w:val="top"/>
            <w:textDirection w:val="lrTb"/>
            <w:noWrap w:val="false"/>
          </w:tcPr>
          <w:p>
            <w:pPr>
              <w:ind w:left="-284" w:right="446" w:firstLine="0"/>
              <w:jc w:val="righ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 w:bidi="ru-RU"/>
              </w:rPr>
              <w:t xml:space="preserve">25-6044/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 w:bidi="ru-RU"/>
              </w:rPr>
              <w:t xml:space="preserve">32515404023</w:t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W w:w="4954" w:type="dxa"/>
            <w:vAlign w:val="top"/>
            <w:textDirection w:val="lrTb"/>
            <w:noWrap w:val="false"/>
          </w:tcPr>
          <w:p>
            <w:pPr>
              <w:ind w:left="-284" w:right="0" w:firstLine="447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53" w:type="dxa"/>
            <w:vAlign w:val="top"/>
            <w:textDirection w:val="lrTb"/>
            <w:noWrap w:val="false"/>
          </w:tcPr>
          <w:p>
            <w:pPr>
              <w:ind w:left="-284" w:right="446" w:firstLine="0"/>
              <w:jc w:val="righ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</w:tbl>
    <w:p>
      <w:pPr>
        <w:ind w:left="-284" w:right="0" w:firstLine="0"/>
        <w:jc w:val="center"/>
        <w:spacing w:before="0" w:beforeAutospacing="0" w:after="0" w:afterAutospacing="0" w:line="240" w:lineRule="auto"/>
        <w:tabs>
          <w:tab w:val="left" w:pos="992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город Красноярск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07"/>
        <w:numPr>
          <w:ilvl w:val="0"/>
          <w:numId w:val="29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0" w:leader="none"/>
          <w:tab w:val="left" w:pos="567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Повестка дня: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рассмотрение результатов процедуры переторжки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 запроса цен по результатам предварительного отбора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№ 25-6044 на право заключения договора подряда на выполнение работ по строительству КЛ 10 кВ от ПС №126 «Радиотехническая» 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ПС №123 «Телевизорная» для технологического присоединения Станции "Высотная", в рамках исполнени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я договора ТП №20.2400.10763.23 заключённого с ГПКК "ЦТЛ" в зоне обслуживания Октябрьского РЭС ПО КЭС для нужд филиала ПАО «Россети Сибирь» - «Красноярскэнерго»</w:t>
      </w:r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GB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07"/>
        <w:numPr>
          <w:ilvl w:val="0"/>
          <w:numId w:val="29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540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Общая информация о закупке.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Извещение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о проведении настоящей процедуры и документация были опубликованы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14.11.2025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 на ЭТП АО «ЕЭТП»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www.rosseti.roseltorg.ru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), в Единой Информационной Системе (zakupki.gov.ru) и на портале ПАО «Россети Сибирь» (www.mrsk-sib.ru).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r>
    </w:p>
    <w:p>
      <w:pPr>
        <w:ind w:left="-284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Дата заседания комисс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ии: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12.12.2025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г.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tbl>
      <w:tblPr>
        <w:tblStyle w:val="901"/>
        <w:tblW w:w="5091" w:type="pct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119"/>
        <w:gridCol w:w="3403"/>
        <w:gridCol w:w="3369"/>
      </w:tblGrid>
      <w:tr>
        <w:tblPrEx/>
        <w:trPr>
          <w:trHeight w:val="18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Начальная (максимальная) цена договора (цена лота), руб. без НДС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Срок выполнения поставок/ работ/услуг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6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Объем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поставок/ работ/услуг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numPr>
                <w:ilvl w:val="2"/>
                <w:numId w:val="0"/>
              </w:numPr>
              <w:ind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num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59 577 026,95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3" w:type="dxa"/>
            <w:vAlign w:val="center"/>
            <w:textDirection w:val="lrTb"/>
            <w:noWrap w:val="false"/>
          </w:tcPr>
          <w:p>
            <w:pPr>
              <w:numPr>
                <w:ilvl w:val="2"/>
                <w:numId w:val="0"/>
              </w:numPr>
              <w:ind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num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69" w:type="dxa"/>
            <w:vAlign w:val="center"/>
            <w:textDirection w:val="lrTb"/>
            <w:noWrap w:val="false"/>
          </w:tcPr>
          <w:p>
            <w:pPr>
              <w:numPr>
                <w:ilvl w:val="2"/>
                <w:numId w:val="0"/>
              </w:numPr>
              <w:ind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num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07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По окончании срока подачи заявок до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12 часов 00 минут (время московское) «20» ноября 2025г.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года было подано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заяв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ки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от участник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ов, с порядковыми номерами: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1, 2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.</w:t>
      </w:r>
      <w:r/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07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2. В качестве Участников зарегистрировались следующие лица: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tbl>
      <w:tblPr>
        <w:tblStyle w:val="901"/>
        <w:tblW w:w="9958" w:type="dxa"/>
        <w:jc w:val="center"/>
        <w:tblInd w:w="-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92"/>
        <w:gridCol w:w="5386"/>
        <w:gridCol w:w="1559"/>
        <w:gridCol w:w="2021"/>
      </w:tblGrid>
      <w:tr>
        <w:tblPrEx/>
        <w:trPr>
          <w:jc w:val="center"/>
          <w:trHeight w:val="358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№ заявки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Наименование, ИНН, КПП, адрес Участника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Режим налогообложения (Общий/УСН*)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  <w:trHeight w:val="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ООО "ТЕСЛА"</w:t>
              <w:br/>
              <w:t xml:space="preserve">ИНН/КПП 3661071510/366301001</w:t>
              <w:br/>
              <w:t xml:space="preserve">ОГРН 1163668069113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19.11.2025 14:29:18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Общий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  <w:trHeight w:val="2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ООО "СИБПРОМСТРОЙ"</w:t>
              <w:br/>
              <w:t xml:space="preserve">ИНН/КПП 2466174077/246601001</w:t>
              <w:br/>
              <w:t xml:space="preserve">ОГРН 1162468097428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19.11.2025 15:33:01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Общий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ind w:left="-284" w:right="0" w:firstLine="0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 w:bidi="ru-RU"/>
        </w:rPr>
        <w:t xml:space="preserve">* Упрощенная система налогообложения или освобождение от уплаты НДС.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</w:rPr>
      </w:r>
    </w:p>
    <w:p>
      <w:pPr>
        <w:pStyle w:val="907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3. В соответствии с решением конкурсной комиссии по результатам рассмотрения единственных частей заявок на участие, заявки следующих участников признаны не соответствующими требованиям документации и не допущены до дальнейшего участия:</w:t>
      </w:r>
      <w:r/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tbl>
      <w:tblPr>
        <w:tblW w:w="9923" w:type="dxa"/>
        <w:tblInd w:w="-27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2551"/>
        <w:gridCol w:w="1559"/>
        <w:gridCol w:w="4820"/>
      </w:tblGrid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Порядковый номер заявки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Решение о допуске заявки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ООО "СИБПРОМСТРОЙ"</w:t>
              <w:br/>
              <w:t xml:space="preserve">ИНН/КПП 2466174077/246601001</w:t>
              <w:br/>
              <w:t xml:space="preserve">ОГРН 1162468097428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0" w:right="122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Не допущена</w:t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1.Предмет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заявки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на участие в запросе цен по результатам предварительного отбора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не соответствует предмету проводимой закупки (нарушение п.1 Таблицы, п 2.2 Конкурсной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2.Отсутствует 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водная таблица стоимости поставок, работ (услуг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(нарушение п.2 Таблицы, п 2.2 Ко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3.Техническое предложение не соответствует проводимой закупке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(нарушение п.3 п/п 1 Таблицы, п 2.2 Конкурсной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пецификация оборудования, материалов и изделий, поставляемых/используемых подрядной организацией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Предоставлено по другому конкурсу.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 (нарушение п.3, п/п 2 Таблицы, п 2.2 Конкурсной документации).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5.Справка о материально-технических ресурсах, планируемых к привлечению для выпол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нения договора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 не содержит требуемых единиц техники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(нарушение п.16 Таблицы, п 2.2 Конкурсной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pStyle w:val="907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  <w:lang w:val="en-US"/>
        </w:rPr>
        <w:t xml:space="preserve">4.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 соответствии с решением конкурсной комиссии по результатам рассмотрения единственных частей заявок на участие, заявки следующих участников признаны соответствующими требованиям документации и допущены до дальнейшего участия: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tbl>
      <w:tblPr>
        <w:tblW w:w="9782" w:type="dxa"/>
        <w:tblInd w:w="-27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544"/>
        <w:gridCol w:w="1539"/>
        <w:gridCol w:w="3139"/>
      </w:tblGrid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Порядковый номер заявки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Решение о допуске заявки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9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trHeight w:val="13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Style w:val="895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3661071510/366301001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1163668069113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5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  <w:vAlign w:val="center"/>
            <w:textDirection w:val="lrTb"/>
            <w:noWrap w:val="false"/>
          </w:tcPr>
          <w:p>
            <w:pPr>
              <w:pStyle w:val="895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Допущена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9" w:type="dxa"/>
            <w:vAlign w:val="center"/>
            <w:textDirection w:val="lrTb"/>
            <w:noWrap w:val="false"/>
          </w:tcPr>
          <w:p>
            <w:pPr>
              <w:pStyle w:val="895"/>
              <w:ind w:left="162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</w:tr>
    </w:tbl>
    <w:p>
      <w:pPr>
        <w:pStyle w:val="907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 w:bidi="ru-RU"/>
        </w:rPr>
        <w:t xml:space="preserve">5. Конкурсная комиссия приняла решение о проведении процедуры на понижение цены (переторжки) с приглашением к участию в переторжке Участников, заявки которых признаны соответствующими требованиям документации.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  <w14:ligatures w14:val="none"/>
        </w:rPr>
      </w:r>
    </w:p>
    <w:p>
      <w:pPr>
        <w:pStyle w:val="907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6.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 w:bidi="ru-RU"/>
        </w:rPr>
        <w:t xml:space="preserve">По результатам процедуры регулирования цены (переторжки) Участниками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 w:bidi="ru-RU"/>
        </w:rPr>
        <w:t xml:space="preserve">не было предоставлено ни одного предложения по снижению цены заявки: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  <w14:ligatures w14:val="none"/>
        </w:rPr>
      </w:r>
    </w:p>
    <w:tbl>
      <w:tblPr>
        <w:tblStyle w:val="901"/>
        <w:tblW w:w="5035" w:type="pct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097"/>
        <w:gridCol w:w="2809"/>
        <w:gridCol w:w="2876"/>
      </w:tblGrid>
      <w:tr>
        <w:tblPrEx/>
        <w:trPr>
          <w:trHeight w:val="6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709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Цена заявки до переторжки, руб. без НДС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709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val="ru-RU" w:bidi="ru-RU"/>
              </w:rPr>
              <w:t xml:space="preserve">Цена заявки после переторжки, руб. без НДС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8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ООО "ТЕСЛА"</w:t>
              <w:br/>
              <w:t xml:space="preserve">ИНН/КПП 3661071510/366301001</w:t>
              <w:br/>
              <w:t xml:space="preserve">ОГРН 1163668069113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59 574 526,95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  <w14:ligatures w14:val="none"/>
              </w:rPr>
            </w:r>
          </w:p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59 574 526,95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  <w14:ligatures w14:val="none"/>
              </w:rPr>
            </w:r>
          </w:p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  <w14:ligatures w14:val="none"/>
              </w:rPr>
            </w:r>
          </w:p>
        </w:tc>
      </w:tr>
    </w:tbl>
    <w:p>
      <w:pPr>
        <w:numPr>
          <w:ilvl w:val="0"/>
          <w:numId w:val="36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540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Решение Конкурсной комиссии: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numPr>
          <w:ilvl w:val="0"/>
          <w:numId w:val="35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142" w:leader="none"/>
          <w:tab w:val="left" w:pos="284" w:leader="none"/>
          <w:tab w:val="left" w:pos="709" w:leader="none"/>
          <w:tab w:val="left" w:pos="99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Провести ранжировку предложений участников после переторжки и определить победителя закупки.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numPr>
          <w:ilvl w:val="0"/>
          <w:numId w:val="35"/>
        </w:numPr>
        <w:ind w:left="-284" w:right="0" w:firstLine="0"/>
        <w:jc w:val="both"/>
        <w:spacing w:before="0" w:beforeAutospacing="0" w:after="0" w:afterAutospacing="0" w:line="240" w:lineRule="auto"/>
        <w:tabs>
          <w:tab w:val="left" w:pos="0" w:leader="none"/>
          <w:tab w:val="left" w:pos="142" w:leader="none"/>
          <w:tab w:val="left" w:pos="284" w:leader="none"/>
          <w:tab w:val="left" w:pos="99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Настоящий протокол подлежит опубликованию на сайте Единой информационной системы в сфере закупок (ЕИС) по адресу в сети «Интернет»: </w:t>
      </w:r>
      <w:hyperlink w:history="1">
        <w:r>
          <w:rPr>
            <w:rStyle w:val="914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http://zakupki.gov.ru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, и на сайте АО «Единая электронная торговая площадка» (АО «ЕЭТП») по адресу в сети «Интернет»: </w:t>
      </w:r>
      <w:hyperlink r:id="rId10" w:tooltip="http://rosseti.roseltorg.ru" w:history="1">
        <w:r>
          <w:rPr>
            <w:rStyle w:val="914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http://rosseti.roseltorg.ru </w:t>
        </w:r>
      </w:hyperlink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ru-RU" w:bidi="ru-RU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Состав постоянно действующей конкурсной комиссии ПАО «Россети Сибирь» (далее – ПДКК):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Председатель ПДКК – Э.Р. Халитов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Заместитель председателя ПДКК – О.В. Толстов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А.А. Крюков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Н.С.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Федюкович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М.Н. Гусев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Ответственный секретарь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А.Н. Коломыцев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 w:line="240" w:lineRule="auto"/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r>
      <w:r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r>
      <w:r>
        <w:rPr>
          <w:rFonts w:ascii="Calibri" w:hAnsi="Calibri" w:eastAsia="Calibri" w:cs="Calibri"/>
          <w:b/>
          <w:bCs/>
          <w:color w:val="000000"/>
          <w:sz w:val="24"/>
          <w:szCs w:val="24"/>
          <w:lang w:val="ru-RU" w:bidi="ru-RU"/>
        </w:rPr>
      </w:r>
    </w:p>
    <w:p>
      <w:pPr>
        <w:ind w:left="-284" w:right="0" w:hanging="142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</w:p>
    <w:sectPr>
      <w:footerReference w:type="default" r:id="rId9"/>
      <w:footnotePr>
        <w:pos w:val="pageBottom"/>
      </w:footnotePr>
      <w:endnotePr/>
      <w:type w:val="nextPage"/>
      <w:pgSz w:w="11906" w:h="16838" w:orient="portrait"/>
      <w:pgMar w:top="567" w:right="707" w:bottom="709" w:left="1701" w:header="709" w:footer="171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endnote>
  <w:endnote w:type="continuationSeparator" w:id="0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Roboto">
    <w:panose1 w:val="02000000000000000000"/>
  </w:font>
  <w:font w:name="Times New Roman CYR">
    <w:panose1 w:val="020206030504050203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footnote>
  <w:footnote w:type="continuationSeparator" w:id="0"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continuationSeparato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30"/>
      <w:isLgl w:val="false"/>
      <w:suff w:val="tab"/>
      <w:lvlText w:val="%1."/>
      <w:lvlJc w:val="left"/>
      <w:pPr>
        <w:ind w:left="36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9">
    <w:multiLevelType w:val="hybridMultilevel"/>
    <w:lvl w:ilvl="0">
      <w:start w:val="3"/>
      <w:numFmt w:val="upperRoman"/>
      <w:isLgl w:val="false"/>
      <w:suff w:val="tab"/>
      <w:lvlText w:val="%1."/>
      <w:lvlJc w:val="left"/>
      <w:pPr>
        <w:ind w:left="540" w:hanging="36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1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ascii="Times New Roman" w:hAnsi="Times New Roman" w:eastAsia="Times New Roman" w:cs="Times New Roman"/>
        <w:lang w:val="ru-RU" w:bidi="ru-RU"/>
      </w:rPr>
    </w:lvl>
    <w:lvl w:ilvl="1">
      <w:start w:val="4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ascii="Times New Roman" w:hAnsi="Times New Roman" w:eastAsia="Times New Roman" w:cs="Times New Roman"/>
        <w:lang w:val="ru-RU" w:bidi="ru-RU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 w:val="0"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633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  <w:num w:numId="32">
    <w:abstractNumId w:val="5"/>
  </w:num>
  <w:num w:numId="33">
    <w:abstractNumId w:val="6"/>
  </w:num>
  <w:num w:numId="34">
    <w:abstractNumId w:val="7"/>
  </w:num>
  <w:num w:numId="35">
    <w:abstractNumId w:val="8"/>
  </w:num>
  <w:num w:numId="36">
    <w:abstractNumId w:val="9"/>
  </w:num>
  <w:num w:numId="37">
    <w:abstractNumId w:val="10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dispDef m:val="false"/>
    <m:lMargin m:val="0"/>
    <m:rMargin m:val="0"/>
    <m:defJc m:val="center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zh-CN" w:bidi="ru-RU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7">
    <w:name w:val="Heading 1 Char"/>
    <w:basedOn w:val="900"/>
    <w:link w:val="896"/>
    <w:uiPriority w:val="9"/>
    <w:rPr>
      <w:rFonts w:ascii="Arial" w:hAnsi="Arial" w:eastAsia="Arial" w:cs="Arial"/>
      <w:sz w:val="40"/>
      <w:szCs w:val="40"/>
    </w:rPr>
  </w:style>
  <w:style w:type="paragraph" w:styleId="728">
    <w:name w:val="Heading 2"/>
    <w:basedOn w:val="895"/>
    <w:next w:val="895"/>
    <w:link w:val="72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9">
    <w:name w:val="Heading 2 Char"/>
    <w:basedOn w:val="900"/>
    <w:link w:val="728"/>
    <w:uiPriority w:val="9"/>
    <w:rPr>
      <w:rFonts w:ascii="Arial" w:hAnsi="Arial" w:eastAsia="Arial" w:cs="Arial"/>
      <w:sz w:val="34"/>
    </w:rPr>
  </w:style>
  <w:style w:type="paragraph" w:styleId="730">
    <w:name w:val="Heading 3"/>
    <w:basedOn w:val="895"/>
    <w:next w:val="895"/>
    <w:link w:val="73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31">
    <w:name w:val="Heading 3 Char"/>
    <w:basedOn w:val="900"/>
    <w:link w:val="730"/>
    <w:uiPriority w:val="9"/>
    <w:rPr>
      <w:rFonts w:ascii="Arial" w:hAnsi="Arial" w:eastAsia="Arial" w:cs="Arial"/>
      <w:sz w:val="30"/>
      <w:szCs w:val="30"/>
    </w:rPr>
  </w:style>
  <w:style w:type="paragraph" w:styleId="732">
    <w:name w:val="Heading 4"/>
    <w:basedOn w:val="895"/>
    <w:next w:val="895"/>
    <w:link w:val="73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3">
    <w:name w:val="Heading 4 Char"/>
    <w:basedOn w:val="900"/>
    <w:link w:val="732"/>
    <w:uiPriority w:val="9"/>
    <w:rPr>
      <w:rFonts w:ascii="Arial" w:hAnsi="Arial" w:eastAsia="Arial" w:cs="Arial"/>
      <w:b/>
      <w:bCs/>
      <w:sz w:val="26"/>
      <w:szCs w:val="26"/>
    </w:rPr>
  </w:style>
  <w:style w:type="character" w:styleId="734">
    <w:name w:val="Heading 5 Char"/>
    <w:basedOn w:val="900"/>
    <w:link w:val="897"/>
    <w:uiPriority w:val="9"/>
    <w:rPr>
      <w:rFonts w:ascii="Arial" w:hAnsi="Arial" w:eastAsia="Arial" w:cs="Arial"/>
      <w:b/>
      <w:bCs/>
      <w:sz w:val="24"/>
      <w:szCs w:val="24"/>
    </w:rPr>
  </w:style>
  <w:style w:type="paragraph" w:styleId="735">
    <w:name w:val="Heading 6"/>
    <w:basedOn w:val="895"/>
    <w:next w:val="895"/>
    <w:link w:val="73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6">
    <w:name w:val="Heading 6 Char"/>
    <w:basedOn w:val="900"/>
    <w:link w:val="735"/>
    <w:uiPriority w:val="9"/>
    <w:rPr>
      <w:rFonts w:ascii="Arial" w:hAnsi="Arial" w:eastAsia="Arial" w:cs="Arial"/>
      <w:b/>
      <w:bCs/>
      <w:sz w:val="22"/>
      <w:szCs w:val="22"/>
    </w:rPr>
  </w:style>
  <w:style w:type="character" w:styleId="737">
    <w:name w:val="Heading 7 Char"/>
    <w:basedOn w:val="900"/>
    <w:link w:val="89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5"/>
    <w:next w:val="895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900"/>
    <w:link w:val="738"/>
    <w:uiPriority w:val="9"/>
    <w:rPr>
      <w:rFonts w:ascii="Arial" w:hAnsi="Arial" w:eastAsia="Arial" w:cs="Arial"/>
      <w:i/>
      <w:iCs/>
      <w:sz w:val="22"/>
      <w:szCs w:val="22"/>
    </w:rPr>
  </w:style>
  <w:style w:type="character" w:styleId="740">
    <w:name w:val="Heading 9 Char"/>
    <w:basedOn w:val="900"/>
    <w:link w:val="899"/>
    <w:uiPriority w:val="9"/>
    <w:rPr>
      <w:rFonts w:ascii="Arial" w:hAnsi="Arial" w:eastAsia="Arial" w:cs="Arial"/>
      <w:i/>
      <w:iCs/>
      <w:sz w:val="21"/>
      <w:szCs w:val="21"/>
    </w:rPr>
  </w:style>
  <w:style w:type="paragraph" w:styleId="741">
    <w:name w:val="No Spacing"/>
    <w:uiPriority w:val="1"/>
    <w:qFormat/>
    <w:pPr>
      <w:spacing w:before="0" w:after="0" w:line="240" w:lineRule="auto"/>
    </w:pPr>
  </w:style>
  <w:style w:type="paragraph" w:styleId="742">
    <w:name w:val="Title"/>
    <w:basedOn w:val="895"/>
    <w:next w:val="895"/>
    <w:link w:val="74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3">
    <w:name w:val="Title Char"/>
    <w:basedOn w:val="900"/>
    <w:link w:val="742"/>
    <w:uiPriority w:val="10"/>
    <w:rPr>
      <w:sz w:val="48"/>
      <w:szCs w:val="48"/>
    </w:rPr>
  </w:style>
  <w:style w:type="paragraph" w:styleId="744">
    <w:name w:val="Subtitle"/>
    <w:basedOn w:val="895"/>
    <w:next w:val="895"/>
    <w:link w:val="745"/>
    <w:uiPriority w:val="11"/>
    <w:qFormat/>
    <w:pPr>
      <w:spacing w:before="200" w:after="200"/>
    </w:pPr>
    <w:rPr>
      <w:sz w:val="24"/>
      <w:szCs w:val="24"/>
    </w:rPr>
  </w:style>
  <w:style w:type="character" w:styleId="745">
    <w:name w:val="Subtitle Char"/>
    <w:basedOn w:val="900"/>
    <w:link w:val="744"/>
    <w:uiPriority w:val="11"/>
    <w:rPr>
      <w:sz w:val="24"/>
      <w:szCs w:val="24"/>
    </w:rPr>
  </w:style>
  <w:style w:type="paragraph" w:styleId="746">
    <w:name w:val="Quote"/>
    <w:basedOn w:val="895"/>
    <w:next w:val="895"/>
    <w:link w:val="747"/>
    <w:uiPriority w:val="29"/>
    <w:qFormat/>
    <w:pPr>
      <w:ind w:left="720" w:right="720"/>
    </w:pPr>
    <w:rPr>
      <w:i/>
    </w:rPr>
  </w:style>
  <w:style w:type="character" w:styleId="747">
    <w:name w:val="Quote Char"/>
    <w:link w:val="746"/>
    <w:uiPriority w:val="29"/>
    <w:rPr>
      <w:i/>
    </w:rPr>
  </w:style>
  <w:style w:type="paragraph" w:styleId="748">
    <w:name w:val="Intense Quote"/>
    <w:basedOn w:val="895"/>
    <w:next w:val="895"/>
    <w:link w:val="74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9">
    <w:name w:val="Intense Quote Char"/>
    <w:link w:val="748"/>
    <w:uiPriority w:val="30"/>
    <w:rPr>
      <w:i/>
    </w:rPr>
  </w:style>
  <w:style w:type="character" w:styleId="750">
    <w:name w:val="Header Char"/>
    <w:basedOn w:val="900"/>
    <w:link w:val="915"/>
    <w:uiPriority w:val="99"/>
  </w:style>
  <w:style w:type="character" w:styleId="751">
    <w:name w:val="Footer Char"/>
    <w:basedOn w:val="900"/>
    <w:link w:val="935"/>
    <w:uiPriority w:val="99"/>
  </w:style>
  <w:style w:type="paragraph" w:styleId="752">
    <w:name w:val="Caption"/>
    <w:basedOn w:val="895"/>
    <w:next w:val="89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3">
    <w:name w:val="Caption Char"/>
    <w:basedOn w:val="752"/>
    <w:link w:val="935"/>
    <w:uiPriority w:val="99"/>
  </w:style>
  <w:style w:type="table" w:styleId="754">
    <w:name w:val="Table Grid Light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5">
    <w:name w:val="Plain Table 1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6">
    <w:name w:val="Plain Table 2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8">
    <w:name w:val="Plain Table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Plain Table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0">
    <w:name w:val="Grid Table 1 Light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1 Light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2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4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2">
    <w:name w:val="Grid Table 4 - Accent 1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3">
    <w:name w:val="Grid Table 4 - Accent 2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Grid Table 4 - Accent 3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5">
    <w:name w:val="Grid Table 4 - Accent 4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Grid Table 4 - Accent 5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7">
    <w:name w:val="Grid Table 4 - Accent 6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8">
    <w:name w:val="Grid Table 5 Dark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9">
    <w:name w:val="Grid Table 5 Dark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90">
    <w:name w:val="Grid Table 5 Dark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92">
    <w:name w:val="Grid Table 5 Dark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93">
    <w:name w:val="Grid Table 5 Dark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95">
    <w:name w:val="Grid Table 6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6">
    <w:name w:val="Grid Table 6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7">
    <w:name w:val="Grid Table 6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8">
    <w:name w:val="Grid Table 6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9">
    <w:name w:val="Grid Table 6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0">
    <w:name w:val="Grid Table 6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1">
    <w:name w:val="Grid Table 6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7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7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List Table 1 Light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7">
    <w:name w:val="List Table 2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8">
    <w:name w:val="List Table 2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9">
    <w:name w:val="List Table 2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0">
    <w:name w:val="List Table 2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1">
    <w:name w:val="List Table 2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2">
    <w:name w:val="List Table 2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3">
    <w:name w:val="List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3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5 Dark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8">
    <w:name w:val="List Table 5 Dark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6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5">
    <w:name w:val="List Table 6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6">
    <w:name w:val="List Table 6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7">
    <w:name w:val="List Table 6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8">
    <w:name w:val="List Table 6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9">
    <w:name w:val="List Table 6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0">
    <w:name w:val="List Table 6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1">
    <w:name w:val="List Table 7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2">
    <w:name w:val="List Table 7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53">
    <w:name w:val="List Table 7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54">
    <w:name w:val="List Table 7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55">
    <w:name w:val="List Table 7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56">
    <w:name w:val="List Table 7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57">
    <w:name w:val="List Table 7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58">
    <w:name w:val="Lined - Accent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9">
    <w:name w:val="Lined - Accent 1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0">
    <w:name w:val="Lined - Accent 2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1">
    <w:name w:val="Lined - Accent 3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2">
    <w:name w:val="Lined - Accent 4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3">
    <w:name w:val="Lined - Accent 5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4">
    <w:name w:val="Lined - Accent 6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5">
    <w:name w:val="Bordered &amp; Lined - Accent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6">
    <w:name w:val="Bordered &amp; Lined - Accent 1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7">
    <w:name w:val="Bordered &amp; Lined - Accent 2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8">
    <w:name w:val="Bordered &amp; Lined - Accent 3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9">
    <w:name w:val="Bordered &amp; Lined - Accent 4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70">
    <w:name w:val="Bordered &amp; Lined - Accent 5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71">
    <w:name w:val="Bordered &amp; Lined - Accent 6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72">
    <w:name w:val="Bordered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3">
    <w:name w:val="Bordered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4">
    <w:name w:val="Bordered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5">
    <w:name w:val="Bordered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6">
    <w:name w:val="Bordered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7">
    <w:name w:val="Bordered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8">
    <w:name w:val="Bordered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79">
    <w:name w:val="Footnote Text Char"/>
    <w:link w:val="909"/>
    <w:uiPriority w:val="99"/>
    <w:rPr>
      <w:sz w:val="18"/>
    </w:rPr>
  </w:style>
  <w:style w:type="character" w:styleId="880">
    <w:name w:val="footnote reference"/>
    <w:basedOn w:val="900"/>
    <w:uiPriority w:val="99"/>
    <w:unhideWhenUsed/>
    <w:rPr>
      <w:vertAlign w:val="superscript"/>
    </w:rPr>
  </w:style>
  <w:style w:type="paragraph" w:styleId="881">
    <w:name w:val="endnote text"/>
    <w:basedOn w:val="895"/>
    <w:link w:val="882"/>
    <w:uiPriority w:val="99"/>
    <w:semiHidden/>
    <w:unhideWhenUsed/>
    <w:pPr>
      <w:spacing w:after="0" w:line="240" w:lineRule="auto"/>
    </w:pPr>
    <w:rPr>
      <w:sz w:val="20"/>
    </w:rPr>
  </w:style>
  <w:style w:type="character" w:styleId="882">
    <w:name w:val="Endnote Text Char"/>
    <w:link w:val="881"/>
    <w:uiPriority w:val="99"/>
    <w:rPr>
      <w:sz w:val="20"/>
    </w:rPr>
  </w:style>
  <w:style w:type="character" w:styleId="883">
    <w:name w:val="endnote reference"/>
    <w:basedOn w:val="900"/>
    <w:uiPriority w:val="99"/>
    <w:semiHidden/>
    <w:unhideWhenUsed/>
    <w:rPr>
      <w:vertAlign w:val="superscript"/>
    </w:rPr>
  </w:style>
  <w:style w:type="paragraph" w:styleId="884">
    <w:name w:val="toc 1"/>
    <w:basedOn w:val="895"/>
    <w:next w:val="895"/>
    <w:uiPriority w:val="39"/>
    <w:unhideWhenUsed/>
    <w:pPr>
      <w:ind w:left="0" w:right="0" w:firstLine="0"/>
      <w:spacing w:after="57"/>
    </w:pPr>
  </w:style>
  <w:style w:type="paragraph" w:styleId="885">
    <w:name w:val="toc 2"/>
    <w:basedOn w:val="895"/>
    <w:next w:val="895"/>
    <w:uiPriority w:val="39"/>
    <w:unhideWhenUsed/>
    <w:pPr>
      <w:ind w:left="283" w:right="0" w:firstLine="0"/>
      <w:spacing w:after="57"/>
    </w:pPr>
  </w:style>
  <w:style w:type="paragraph" w:styleId="886">
    <w:name w:val="toc 3"/>
    <w:basedOn w:val="895"/>
    <w:next w:val="895"/>
    <w:uiPriority w:val="39"/>
    <w:unhideWhenUsed/>
    <w:pPr>
      <w:ind w:left="567" w:right="0" w:firstLine="0"/>
      <w:spacing w:after="57"/>
    </w:pPr>
  </w:style>
  <w:style w:type="paragraph" w:styleId="887">
    <w:name w:val="toc 4"/>
    <w:basedOn w:val="895"/>
    <w:next w:val="895"/>
    <w:uiPriority w:val="39"/>
    <w:unhideWhenUsed/>
    <w:pPr>
      <w:ind w:left="850" w:right="0" w:firstLine="0"/>
      <w:spacing w:after="57"/>
    </w:pPr>
  </w:style>
  <w:style w:type="paragraph" w:styleId="888">
    <w:name w:val="toc 5"/>
    <w:basedOn w:val="895"/>
    <w:next w:val="895"/>
    <w:uiPriority w:val="39"/>
    <w:unhideWhenUsed/>
    <w:pPr>
      <w:ind w:left="1134" w:right="0" w:firstLine="0"/>
      <w:spacing w:after="57"/>
    </w:pPr>
  </w:style>
  <w:style w:type="paragraph" w:styleId="889">
    <w:name w:val="toc 6"/>
    <w:basedOn w:val="895"/>
    <w:next w:val="895"/>
    <w:uiPriority w:val="39"/>
    <w:unhideWhenUsed/>
    <w:pPr>
      <w:ind w:left="1417" w:right="0" w:firstLine="0"/>
      <w:spacing w:after="57"/>
    </w:pPr>
  </w:style>
  <w:style w:type="paragraph" w:styleId="890">
    <w:name w:val="toc 7"/>
    <w:basedOn w:val="895"/>
    <w:next w:val="895"/>
    <w:uiPriority w:val="39"/>
    <w:unhideWhenUsed/>
    <w:pPr>
      <w:ind w:left="1701" w:right="0" w:firstLine="0"/>
      <w:spacing w:after="57"/>
    </w:pPr>
  </w:style>
  <w:style w:type="paragraph" w:styleId="891">
    <w:name w:val="toc 8"/>
    <w:basedOn w:val="895"/>
    <w:next w:val="895"/>
    <w:uiPriority w:val="39"/>
    <w:unhideWhenUsed/>
    <w:pPr>
      <w:ind w:left="1984" w:right="0" w:firstLine="0"/>
      <w:spacing w:after="57"/>
    </w:pPr>
  </w:style>
  <w:style w:type="paragraph" w:styleId="892">
    <w:name w:val="toc 9"/>
    <w:basedOn w:val="895"/>
    <w:next w:val="895"/>
    <w:uiPriority w:val="39"/>
    <w:unhideWhenUsed/>
    <w:pPr>
      <w:ind w:left="2268" w:right="0" w:firstLine="0"/>
      <w:spacing w:after="57"/>
    </w:pPr>
  </w:style>
  <w:style w:type="paragraph" w:styleId="893">
    <w:name w:val="TOC Heading"/>
    <w:uiPriority w:val="39"/>
    <w:unhideWhenUsed/>
  </w:style>
  <w:style w:type="paragraph" w:styleId="894">
    <w:name w:val="table of figures"/>
    <w:basedOn w:val="895"/>
    <w:next w:val="895"/>
    <w:uiPriority w:val="99"/>
    <w:unhideWhenUsed/>
    <w:pPr>
      <w:spacing w:after="0" w:afterAutospacing="0"/>
    </w:pPr>
  </w:style>
  <w:style w:type="paragraph" w:styleId="895" w:default="1">
    <w:name w:val="Normal"/>
    <w:uiPriority w:val="0"/>
    <w:qFormat/>
    <w:pPr>
      <w:ind w:left="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paragraph" w:styleId="896">
    <w:name w:val="Heading 1"/>
    <w:basedOn w:val="895"/>
    <w:qFormat/>
    <w:pPr>
      <w:ind w:left="0" w:right="0"/>
      <w:jc w:val="left"/>
      <w:keepLines/>
      <w:keepNext/>
      <w:spacing w:before="480" w:after="0" w:line="240" w:lineRule="auto"/>
      <w:outlineLvl w:val="0"/>
    </w:pPr>
    <w:rPr>
      <w:rFonts w:ascii="Cambria" w:hAnsi="Cambria" w:eastAsia="Cambria" w:cs="Cambria"/>
      <w:color w:val="365f91"/>
      <w:sz w:val="28"/>
      <w:szCs w:val="28"/>
      <w:lang w:val="ru-RU" w:bidi="ru-RU"/>
    </w:rPr>
  </w:style>
  <w:style w:type="paragraph" w:styleId="897">
    <w:name w:val="Heading 5"/>
    <w:basedOn w:val="895"/>
    <w:qFormat/>
    <w:pPr>
      <w:ind w:left="0" w:right="0"/>
      <w:jc w:val="left"/>
      <w:keepNext/>
      <w:spacing w:before="0" w:after="0" w:line="240" w:lineRule="auto"/>
      <w:outlineLvl w:val="4"/>
    </w:pPr>
    <w:rPr>
      <w:rFonts w:ascii="Calibri" w:hAnsi="Calibri" w:eastAsia="Calibri" w:cs="Calibri"/>
      <w:b/>
      <w:bCs/>
      <w:sz w:val="24"/>
      <w:szCs w:val="24"/>
      <w:lang w:val="ru-RU" w:bidi="ru-RU"/>
    </w:rPr>
  </w:style>
  <w:style w:type="paragraph" w:styleId="898">
    <w:name w:val="Heading 7"/>
    <w:basedOn w:val="895"/>
    <w:qFormat/>
    <w:pPr>
      <w:ind w:left="0" w:right="0"/>
      <w:jc w:val="left"/>
      <w:keepLines/>
      <w:keepNext/>
      <w:spacing w:before="200" w:after="0" w:line="240" w:lineRule="auto"/>
      <w:outlineLvl w:val="6"/>
    </w:pPr>
    <w:rPr>
      <w:rFonts w:ascii="Cambria" w:hAnsi="Cambria" w:eastAsia="Cambria" w:cs="Cambria"/>
      <w:b/>
      <w:bCs/>
      <w:i/>
      <w:iCs/>
      <w:color w:val="404040"/>
      <w:sz w:val="28"/>
      <w:szCs w:val="28"/>
      <w:lang w:val="ru-RU" w:bidi="ru-RU"/>
    </w:rPr>
  </w:style>
  <w:style w:type="paragraph" w:styleId="899">
    <w:name w:val="Heading 9"/>
    <w:basedOn w:val="895"/>
    <w:qFormat/>
    <w:pPr>
      <w:ind w:left="0" w:right="0"/>
      <w:jc w:val="left"/>
      <w:keepLines/>
      <w:keepNext/>
      <w:spacing w:before="200" w:after="0" w:line="240" w:lineRule="auto"/>
      <w:outlineLvl w:val="8"/>
    </w:pPr>
    <w:rPr>
      <w:rFonts w:ascii="Cambria" w:hAnsi="Cambria" w:eastAsia="Cambria" w:cs="Cambria"/>
      <w:b/>
      <w:bCs/>
      <w:i/>
      <w:iCs/>
      <w:color w:val="404040"/>
      <w:sz w:val="20"/>
      <w:szCs w:val="20"/>
      <w:lang w:val="ru-RU" w:bidi="ru-RU"/>
    </w:rPr>
  </w:style>
  <w:style w:type="character" w:styleId="900" w:default="1">
    <w:name w:val="Default Paragraph Font"/>
    <w:semiHidden/>
    <w:rPr>
      <w:rFonts w:ascii="Calibri" w:hAnsi="Calibri" w:eastAsia="Calibri" w:cs="Calibri"/>
      <w:sz w:val="24"/>
      <w:szCs w:val="24"/>
      <w:lang w:val="ru-RU" w:bidi="ru-RU"/>
    </w:rPr>
  </w:style>
  <w:style w:type="table" w:styleId="901" w:default="1">
    <w:name w:val="Normal Table"/>
    <w:semiHidden/>
    <w:unhideWhenUsed/>
    <w:pPr>
      <w:ind w:left="0" w:right="0"/>
      <w:jc w:val="left"/>
      <w:spacing w:before="0" w:after="200" w:line="276" w:lineRule="auto"/>
    </w:pPr>
    <w:rPr>
      <w:rFonts w:ascii="Calibri" w:hAnsi="Calibri" w:eastAsia="Calibri" w:cs="Calibri"/>
      <w:sz w:val="22"/>
      <w:szCs w:val="22"/>
      <w:lang w:val="ru-RU" w:bidi="ru-RU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left w:w="108" w:type="dxa"/>
        <w:right w:w="108" w:type="dxa"/>
      </w:tblCellMar>
    </w:tblPr>
  </w:style>
  <w:style w:type="character" w:styleId="902">
    <w:name w:val="Заголовок 1 Знак"/>
    <w:basedOn w:val="900"/>
    <w:rPr>
      <w:rFonts w:ascii="Cambria" w:hAnsi="Cambria" w:eastAsia="Cambria" w:cs="Cambria"/>
      <w:color w:val="365f91"/>
      <w:sz w:val="28"/>
      <w:szCs w:val="28"/>
      <w:lang w:val="ru-RU" w:bidi="ru-RU"/>
    </w:rPr>
  </w:style>
  <w:style w:type="character" w:styleId="903">
    <w:name w:val="Заголовок 5 Знак"/>
    <w:basedOn w:val="900"/>
    <w:rPr>
      <w:rFonts w:ascii="Times New Roman" w:hAnsi="Times New Roman" w:eastAsia="Times New Roman" w:cs="Times New Roman"/>
      <w:b/>
      <w:bCs/>
      <w:sz w:val="20"/>
      <w:szCs w:val="20"/>
      <w:lang w:val="ru-RU" w:bidi="ru-RU"/>
    </w:rPr>
  </w:style>
  <w:style w:type="character" w:styleId="904">
    <w:name w:val="Заголовок 7 Знак"/>
    <w:basedOn w:val="900"/>
    <w:semiHidden/>
    <w:rPr>
      <w:rFonts w:ascii="Cambria" w:hAnsi="Cambria" w:eastAsia="Cambria" w:cs="Cambria"/>
      <w:b/>
      <w:bCs/>
      <w:i/>
      <w:iCs/>
      <w:color w:val="404040"/>
      <w:sz w:val="28"/>
      <w:szCs w:val="28"/>
      <w:lang w:val="ru-RU" w:bidi="ru-RU"/>
    </w:rPr>
  </w:style>
  <w:style w:type="character" w:styleId="905">
    <w:name w:val="Заголовок 9 Знак"/>
    <w:basedOn w:val="900"/>
    <w:semiHidden/>
    <w:rPr>
      <w:rFonts w:ascii="Cambria" w:hAnsi="Cambria" w:eastAsia="Cambria" w:cs="Cambria"/>
      <w:b/>
      <w:bCs/>
      <w:i/>
      <w:iCs/>
      <w:color w:val="404040"/>
      <w:sz w:val="20"/>
      <w:szCs w:val="20"/>
      <w:lang w:val="ru-RU" w:bidi="ru-RU"/>
    </w:rPr>
  </w:style>
  <w:style w:type="table" w:styleId="906">
    <w:name w:val="Table Grid"/>
    <w:basedOn w:val="901"/>
    <w:pPr>
      <w:ind w:left="0" w:right="0"/>
      <w:jc w:val="left"/>
      <w:spacing w:before="0" w:after="0" w:line="240" w:lineRule="auto"/>
    </w:pPr>
    <w:rPr>
      <w:rFonts w:ascii="Calibri" w:hAnsi="Calibri" w:eastAsia="Calibri" w:cs="Calibri"/>
      <w:sz w:val="20"/>
      <w:szCs w:val="20"/>
      <w:lang w:val="ru-RU" w:bidi="ru-RU"/>
    </w:rPr>
    <w:tblPr>
      <w:tblW w:w="0" w:type="auto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108" w:type="dxa"/>
        <w:right w:w="108" w:type="dxa"/>
      </w:tblCellMar>
    </w:tblPr>
  </w:style>
  <w:style w:type="paragraph" w:styleId="907">
    <w:name w:val="Body Text Indent"/>
    <w:basedOn w:val="895"/>
    <w:semiHidden/>
    <w:pPr>
      <w:ind w:left="283" w:right="0"/>
      <w:jc w:val="left"/>
      <w:spacing w:before="0" w:after="12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08">
    <w:name w:val="Основной текст с отступом Знак"/>
    <w:basedOn w:val="900"/>
    <w:semiHidden/>
    <w:rPr>
      <w:rFonts w:ascii="Times New Roman" w:hAnsi="Times New Roman" w:eastAsia="Times New Roman" w:cs="Times New Roman"/>
      <w:b/>
      <w:bCs/>
      <w:sz w:val="28"/>
      <w:szCs w:val="28"/>
      <w:lang w:val="ru-RU" w:bidi="ru-RU"/>
    </w:rPr>
  </w:style>
  <w:style w:type="paragraph" w:styleId="909">
    <w:name w:val="footnote text"/>
    <w:basedOn w:val="895"/>
    <w:semiHidden/>
    <w:pPr>
      <w:ind w:left="0" w:right="0"/>
      <w:jc w:val="left"/>
      <w:spacing w:before="0" w:after="200" w:line="276" w:lineRule="auto"/>
    </w:pPr>
    <w:rPr>
      <w:rFonts w:ascii="Calibri" w:hAnsi="Calibri" w:eastAsia="Calibri" w:cs="Calibri"/>
      <w:sz w:val="20"/>
      <w:szCs w:val="20"/>
      <w:lang w:val="ru-RU" w:bidi="en-US"/>
    </w:rPr>
  </w:style>
  <w:style w:type="character" w:styleId="910">
    <w:name w:val="Текст сноски Знак"/>
    <w:basedOn w:val="900"/>
    <w:semiHidden/>
    <w:rPr>
      <w:rFonts w:ascii="Calibri" w:hAnsi="Calibri" w:eastAsia="Calibri" w:cs="Calibri"/>
      <w:sz w:val="20"/>
      <w:szCs w:val="20"/>
      <w:lang w:val="ru-RU" w:bidi="ru-RU"/>
    </w:rPr>
  </w:style>
  <w:style w:type="paragraph" w:styleId="911">
    <w:name w:val="Document Map"/>
    <w:basedOn w:val="895"/>
    <w:semiHidden/>
    <w:pPr>
      <w:ind w:left="0" w:right="0"/>
      <w:jc w:val="left"/>
      <w:spacing w:before="0" w:after="0" w:line="240" w:lineRule="auto"/>
    </w:pPr>
    <w:rPr>
      <w:rFonts w:ascii="Tahoma" w:hAnsi="Tahoma" w:eastAsia="Tahoma" w:cs="Tahoma"/>
      <w:b/>
      <w:bCs/>
      <w:sz w:val="16"/>
      <w:szCs w:val="16"/>
      <w:lang w:val="ru-RU" w:bidi="ru-RU"/>
    </w:rPr>
  </w:style>
  <w:style w:type="character" w:styleId="912">
    <w:name w:val="Схема документа Знак"/>
    <w:basedOn w:val="900"/>
    <w:semiHidden/>
    <w:rPr>
      <w:rFonts w:ascii="Tahoma" w:hAnsi="Tahoma" w:eastAsia="Tahoma" w:cs="Tahoma"/>
      <w:b/>
      <w:bCs/>
      <w:sz w:val="16"/>
      <w:szCs w:val="16"/>
      <w:lang w:val="ru-RU" w:bidi="ru-RU"/>
    </w:rPr>
  </w:style>
  <w:style w:type="paragraph" w:styleId="913">
    <w:name w:val="List Paragraph"/>
    <w:basedOn w:val="895"/>
    <w:uiPriority w:val="34"/>
    <w:qFormat/>
    <w:pPr>
      <w:contextualSpacing/>
      <w:ind w:left="72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14">
    <w:name w:val="Hyperlink"/>
    <w:basedOn w:val="900"/>
    <w:rPr>
      <w:rFonts w:ascii="Calibri" w:hAnsi="Calibri" w:eastAsia="Calibri" w:cs="Calibri"/>
      <w:color w:val="0000ff"/>
      <w:sz w:val="24"/>
      <w:szCs w:val="24"/>
      <w:u w:val="single"/>
      <w:lang w:val="ru-RU" w:bidi="ru-RU"/>
    </w:rPr>
  </w:style>
  <w:style w:type="paragraph" w:styleId="915">
    <w:name w:val="Header"/>
    <w:basedOn w:val="895"/>
    <w:pPr>
      <w:ind w:left="0" w:righ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Times New Roman CYR" w:hAnsi="Times New Roman CYR" w:eastAsia="Times New Roman CYR" w:cs="Times New Roman CYR"/>
      <w:sz w:val="20"/>
      <w:szCs w:val="20"/>
      <w:lang w:val="ru-RU" w:bidi="ru-RU"/>
    </w:rPr>
  </w:style>
  <w:style w:type="character" w:styleId="916">
    <w:name w:val="Верхний колонтитул Знак"/>
    <w:basedOn w:val="900"/>
    <w:rPr>
      <w:rFonts w:ascii="Times New Roman CYR" w:hAnsi="Times New Roman CYR" w:eastAsia="Times New Roman CYR" w:cs="Times New Roman CYR"/>
      <w:sz w:val="20"/>
      <w:szCs w:val="20"/>
      <w:lang w:val="ru-RU" w:bidi="ru-RU"/>
    </w:rPr>
  </w:style>
  <w:style w:type="paragraph" w:styleId="917">
    <w:name w:val="Body Text 3"/>
    <w:basedOn w:val="895"/>
    <w:pPr>
      <w:ind w:left="0" w:right="0"/>
      <w:jc w:val="left"/>
      <w:spacing w:before="0" w:after="0" w:line="240" w:lineRule="auto"/>
    </w:pPr>
    <w:rPr>
      <w:rFonts w:ascii="Times New Roman CYR" w:hAnsi="Times New Roman CYR" w:eastAsia="Times New Roman CYR" w:cs="Times New Roman CYR"/>
      <w:sz w:val="24"/>
      <w:szCs w:val="24"/>
      <w:lang w:val="ru-RU" w:bidi="ru-RU"/>
    </w:rPr>
  </w:style>
  <w:style w:type="character" w:styleId="918">
    <w:name w:val="Основной текст 3 Знак"/>
    <w:basedOn w:val="900"/>
    <w:rPr>
      <w:rFonts w:ascii="Times New Roman CYR" w:hAnsi="Times New Roman CYR" w:eastAsia="Times New Roman CYR" w:cs="Times New Roman CYR"/>
      <w:sz w:val="20"/>
      <w:szCs w:val="20"/>
      <w:lang w:val="ru-RU" w:bidi="ru-RU"/>
    </w:rPr>
  </w:style>
  <w:style w:type="paragraph" w:styleId="919">
    <w:name w:val="Обычный1"/>
    <w:pPr>
      <w:ind w:left="0" w:right="0" w:firstLine="400"/>
      <w:jc w:val="both"/>
      <w:spacing w:before="0" w:after="0" w:line="240" w:lineRule="auto"/>
    </w:pPr>
    <w:rPr>
      <w:rFonts w:ascii="Calibri" w:hAnsi="Calibri" w:eastAsia="Calibri" w:cs="Calibri"/>
      <w:sz w:val="24"/>
      <w:szCs w:val="24"/>
      <w:lang w:val="ru-RU" w:bidi="ru-RU"/>
    </w:rPr>
  </w:style>
  <w:style w:type="character" w:styleId="920">
    <w:name w:val="комментарий"/>
    <w:rPr>
      <w:rFonts w:ascii="Calibri" w:hAnsi="Calibri" w:eastAsia="Calibri" w:cs="Calibri"/>
      <w:b/>
      <w:bCs/>
      <w:i/>
      <w:iCs/>
      <w:sz w:val="24"/>
      <w:szCs w:val="24"/>
      <w:shd w:val="clear" w:color="auto" w:fill="ffff99"/>
      <w:lang w:val="ru-RU" w:bidi="ru-RU"/>
    </w:rPr>
  </w:style>
  <w:style w:type="paragraph" w:styleId="921">
    <w:name w:val="List Number"/>
    <w:basedOn w:val="895"/>
    <w:pPr>
      <w:ind w:left="0" w:right="0" w:firstLine="567"/>
      <w:jc w:val="both"/>
      <w:spacing w:before="60" w:after="0" w:line="360" w:lineRule="auto"/>
      <w:tabs>
        <w:tab w:val="left" w:pos="1134" w:leader="none"/>
      </w:tabs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22">
    <w:name w:val="Пункт_2"/>
    <w:basedOn w:val="895"/>
    <w:pPr>
      <w:ind w:left="720" w:right="0" w:hanging="360"/>
      <w:jc w:val="both"/>
      <w:spacing w:before="0" w:after="0" w:line="240" w:lineRule="auto"/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23">
    <w:name w:val="Body Text"/>
    <w:basedOn w:val="895"/>
    <w:semiHidden/>
    <w:pPr>
      <w:ind w:left="0" w:right="0"/>
      <w:jc w:val="left"/>
      <w:spacing w:before="0" w:after="120" w:line="240" w:lineRule="auto"/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24">
    <w:name w:val="Основной текст Знак"/>
    <w:basedOn w:val="900"/>
    <w:semiHidden/>
    <w:rPr>
      <w:rFonts w:ascii="Times New Roman" w:hAnsi="Times New Roman" w:eastAsia="Times New Roman" w:cs="Times New Roman"/>
      <w:b/>
      <w:bCs/>
      <w:sz w:val="28"/>
      <w:szCs w:val="28"/>
      <w:lang w:val="ru-RU" w:bidi="ru-RU"/>
    </w:rPr>
  </w:style>
  <w:style w:type="paragraph" w:styleId="925">
    <w:name w:val="Balloon Text"/>
    <w:basedOn w:val="895"/>
    <w:semiHidden/>
    <w:pPr>
      <w:ind w:left="0" w:right="0"/>
      <w:jc w:val="left"/>
      <w:spacing w:before="0" w:after="0" w:line="240" w:lineRule="auto"/>
    </w:pPr>
    <w:rPr>
      <w:rFonts w:ascii="Tahoma" w:hAnsi="Tahoma" w:eastAsia="Tahoma" w:cs="Tahoma"/>
      <w:b/>
      <w:bCs/>
      <w:sz w:val="16"/>
      <w:szCs w:val="16"/>
      <w:lang w:val="ru-RU" w:bidi="ru-RU"/>
    </w:rPr>
  </w:style>
  <w:style w:type="character" w:styleId="926">
    <w:name w:val="Текст выноски Знак"/>
    <w:basedOn w:val="900"/>
    <w:semiHidden/>
    <w:rPr>
      <w:rFonts w:ascii="Tahoma" w:hAnsi="Tahoma" w:eastAsia="Tahoma" w:cs="Tahoma"/>
      <w:b/>
      <w:bCs/>
      <w:sz w:val="16"/>
      <w:szCs w:val="16"/>
      <w:lang w:val="ru-RU" w:bidi="ru-RU"/>
    </w:rPr>
  </w:style>
  <w:style w:type="character" w:styleId="927">
    <w:name w:val="page number"/>
    <w:basedOn w:val="900"/>
    <w:rPr>
      <w:rFonts w:ascii="Times New Roman" w:hAnsi="Times New Roman" w:eastAsia="Times New Roman" w:cs="Times New Roman"/>
      <w:sz w:val="20"/>
      <w:szCs w:val="20"/>
      <w:lang w:val="ru-RU" w:bidi="ru-RU"/>
    </w:rPr>
  </w:style>
  <w:style w:type="paragraph" w:styleId="928">
    <w:name w:val="маркированный"/>
    <w:basedOn w:val="895"/>
    <w:pPr>
      <w:ind w:left="0" w:right="0"/>
      <w:jc w:val="both"/>
      <w:spacing w:before="0" w:after="0" w:line="360" w:lineRule="auto"/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29">
    <w:name w:val="Пункт"/>
    <w:basedOn w:val="895"/>
    <w:pPr>
      <w:ind w:left="1134" w:right="0" w:hanging="1134"/>
      <w:jc w:val="both"/>
      <w:spacing w:before="0" w:after="0" w:line="360" w:lineRule="auto"/>
      <w:tabs>
        <w:tab w:val="left" w:pos="643" w:leader="none"/>
        <w:tab w:val="left" w:pos="1080" w:leader="none"/>
        <w:tab w:val="left" w:pos="1134" w:leader="none"/>
      </w:tabs>
    </w:pPr>
    <w:rPr>
      <w:rFonts w:ascii="Calibri" w:hAnsi="Calibri" w:eastAsia="Calibri" w:cs="Calibri"/>
      <w:sz w:val="28"/>
      <w:szCs w:val="28"/>
      <w:lang w:val="ru-RU" w:bidi="ru-RU"/>
    </w:rPr>
  </w:style>
  <w:style w:type="paragraph" w:styleId="930">
    <w:name w:val="Стиль Заголовок 1 + по ширине"/>
    <w:basedOn w:val="896"/>
    <w:pPr>
      <w:numPr>
        <w:ilvl w:val="0"/>
        <w:numId w:val="1"/>
      </w:numPr>
      <w:ind w:left="360" w:right="0" w:hanging="360"/>
      <w:jc w:val="both"/>
      <w:keepLines/>
      <w:keepNext/>
      <w:spacing w:before="480" w:after="240" w:line="240" w:lineRule="auto"/>
      <w:tabs>
        <w:tab w:val="left" w:pos="720" w:leader="none"/>
        <w:tab w:val="left" w:pos="1080" w:leader="none"/>
        <w:tab w:val="left" w:pos="1135" w:leader="none"/>
      </w:tabs>
      <w:outlineLvl w:val="0"/>
    </w:pPr>
    <w:rPr>
      <w:rFonts w:ascii="Arial" w:hAnsi="Arial" w:eastAsia="Arial" w:cs="Arial"/>
      <w:b/>
      <w:bCs/>
      <w:sz w:val="40"/>
      <w:szCs w:val="40"/>
      <w:lang w:val="ru-RU" w:bidi="ru-RU"/>
    </w:rPr>
  </w:style>
  <w:style w:type="paragraph" w:styleId="931">
    <w:name w:val="Документ"/>
    <w:basedOn w:val="895"/>
    <w:pPr>
      <w:ind w:left="0" w:right="0" w:firstLine="720"/>
      <w:jc w:val="both"/>
      <w:spacing w:before="0" w:after="0" w:line="240" w:lineRule="auto"/>
    </w:pPr>
    <w:rPr>
      <w:rFonts w:ascii="Calibri" w:hAnsi="Calibri" w:eastAsia="Calibri" w:cs="Calibri"/>
      <w:sz w:val="20"/>
      <w:szCs w:val="20"/>
      <w:lang w:val="ru-RU" w:bidi="ru-RU"/>
    </w:rPr>
  </w:style>
  <w:style w:type="paragraph" w:styleId="932">
    <w:name w:val="FR1"/>
    <w:pPr>
      <w:ind w:left="0" w:right="0"/>
      <w:jc w:val="center"/>
      <w:spacing w:before="160" w:after="0" w:line="300" w:lineRule="auto"/>
    </w:pPr>
    <w:rPr>
      <w:rFonts w:ascii="Arial" w:hAnsi="Arial" w:eastAsia="Arial" w:cs="Arial"/>
      <w:sz w:val="16"/>
      <w:szCs w:val="16"/>
      <w:lang w:val="ru-RU" w:bidi="ru-RU"/>
    </w:rPr>
  </w:style>
  <w:style w:type="character" w:styleId="933">
    <w:name w:val="Normal Знак"/>
    <w:rPr>
      <w:rFonts w:ascii="Times New Roman" w:hAnsi="Times New Roman" w:eastAsia="Times New Roman" w:cs="Times New Roman"/>
      <w:sz w:val="22"/>
      <w:szCs w:val="22"/>
      <w:lang w:val="ru-RU" w:bidi="ru-RU"/>
    </w:rPr>
  </w:style>
  <w:style w:type="character" w:styleId="934">
    <w:name w:val="Emphasis"/>
    <w:basedOn w:val="900"/>
    <w:uiPriority w:val="20"/>
    <w:qFormat/>
    <w:rPr>
      <w:rFonts w:ascii="Calibri" w:hAnsi="Calibri" w:eastAsia="Calibri" w:cs="Calibri"/>
      <w:i/>
      <w:iCs/>
      <w:sz w:val="24"/>
      <w:szCs w:val="24"/>
      <w:lang w:val="ru-RU" w:bidi="ru-RU"/>
    </w:rPr>
  </w:style>
  <w:style w:type="paragraph" w:styleId="935">
    <w:name w:val="Footer"/>
    <w:basedOn w:val="895"/>
    <w:pPr>
      <w:ind w:left="0" w:righ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Calibri" w:hAnsi="Calibri" w:eastAsia="Calibri" w:cs="Calibri"/>
      <w:b/>
      <w:bCs/>
      <w:sz w:val="28"/>
      <w:szCs w:val="28"/>
      <w:lang w:val="ru-RU" w:bidi="ru-RU"/>
    </w:rPr>
  </w:style>
  <w:style w:type="character" w:styleId="936">
    <w:name w:val="Нижний колонтитул Знак"/>
    <w:basedOn w:val="900"/>
    <w:rPr>
      <w:rFonts w:ascii="Times New Roman" w:hAnsi="Times New Roman" w:eastAsia="Times New Roman" w:cs="Times New Roman"/>
      <w:b/>
      <w:bCs/>
      <w:sz w:val="28"/>
      <w:szCs w:val="28"/>
      <w:lang w:val="ru-RU" w:bidi="ru-RU"/>
    </w:rPr>
  </w:style>
  <w:style w:type="character" w:styleId="937">
    <w:name w:val="annotation reference"/>
    <w:basedOn w:val="900"/>
    <w:rPr>
      <w:rFonts w:ascii="Calibri" w:hAnsi="Calibri" w:eastAsia="Calibri" w:cs="Calibri"/>
      <w:sz w:val="16"/>
      <w:szCs w:val="16"/>
      <w:lang w:val="ru-RU" w:bidi="ru-RU"/>
    </w:rPr>
  </w:style>
  <w:style w:type="paragraph" w:styleId="938">
    <w:name w:val="annotation text"/>
    <w:basedOn w:val="895"/>
    <w:pPr>
      <w:ind w:left="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0"/>
      <w:szCs w:val="20"/>
      <w:lang w:val="ru-RU" w:bidi="ru-RU"/>
    </w:rPr>
  </w:style>
  <w:style w:type="character" w:styleId="939">
    <w:name w:val="Текст примечания Знак"/>
    <w:basedOn w:val="900"/>
    <w:rPr>
      <w:rFonts w:ascii="Times New Roman" w:hAnsi="Times New Roman" w:eastAsia="Times New Roman" w:cs="Times New Roman"/>
      <w:b/>
      <w:bCs/>
      <w:sz w:val="20"/>
      <w:szCs w:val="20"/>
      <w:lang w:val="ru-RU" w:bidi="ru-RU"/>
    </w:rPr>
  </w:style>
  <w:style w:type="paragraph" w:styleId="940">
    <w:name w:val="annotation subject"/>
    <w:basedOn w:val="938"/>
    <w:pPr>
      <w:ind w:left="0" w:right="0"/>
      <w:jc w:val="left"/>
      <w:spacing w:before="0" w:after="0" w:line="240" w:lineRule="auto"/>
    </w:pPr>
    <w:rPr>
      <w:rFonts w:ascii="Calibri" w:hAnsi="Calibri" w:eastAsia="Calibri" w:cs="Calibri"/>
      <w:b/>
      <w:bCs/>
      <w:sz w:val="20"/>
      <w:szCs w:val="20"/>
      <w:lang w:val="ru-RU" w:bidi="ru-RU"/>
    </w:rPr>
  </w:style>
  <w:style w:type="character" w:styleId="941">
    <w:name w:val="Тема примечания Знак"/>
    <w:basedOn w:val="939"/>
    <w:rPr>
      <w:rFonts w:ascii="Times New Roman" w:hAnsi="Times New Roman" w:eastAsia="Times New Roman" w:cs="Times New Roman"/>
      <w:b/>
      <w:bCs/>
      <w:sz w:val="20"/>
      <w:szCs w:val="20"/>
      <w:lang w:val="ru-RU" w:bidi="ru-RU"/>
    </w:rPr>
  </w:style>
  <w:style w:type="paragraph" w:styleId="942">
    <w:name w:val="ConsPlusNormal"/>
    <w:uiPriority w:val="0"/>
    <w:pPr>
      <w:ind w:left="0" w:right="0" w:firstLine="720"/>
      <w:jc w:val="left"/>
      <w:spacing w:before="0" w:after="0" w:line="240" w:lineRule="auto"/>
    </w:pPr>
    <w:rPr>
      <w:rFonts w:ascii="Arial" w:hAnsi="Arial" w:eastAsia="Arial" w:cs="Arial"/>
      <w:sz w:val="20"/>
      <w:szCs w:val="20"/>
      <w:lang w:val="ru-RU" w:bidi="ru-RU"/>
    </w:rPr>
  </w:style>
  <w:style w:type="paragraph" w:styleId="943">
    <w:name w:val="EMPTY_CELL_STYLE"/>
    <w:basedOn w:val="944"/>
    <w:uiPriority w:val="0"/>
    <w:qFormat/>
    <w:pPr>
      <w:ind w:left="0" w:right="0"/>
      <w:jc w:val="left"/>
      <w:spacing w:before="0" w:after="0" w:line="240" w:lineRule="auto"/>
    </w:pPr>
    <w:rPr>
      <w:rFonts w:ascii="Roboto" w:hAnsi="Roboto" w:eastAsia="Roboto" w:cs="Roboto"/>
      <w:color w:val="000000"/>
      <w:sz w:val="2"/>
      <w:szCs w:val="2"/>
      <w:lang w:val="ru-RU" w:bidi="ru-RU"/>
    </w:rPr>
  </w:style>
  <w:style w:type="paragraph" w:styleId="944">
    <w:name w:val="Default"/>
    <w:uiPriority w:val="0"/>
    <w:qFormat/>
    <w:pPr>
      <w:ind w:left="0" w:right="0"/>
      <w:jc w:val="left"/>
      <w:spacing w:before="0" w:after="0" w:line="240" w:lineRule="auto"/>
    </w:pPr>
    <w:rPr>
      <w:rFonts w:ascii="Roboto" w:hAnsi="Roboto" w:eastAsia="Roboto" w:cs="Roboto"/>
      <w:color w:val="000000"/>
      <w:sz w:val="20"/>
      <w:szCs w:val="20"/>
      <w:lang w:val="ru-RU" w:bidi="ru-RU"/>
    </w:rPr>
  </w:style>
  <w:style w:type="numbering" w:styleId="94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rosseti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creator>SvetlanaB</dc:creator>
  <cp:revision>8</cp:revision>
  <dcterms:modified xsi:type="dcterms:W3CDTF">2025-12-12T03:21:56Z</dcterms:modified>
</cp:coreProperties>
</file>