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08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ПРОТОКОЛ №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241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617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/1/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31-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</w:p>
    <w:p>
      <w:pPr>
        <w:pStyle w:val="991"/>
        <w:ind w:left="0" w:firstLine="0"/>
        <w:jc w:val="center"/>
        <w:spacing w:line="240" w:lineRule="auto"/>
        <w:tabs>
          <w:tab w:val="clear" w:pos="1134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очного заседания Закупочной комиссии по подведению итогов по запросу цен по результатам конкурентного предварительного отбора (далее – запрос цен)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632" w:type="dxa"/>
        <w:tblInd w:w="108" w:type="dxa"/>
        <w:tblLook w:val="04A0" w:firstRow="1" w:lastRow="0" w:firstColumn="1" w:lastColumn="0" w:noHBand="0" w:noVBand="1"/>
      </w:tblPr>
      <w:tblGrid>
        <w:gridCol w:w="1134"/>
        <w:gridCol w:w="4076"/>
        <w:gridCol w:w="5422"/>
      </w:tblGrid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10" w:type="dxa"/>
            <w:textDirection w:val="lrTb"/>
            <w:noWrap w:val="false"/>
          </w:tcPr>
          <w:p>
            <w:pPr>
              <w:jc w:val="both"/>
              <w:spacing w:line="24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г. Санкт-Петербург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422" w:type="dxa"/>
            <w:vAlign w:val="center"/>
            <w:textDirection w:val="lrTb"/>
            <w:noWrap w:val="false"/>
          </w:tcPr>
          <w:p>
            <w:pPr>
              <w:ind w:left="778"/>
              <w:jc w:val="right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составления протокола: 15.12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.2025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ind w:left="778"/>
              <w:jc w:val="right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подписания протокола: 15.12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.2025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10" w:type="dxa"/>
            <w:textDirection w:val="lrTb"/>
            <w:noWrap w:val="false"/>
          </w:tcPr>
          <w:p>
            <w:pPr>
              <w:jc w:val="both"/>
              <w:spacing w:line="24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422" w:type="dxa"/>
            <w:vAlign w:val="center"/>
            <w:textDirection w:val="lrTb"/>
            <w:noWrap w:val="false"/>
          </w:tcPr>
          <w:p>
            <w:pPr>
              <w:jc w:val="right"/>
              <w:spacing w:line="240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254"/>
        </w:trPr>
        <w:tc>
          <w:tcPr>
            <w:tcBorders>
              <w:bottom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805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Предмет запроса цен: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9498" w:type="dxa"/>
            <w:vAlign w:val="center"/>
            <w:textDirection w:val="lrTb"/>
            <w:noWrap w:val="false"/>
          </w:tcPr>
          <w:p>
            <w:pPr>
              <w:pStyle w:val="1014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«Реконструкция КЛ 35 кВ ЭС-1 Центральной ТЭЦ-Волхов-Южная №1/№2, ЭС-1 Центральной ТЭЦ-Волхов-Южная №3/№4, К-24/25, К-63/64 с изменением схемы присоединения и трассы, ориентировочной протяженностью 2х5 км» (корректировка ПСД)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(241617/1/31)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805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</w:tr>
    </w:tbl>
    <w:p>
      <w:pPr>
        <w:ind w:left="142"/>
        <w:jc w:val="both"/>
        <w:tabs>
          <w:tab w:val="left" w:pos="709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овестка дня: Подведение итогов по запросу цен на право заключения договора по лоту: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«Реконструкция КЛ 35 кВ ЭС-1 Центральной ТЭЦ-Волхов-Южная №1/№2, ЭС-1 Центральной ТЭЦ-Волхов-Южная №3/№4, К-24/25, К-63/64 с изменением схемы присоединения и трассы, ориентировочной протяженностью 2х5 км» (корректировка ПСД)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(241617/1/31)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/>
        <w:jc w:val="both"/>
        <w:tabs>
          <w:tab w:val="left" w:pos="709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firstLine="709"/>
        <w:widowControl w:val="off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Дата заседания комиссии: 15.12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.2025.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Общая информация о закупке: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03"/>
        <w:numPr>
          <w:ilvl w:val="0"/>
          <w:numId w:val="51"/>
        </w:numPr>
        <w:ind w:left="0" w:right="-1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Основание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проведения закупочной процедуры: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В соответствии с Приказом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от 26.12.2024</w:t>
        <w:br/>
        <w:t xml:space="preserve">№ 835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«Об утверждении Пла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на закупки товаров, работ, услуг ПАО «Россети Ленэнерго» на 2025», Единым Стандартом закупок  ПАО «Россети» (Положение о закупке), решение о присоединении к которому принято Советом директоров ПАО «Россети Ленэнерго» 01.02.2023 (протокол от 02.02.2023 №44)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03"/>
        <w:numPr>
          <w:ilvl w:val="0"/>
          <w:numId w:val="52"/>
        </w:numPr>
        <w:ind w:left="0" w:right="-1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Извещение о проведении запроса цен от 02.12.2025 опубликовано 02.12.2025 на официальном сайте (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HYPERLINK "http://www.zakupki.gov.ru"</w:instrTex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www.zakupki.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gov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.ru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на сайте ЭТП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instrText xml:space="preserve"> HYPERLINK "https://tender.lot-online.ru " </w:instrTex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https://tender.lot-online.ru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03"/>
        <w:numPr>
          <w:ilvl w:val="0"/>
          <w:numId w:val="52"/>
        </w:numPr>
        <w:ind w:left="0" w:firstLine="709"/>
        <w:jc w:val="both"/>
        <w:widowControl w:val="off"/>
        <w:tabs>
          <w:tab w:val="left" w:pos="0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действия рамочного соглашения: с даты заключения договора -  30.12.2029.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03"/>
        <w:numPr>
          <w:ilvl w:val="0"/>
          <w:numId w:val="52"/>
        </w:numPr>
        <w:ind w:left="0" w:right="-1" w:firstLine="709"/>
        <w:jc w:val="both"/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Согласно процедуре электронных торгов на электронной торговой площадке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https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://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tender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lot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-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online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от 02.12.2025 объявление 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RAD250021851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(номер извещения на сайте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HYPERLINK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 "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http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://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www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zakupki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gov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.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instrText xml:space="preserve">ru</w:instrText>
      </w:r>
      <w:r>
        <w:rPr>
          <w:rFonts w:ascii="Times New Roman" w:hAnsi="Times New Roman" w:eastAsia="Times New Roman" w:cs="Times New Roman"/>
          <w:sz w:val="22"/>
          <w:szCs w:val="22"/>
        </w:rPr>
        <w:instrText xml:space="preserve">/223" </w:instrTex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www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zakupki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gov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 xml:space="preserve">ru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32515480486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shd w:val="clear" w:color="auto" w:fill="ffffff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в качестве участников данного запроса цен зарегистрировались следующие участники: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</w:r>
    </w:p>
    <w:p>
      <w:pPr>
        <w:pStyle w:val="803"/>
        <w:ind w:right="-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714" w:type="dxa"/>
        <w:tblInd w:w="5" w:type="dxa"/>
        <w:tblLayout w:type="fixed"/>
        <w:tblCellMar>
          <w:left w:w="100" w:type="dxa"/>
          <w:top w:w="0" w:type="dxa"/>
          <w:right w:w="100" w:type="dxa"/>
          <w:bottom w:w="0" w:type="dxa"/>
        </w:tblCellMar>
        <w:tblLook w:val="04A0" w:firstRow="1" w:lastRow="0" w:firstColumn="1" w:lastColumn="0" w:noHBand="0" w:noVBand="1"/>
      </w:tblPr>
      <w:tblGrid>
        <w:gridCol w:w="993"/>
        <w:gridCol w:w="3201"/>
        <w:gridCol w:w="6520"/>
      </w:tblGrid>
      <w:tr>
        <w:tblPrEx/>
        <w:trPr>
          <w:cantSplit/>
          <w:trHeight w:val="2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803"/>
              <w:ind w:right="-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1" w:type="dxa"/>
            <w:vAlign w:val="center"/>
            <w:textDirection w:val="lrTb"/>
            <w:noWrap w:val="false"/>
          </w:tcPr>
          <w:p>
            <w:pPr>
              <w:pStyle w:val="803"/>
              <w:ind w:left="142" w:right="142"/>
              <w:jc w:val="center"/>
              <w:widowControl w:val="off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Дата и время регистрации заявки 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pStyle w:val="803"/>
              <w:ind w:left="142" w:right="-1"/>
              <w:jc w:val="center"/>
              <w:widowControl w:val="o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3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03.12.2025 09:19:15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pStyle w:val="803"/>
              <w:ind w:left="37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АО "ЭНЕРГОСЕРВИСНАЯ КОМПАНИЯ ЛЕНЭНЕРГО"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03.12.2025 16:49:06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pStyle w:val="803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"ЭНЕРГЕТИЧЕСКОЕ СТРОИТЕЛЬСТВО"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04.12.2025 13:31:15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ООО "ИМПУЛЬСПРОЕКТ"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09.12.2025 10:53:02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ООО "КПЭИ"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09.12.2025 14:06:12 MCK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2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ООО "ВЭК"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803"/>
        <w:ind w:left="709" w:right="-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03"/>
        <w:numPr>
          <w:ilvl w:val="0"/>
          <w:numId w:val="52"/>
        </w:numPr>
        <w:ind w:left="0" w:right="-1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Начальная (максимальная) цена договора (цена закупки), рублей с НДС/без НДС, Срок выполнения работы: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709" w:right="-1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4895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953"/>
        <w:gridCol w:w="4655"/>
      </w:tblGrid>
      <w:tr>
        <w:tblPrEx/>
        <w:trPr>
          <w:trHeight w:val="547"/>
        </w:trPr>
        <w:tc>
          <w:tcPr>
            <w:tcW w:w="2806" w:type="pct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Начальная (максимальная) цена договора (цена закупки),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803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руб. с НДС/без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2194" w:type="pct"/>
            <w:vAlign w:val="center"/>
            <w:textDirection w:val="lrTb"/>
            <w:noWrap w:val="false"/>
          </w:tcPr>
          <w:p>
            <w:pPr>
              <w:pStyle w:val="803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Срок выполнения работы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659"/>
        </w:trPr>
        <w:tc>
          <w:tcPr>
            <w:tcW w:w="2806" w:type="pct"/>
            <w:vAlign w:val="center"/>
            <w:textDirection w:val="lrTb"/>
            <w:noWrap w:val="false"/>
          </w:tcPr>
          <w:p>
            <w:pPr>
              <w:pStyle w:val="1011"/>
              <w:ind w:left="28" w:right="-36"/>
              <w:jc w:val="center"/>
              <w:spacing w:before="0" w:after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8 559 012,00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ind w:left="0" w:righ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7 132 510,00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2194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30.11.2026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ind w:left="12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2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2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2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2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right="-1"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6. По результатам рассмотрения заявок участников в соответствии с протоколом </w:t>
      </w:r>
      <w:r>
        <w:rPr>
          <w:rFonts w:ascii="Times New Roman" w:hAnsi="Times New Roman" w:eastAsia="Times New Roman" w:cs="Times New Roman"/>
          <w:sz w:val="22"/>
          <w:szCs w:val="22"/>
        </w:rPr>
        <w:br w:type="textWrapping" w:clear="all"/>
        <w:t xml:space="preserve">№ </w:t>
      </w:r>
      <w:r>
        <w:rPr>
          <w:rFonts w:ascii="Times New Roman" w:hAnsi="Times New Roman" w:eastAsia="Times New Roman" w:cs="Times New Roman"/>
          <w:b w:val="0"/>
          <w:sz w:val="22"/>
          <w:szCs w:val="22"/>
        </w:rPr>
        <w:t xml:space="preserve">241</w:t>
      </w:r>
      <w:r>
        <w:rPr>
          <w:rFonts w:ascii="Times New Roman" w:hAnsi="Times New Roman" w:eastAsia="Times New Roman" w:cs="Times New Roman"/>
          <w:b w:val="0"/>
          <w:sz w:val="22"/>
          <w:szCs w:val="22"/>
        </w:rPr>
        <w:t xml:space="preserve">617</w:t>
      </w:r>
      <w:r>
        <w:rPr>
          <w:rFonts w:ascii="Times New Roman" w:hAnsi="Times New Roman" w:eastAsia="Times New Roman" w:cs="Times New Roman"/>
          <w:b w:val="0"/>
          <w:sz w:val="22"/>
          <w:szCs w:val="22"/>
        </w:rPr>
        <w:t xml:space="preserve">/1/</w:t>
      </w:r>
      <w:r>
        <w:rPr>
          <w:rFonts w:ascii="Times New Roman" w:hAnsi="Times New Roman" w:eastAsia="Times New Roman" w:cs="Times New Roman"/>
          <w:b w:val="0"/>
          <w:sz w:val="22"/>
          <w:szCs w:val="22"/>
        </w:rPr>
        <w:t xml:space="preserve">31- </w:t>
      </w:r>
      <w:r>
        <w:rPr>
          <w:rFonts w:ascii="Times New Roman" w:hAnsi="Times New Roman" w:eastAsia="Times New Roman" w:cs="Times New Roman"/>
          <w:b w:val="0"/>
          <w:sz w:val="22"/>
          <w:szCs w:val="22"/>
        </w:rPr>
        <w:t xml:space="preserve">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от 11.12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.2025 г., п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ризнаны соответствующими требованиям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извещения о проведении запроса цен по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результатам конкурентного предварительного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отбора в электронной фо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рме и приняты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к дальнейшему рассмотрению заявки следующих участников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632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1831"/>
        <w:gridCol w:w="8801"/>
      </w:tblGrid>
      <w:tr>
        <w:tblPrEx/>
        <w:trPr>
          <w:cantSplit/>
          <w:trHeight w:val="4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  <w:vAlign w:val="center"/>
            <w:textDirection w:val="lrTb"/>
            <w:noWrap w:val="false"/>
          </w:tcPr>
          <w:p>
            <w:pPr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01" w:type="dxa"/>
            <w:vAlign w:val="center"/>
            <w:textDirection w:val="lrTb"/>
            <w:noWrap w:val="false"/>
          </w:tcPr>
          <w:p>
            <w:pPr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36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01" w:type="dxa"/>
            <w:vAlign w:val="center"/>
            <w:textDirection w:val="lrTb"/>
            <w:noWrap w:val="false"/>
          </w:tcPr>
          <w:p>
            <w:pPr>
              <w:pStyle w:val="803"/>
              <w:ind w:left="37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АО "ЭНЕРГОСЕРВИСНАЯ КОМПАНИЯ ЛЕНЭНЕРГО"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3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01" w:type="dxa"/>
            <w:vAlign w:val="center"/>
            <w:textDirection w:val="lrTb"/>
            <w:noWrap w:val="false"/>
          </w:tcPr>
          <w:p>
            <w:pPr>
              <w:pStyle w:val="803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"ЭНЕРГЕТИЧЕСКОЕ СТРОИТЕЛЬСТВО"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38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"ИМПУЛЬСПРОЕКТ"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"КПЭИ"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01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"ВЭК"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Закупочная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firstLine="708"/>
        <w:jc w:val="both"/>
        <w:spacing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1.Участниками запроса цен в электронной форме на электронной торговой площадке https://tender.lot-online.ru представлены заявки со следующими ценовыми предложениями: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5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15"/>
        <w:gridCol w:w="4264"/>
        <w:gridCol w:w="2835"/>
        <w:gridCol w:w="2657"/>
      </w:tblGrid>
      <w:tr>
        <w:tblPrEx/>
        <w:trPr>
          <w:jc w:val="center"/>
          <w:trHeight w:val="445"/>
          <w:tblHeader/>
        </w:trPr>
        <w:tc>
          <w:tcPr>
            <w:tcW w:w="815" w:type="dxa"/>
            <w:vAlign w:val="center"/>
            <w:textDirection w:val="lrTb"/>
            <w:noWrap w:val="false"/>
          </w:tcPr>
          <w:p>
            <w:pPr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4264" w:type="dxa"/>
            <w:vAlign w:val="center"/>
            <w:textDirection w:val="lrTb"/>
            <w:noWrap w:val="false"/>
          </w:tcPr>
          <w:p>
            <w:pPr>
              <w:pStyle w:val="8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pStyle w:val="8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Ценовое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8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предложение до переторжки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8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(руб. с НДС)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57" w:type="dxa"/>
            <w:vAlign w:val="center"/>
            <w:textDirection w:val="lrTb"/>
            <w:noWrap w:val="false"/>
          </w:tcPr>
          <w:p>
            <w:pPr>
              <w:pStyle w:val="8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Ценовое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8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предложение после переторжки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8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(руб. с НДС)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473"/>
        </w:trPr>
        <w:tc>
          <w:tcPr>
            <w:tcW w:w="815" w:type="dxa"/>
            <w:vAlign w:val="center"/>
            <w:textDirection w:val="lrTb"/>
            <w:noWrap w:val="false"/>
          </w:tcPr>
          <w:p>
            <w:pPr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4" w:type="dxa"/>
            <w:vAlign w:val="center"/>
            <w:textDirection w:val="lrTb"/>
            <w:noWrap w:val="false"/>
          </w:tcPr>
          <w:p>
            <w:pPr>
              <w:pStyle w:val="803"/>
              <w:ind w:left="37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АО "ЭНЕРГОСЕРВИСНАЯ КОМПАНИЯ ЛЕНЭНЕРГО"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8 559 012,00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5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8 497 387,12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524"/>
        </w:trPr>
        <w:tc>
          <w:tcPr>
            <w:tcW w:w="815" w:type="dxa"/>
            <w:vAlign w:val="center"/>
            <w:textDirection w:val="lrTb"/>
            <w:noWrap w:val="false"/>
          </w:tcPr>
          <w:p>
            <w:pPr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4" w:type="dxa"/>
            <w:vAlign w:val="center"/>
            <w:textDirection w:val="lrTb"/>
            <w:noWrap w:val="false"/>
          </w:tcPr>
          <w:p>
            <w:pPr>
              <w:pStyle w:val="803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"ЭНЕРГЕТИЧЕСКОЕ СТРОИТЕЛЬСТВО"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8 559 012,00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5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8 559 012,00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415"/>
        </w:trPr>
        <w:tc>
          <w:tcPr>
            <w:tcW w:w="815" w:type="dxa"/>
            <w:vAlign w:val="center"/>
            <w:textDirection w:val="lrTb"/>
            <w:noWrap w:val="false"/>
          </w:tcPr>
          <w:p>
            <w:pPr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"ИМПУЛЬСПРОЕКТ"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8 233 769,54 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5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8 110 519,78 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394"/>
        </w:trPr>
        <w:tc>
          <w:tcPr>
            <w:tcW w:w="815" w:type="dxa"/>
            <w:vAlign w:val="center"/>
            <w:textDirection w:val="lrTb"/>
            <w:noWrap w:val="false"/>
          </w:tcPr>
          <w:p>
            <w:pPr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"КПЭИ"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8 559 012,00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5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8 559 012,00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394"/>
        </w:trPr>
        <w:tc>
          <w:tcPr>
            <w:tcW w:w="815" w:type="dxa"/>
            <w:vAlign w:val="center"/>
            <w:vMerge w:val="restart"/>
            <w:textDirection w:val="lrTb"/>
            <w:noWrap w:val="false"/>
          </w:tcPr>
          <w:p>
            <w:pPr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4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"ВЭК"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8 559 012,00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65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8 559 012,00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tabs>
          <w:tab w:val="left" w:pos="1418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ab/>
        <w:t xml:space="preserve">2. Срок выполнения работ: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632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4110"/>
        <w:gridCol w:w="1984"/>
        <w:gridCol w:w="1855"/>
        <w:gridCol w:w="1843"/>
      </w:tblGrid>
      <w:tr>
        <w:tblPrEx/>
        <w:trPr>
          <w:cantSplit/>
          <w:trHeight w:val="1401"/>
          <w:tblHeader/>
        </w:trPr>
        <w:tc>
          <w:tcPr>
            <w:tcW w:w="84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выполнения работ в соответствии с извещением о закупке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85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выполнения работ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предложенный участником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484"/>
        </w:trPr>
        <w:tc>
          <w:tcPr>
            <w:tcW w:w="84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803"/>
              <w:ind w:left="37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АО "ЭНЕРГОСЕРВИСНАЯ КОМПАНИЯ ЛЕНЭНЕРГО"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30.11.2026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85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30.11.2026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cantSplit/>
          <w:trHeight w:val="636"/>
        </w:trPr>
        <w:tc>
          <w:tcPr>
            <w:tcW w:w="84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803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ООО "ЭНЕРГЕТИЧЕСКОЕ СТРОИТЕЛЬСТВО"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85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30.11.2026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cantSplit/>
          <w:trHeight w:val="483"/>
        </w:trPr>
        <w:tc>
          <w:tcPr>
            <w:tcW w:w="84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"ИМПУЛЬСПРОЕКТ"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85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30.11.2026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cantSplit/>
          <w:trHeight w:val="565"/>
        </w:trPr>
        <w:tc>
          <w:tcPr>
            <w:tcW w:w="84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"КПЭИ"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85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30.11.2026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/>
        <w:trPr>
          <w:trHeight w:val="325"/>
        </w:trPr>
        <w:tc>
          <w:tcPr>
            <w:tcW w:w="84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"ВЭК"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185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 xml:space="preserve">30.11.2026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ind w:left="284"/>
        <w:jc w:val="both"/>
        <w:widowControl w:val="off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numPr>
          <w:ilvl w:val="0"/>
          <w:numId w:val="5"/>
        </w:numPr>
        <w:ind w:left="0" w:firstLine="709"/>
        <w:jc w:val="both"/>
        <w:widowControl w:val="off"/>
        <w:tabs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Закупочная комиссия по результатам голосования решила: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right="142" w:firstLine="360"/>
        <w:jc w:val="both"/>
        <w:spacing w:after="120"/>
        <w:widowControl w:val="off"/>
        <w:rPr>
          <w:rFonts w:ascii="Times New Roman" w:hAnsi="Times New Roman" w:eastAsia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     1. Признать победителем с правом заключения договора по лоту: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«Реконструкция КЛ 35 кВ ЭС-1 Центральной ТЭЦ-Волхов-Южная №1/№2, ЭС-1 Центральной ТЭЦ-Волхов-Южная №3/№4, К-24/25, К-63/64 с изменением схемы присоединения и трассы, ориентировочной протяженностью 2х5 км» (корректировка ПСД)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(241617/1/31)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–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у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частника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2"/>
          <w:szCs w:val="22"/>
          <w:u w:val="none"/>
        </w:rPr>
        <w:t xml:space="preserve">ООО "ИМПУЛЬСПРОЕКТ" -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на следующих условиях: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>
      <w:pPr>
        <w:pStyle w:val="1000"/>
        <w:numPr>
          <w:ilvl w:val="0"/>
          <w:numId w:val="46"/>
        </w:numPr>
        <w:jc w:val="both"/>
        <w:spacing w:before="0" w:after="0"/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стоимость договора: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8 110 519,78 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shd w:val="clear" w:color="auto" w:fill="ffffff"/>
        </w:rPr>
        <w:t xml:space="preserve">руб.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(с НДС 20%);</w:t>
      </w:r>
      <w:r>
        <w:rPr>
          <w:rFonts w:ascii="Times New Roman" w:hAnsi="Times New Roman" w:cs="Times New Roman"/>
          <w:sz w:val="22"/>
          <w:szCs w:val="22"/>
        </w:rPr>
      </w:r>
      <w:r/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</w:r>
    </w:p>
    <w:p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выполнения работ: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с даты заключения договора -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ru-RU"/>
        </w:rPr>
        <w:t xml:space="preserve">30.11.2026</w:t>
      </w:r>
      <w:r>
        <w:rPr>
          <w:rFonts w:ascii="Times New Roman" w:hAnsi="Times New Roman" w:eastAsia="Times New Roman" w:cs="Times New Roman"/>
          <w:bCs/>
          <w:sz w:val="22"/>
          <w:szCs w:val="22"/>
        </w:rPr>
      </w:r>
      <w:bookmarkStart w:id="0" w:name="_GoBack"/>
      <w:r>
        <w:rPr>
          <w:rFonts w:ascii="Times New Roman" w:hAnsi="Times New Roman" w:eastAsia="Times New Roman" w:cs="Times New Roman"/>
          <w:sz w:val="22"/>
          <w:szCs w:val="22"/>
        </w:rPr>
      </w:r>
      <w:bookmarkEnd w:id="0"/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br w:type="page" w:clear="all"/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/>
        <w:jc w:val="both"/>
        <w:spacing w:before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iCs/>
          <w:sz w:val="22"/>
          <w:szCs w:val="22"/>
        </w:rPr>
        <w:t xml:space="preserve">Результаты голосования: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«За» - ____ членов комиссии; «Против» - ____ членов комиссии;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«Воздержался» - ____ членов комиссии; «Отсутствовал» - ____ членов комиссии.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14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444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639"/>
      </w:tblGrid>
      <w:tr>
        <w:tblPrEx/>
        <w:trPr>
          <w:jc w:val="center"/>
          <w:trHeight w:val="54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ind w:left="404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Возд./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Отсутст.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jc w:val="center"/>
          <w:trHeight w:val="137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1005"/>
              <w:ind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Исполняющий обязанности начальника департамента логистики и МТО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1005"/>
              <w:ind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328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1005"/>
              <w:ind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196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1005"/>
              <w:ind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27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1005"/>
              <w:ind w:left="40" w:firstLine="0"/>
              <w:jc w:val="center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Чумак Ю.В.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pStyle w:val="1005"/>
              <w:ind w:left="40"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20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начальника отдела правовой экспертизы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 w:type="textWrapping" w:clear="all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ПАО 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253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Заместитель главного инженера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 w:type="textWrapping" w:clear="all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 высоковольтным сетям – начальник департамента высоковольтных сетей ПАО 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91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1334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Гурылев А.В.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Директор филиала ПАО «Россети Ленэнерго» «ДСО»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jc w:val="center"/>
          <w:trHeight w:val="94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_____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Емец И.А.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63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Ведущий 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566" w:bottom="899" w:left="720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7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Протокол № 241617/1/31 </w:t>
    </w:r>
    <w:r>
      <w:rPr>
        <w:rFonts w:ascii="Times New Roman" w:hAnsi="Times New Roman"/>
        <w:sz w:val="18"/>
        <w:szCs w:val="18"/>
      </w:rPr>
      <w:t xml:space="preserve">-2</w:t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  <w:p>
    <w:pPr>
      <w:pStyle w:val="837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6"/>
        <w:szCs w:val="6"/>
      </w:rPr>
    </w:pP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  <w:r>
      <w:rPr>
        <w:rFonts w:ascii="Times New Roman" w:hAnsi="Times New Roman"/>
        <w:sz w:val="6"/>
        <w:szCs w:val="6"/>
      </w:rPr>
    </w:r>
  </w:p>
  <w:p>
    <w:pPr>
      <w:pStyle w:val="837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1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510" w:hanging="397"/>
        <w:tabs>
          <w:tab w:val="num" w:pos="51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6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8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0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2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4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6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8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09" w:hanging="180"/>
      </w:p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4"/>
      <w:numFmt w:val="decimal"/>
      <w:isLgl w:val="false"/>
      <w:suff w:val="tab"/>
      <w:lvlText w:val="%1"/>
      <w:lvlJc w:val="left"/>
      <w:pPr>
        <w:ind w:left="1080" w:hanging="1080"/>
      </w:pPr>
    </w:lvl>
    <w:lvl w:ilvl="1">
      <w:start w:val="5"/>
      <w:numFmt w:val="decimalZero"/>
      <w:isLgl w:val="false"/>
      <w:suff w:val="tab"/>
      <w:lvlText w:val="%1.%2"/>
      <w:lvlJc w:val="left"/>
      <w:pPr>
        <w:ind w:left="1080" w:hanging="1080"/>
      </w:pPr>
    </w:lvl>
    <w:lvl w:ilvl="2">
      <w:start w:val="2018"/>
      <w:numFmt w:val="decimal"/>
      <w:isLgl w:val="false"/>
      <w:suff w:val="tab"/>
      <w:lvlText w:val="%1.%2.%3"/>
      <w:lvlJc w:val="left"/>
      <w:pPr>
        <w:ind w:left="1080" w:hanging="108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510" w:hanging="397"/>
        <w:tabs>
          <w:tab w:val="num" w:pos="51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5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481" w:hanging="705"/>
      </w:pPr>
    </w:lvl>
    <w:lvl w:ilvl="1">
      <w:start w:val="1"/>
      <w:numFmt w:val="lowerLetter"/>
      <w:isLgl w:val="false"/>
      <w:suff w:val="tab"/>
      <w:lvlText w:val="%2."/>
      <w:lvlJc w:val="left"/>
      <w:pPr>
        <w:ind w:left="285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7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29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1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3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5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7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896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1008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</w:lvl>
  </w:abstractNum>
  <w:abstractNum w:abstractNumId="34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080" w:hanging="720"/>
        <w:tabs>
          <w:tab w:val="num" w:pos="1080" w:leader="none"/>
        </w:tabs>
      </w:pPr>
    </w:lvl>
    <w:lvl w:ilvl="1">
      <w:start w:val="2"/>
      <w:numFmt w:val="decimal"/>
      <w:isLgl w:val="false"/>
      <w:suff w:val="tab"/>
      <w:lvlText w:val="%1.%2."/>
      <w:lvlJc w:val="left"/>
      <w:pPr>
        <w:ind w:left="720" w:hanging="360"/>
        <w:tabs>
          <w:tab w:val="num" w:pos="72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108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10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  <w:tabs>
          <w:tab w:val="num" w:pos="144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  <w:tabs>
          <w:tab w:val="num" w:pos="18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  <w:tabs>
          <w:tab w:val="num" w:pos="18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  <w:tabs>
          <w:tab w:val="num" w:pos="2160" w:leader="none"/>
        </w:tabs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00" w:hanging="360"/>
      </w:pPr>
      <w:rPr>
        <w:rFonts w:ascii="Wingdings" w:hAnsi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4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3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2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9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80" w:hanging="18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708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4"/>
  </w:num>
  <w:num w:numId="3">
    <w:abstractNumId w:val="33"/>
  </w:num>
  <w:num w:numId="4">
    <w:abstractNumId w:val="31"/>
  </w:num>
  <w:num w:numId="5">
    <w:abstractNumId w:val="25"/>
  </w:num>
  <w:num w:numId="6">
    <w:abstractNumId w:val="44"/>
  </w:num>
  <w:num w:numId="7">
    <w:abstractNumId w:val="48"/>
  </w:num>
  <w:num w:numId="8">
    <w:abstractNumId w:val="32"/>
  </w:num>
  <w:num w:numId="9">
    <w:abstractNumId w:val="10"/>
  </w:num>
  <w:num w:numId="10">
    <w:abstractNumId w:val="3"/>
  </w:num>
  <w:num w:numId="11">
    <w:abstractNumId w:val="13"/>
  </w:num>
  <w:num w:numId="12">
    <w:abstractNumId w:val="42"/>
  </w:num>
  <w:num w:numId="13">
    <w:abstractNumId w:val="24"/>
  </w:num>
  <w:num w:numId="14">
    <w:abstractNumId w:val="32"/>
  </w:num>
  <w:num w:numId="15">
    <w:abstractNumId w:val="7"/>
  </w:num>
  <w:num w:numId="16">
    <w:abstractNumId w:val="9"/>
  </w:num>
  <w:num w:numId="17">
    <w:abstractNumId w:val="47"/>
  </w:num>
  <w:num w:numId="18">
    <w:abstractNumId w:val="40"/>
  </w:num>
  <w:num w:numId="19">
    <w:abstractNumId w:val="14"/>
  </w:num>
  <w:num w:numId="20">
    <w:abstractNumId w:val="5"/>
  </w:num>
  <w:num w:numId="21">
    <w:abstractNumId w:val="43"/>
  </w:num>
  <w:num w:numId="22">
    <w:abstractNumId w:val="38"/>
  </w:num>
  <w:num w:numId="23">
    <w:abstractNumId w:val="26"/>
  </w:num>
  <w:num w:numId="24">
    <w:abstractNumId w:val="2"/>
  </w:num>
  <w:num w:numId="25">
    <w:abstractNumId w:val="1"/>
  </w:num>
  <w:num w:numId="26">
    <w:abstractNumId w:val="23"/>
  </w:num>
  <w:num w:numId="27">
    <w:abstractNumId w:val="28"/>
  </w:num>
  <w:num w:numId="28">
    <w:abstractNumId w:val="8"/>
  </w:num>
  <w:num w:numId="29">
    <w:abstractNumId w:val="30"/>
  </w:num>
  <w:num w:numId="30">
    <w:abstractNumId w:val="22"/>
  </w:num>
  <w:num w:numId="31">
    <w:abstractNumId w:val="0"/>
  </w:num>
  <w:num w:numId="32">
    <w:abstractNumId w:val="16"/>
  </w:num>
  <w:num w:numId="33">
    <w:abstractNumId w:val="17"/>
  </w:num>
  <w:num w:numId="34">
    <w:abstractNumId w:val="11"/>
  </w:num>
  <w:num w:numId="35">
    <w:abstractNumId w:val="45"/>
  </w:num>
  <w:num w:numId="36">
    <w:abstractNumId w:val="29"/>
  </w:num>
  <w:num w:numId="37">
    <w:abstractNumId w:val="46"/>
  </w:num>
  <w:num w:numId="38">
    <w:abstractNumId w:val="35"/>
  </w:num>
  <w:num w:numId="39">
    <w:abstractNumId w:val="37"/>
  </w:num>
  <w:num w:numId="40">
    <w:abstractNumId w:val="36"/>
  </w:num>
  <w:num w:numId="41">
    <w:abstractNumId w:val="39"/>
  </w:num>
  <w:num w:numId="42">
    <w:abstractNumId w:val="6"/>
  </w:num>
  <w:num w:numId="43">
    <w:abstractNumId w:val="41"/>
  </w:num>
  <w:num w:numId="44">
    <w:abstractNumId w:val="21"/>
  </w:num>
  <w:num w:numId="45">
    <w:abstractNumId w:val="18"/>
  </w:num>
  <w:num w:numId="46">
    <w:abstractNumId w:val="27"/>
  </w:num>
  <w:num w:numId="47">
    <w:abstractNumId w:val="15"/>
  </w:num>
  <w:num w:numId="48">
    <w:abstractNumId w:val="4"/>
  </w:num>
  <w:num w:numId="49">
    <w:abstractNumId w:val="20"/>
  </w:num>
  <w:num w:numId="50">
    <w:abstractNumId w:val="12"/>
  </w:num>
  <w:num w:numId="51">
    <w:abstractNumId w:val="49"/>
  </w:num>
  <w:num w:numId="5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0">
    <w:name w:val="Heading 1 Char"/>
    <w:basedOn w:val="813"/>
    <w:link w:val="804"/>
    <w:uiPriority w:val="9"/>
    <w:rPr>
      <w:rFonts w:ascii="Arial" w:hAnsi="Arial" w:eastAsia="Arial" w:cs="Arial"/>
      <w:sz w:val="40"/>
      <w:szCs w:val="40"/>
    </w:rPr>
  </w:style>
  <w:style w:type="character" w:styleId="791">
    <w:name w:val="Heading 3 Char"/>
    <w:basedOn w:val="813"/>
    <w:link w:val="806"/>
    <w:uiPriority w:val="9"/>
    <w:rPr>
      <w:rFonts w:ascii="Arial" w:hAnsi="Arial" w:eastAsia="Arial" w:cs="Arial"/>
      <w:sz w:val="30"/>
      <w:szCs w:val="30"/>
    </w:rPr>
  </w:style>
  <w:style w:type="character" w:styleId="792">
    <w:name w:val="Heading 4 Char"/>
    <w:basedOn w:val="813"/>
    <w:link w:val="807"/>
    <w:uiPriority w:val="9"/>
    <w:rPr>
      <w:rFonts w:ascii="Arial" w:hAnsi="Arial" w:eastAsia="Arial" w:cs="Arial"/>
      <w:b/>
      <w:bCs/>
      <w:sz w:val="26"/>
      <w:szCs w:val="26"/>
    </w:rPr>
  </w:style>
  <w:style w:type="character" w:styleId="793">
    <w:name w:val="Heading 6 Char"/>
    <w:basedOn w:val="813"/>
    <w:link w:val="809"/>
    <w:uiPriority w:val="9"/>
    <w:rPr>
      <w:rFonts w:ascii="Arial" w:hAnsi="Arial" w:eastAsia="Arial" w:cs="Arial"/>
      <w:b/>
      <w:bCs/>
      <w:sz w:val="22"/>
      <w:szCs w:val="22"/>
    </w:rPr>
  </w:style>
  <w:style w:type="character" w:styleId="794">
    <w:name w:val="Heading 7 Char"/>
    <w:basedOn w:val="813"/>
    <w:link w:val="81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95">
    <w:name w:val="Heading 8 Char"/>
    <w:basedOn w:val="813"/>
    <w:link w:val="811"/>
    <w:uiPriority w:val="9"/>
    <w:rPr>
      <w:rFonts w:ascii="Arial" w:hAnsi="Arial" w:eastAsia="Arial" w:cs="Arial"/>
      <w:i/>
      <w:iCs/>
      <w:sz w:val="22"/>
      <w:szCs w:val="22"/>
    </w:rPr>
  </w:style>
  <w:style w:type="character" w:styleId="796">
    <w:name w:val="Title Char"/>
    <w:basedOn w:val="813"/>
    <w:link w:val="827"/>
    <w:uiPriority w:val="10"/>
    <w:rPr>
      <w:sz w:val="48"/>
      <w:szCs w:val="48"/>
    </w:rPr>
  </w:style>
  <w:style w:type="character" w:styleId="797">
    <w:name w:val="Subtitle Char"/>
    <w:basedOn w:val="813"/>
    <w:link w:val="829"/>
    <w:uiPriority w:val="11"/>
    <w:rPr>
      <w:sz w:val="24"/>
      <w:szCs w:val="24"/>
    </w:rPr>
  </w:style>
  <w:style w:type="character" w:styleId="798">
    <w:name w:val="Quote Char"/>
    <w:link w:val="831"/>
    <w:uiPriority w:val="29"/>
    <w:rPr>
      <w:i/>
    </w:rPr>
  </w:style>
  <w:style w:type="character" w:styleId="799">
    <w:name w:val="Intense Quote Char"/>
    <w:link w:val="833"/>
    <w:uiPriority w:val="30"/>
    <w:rPr>
      <w:i/>
    </w:rPr>
  </w:style>
  <w:style w:type="character" w:styleId="800">
    <w:name w:val="Caption Char"/>
    <w:basedOn w:val="839"/>
    <w:link w:val="837"/>
    <w:uiPriority w:val="99"/>
  </w:style>
  <w:style w:type="character" w:styleId="801">
    <w:name w:val="Footnote Text Char"/>
    <w:link w:val="968"/>
    <w:uiPriority w:val="99"/>
    <w:rPr>
      <w:sz w:val="18"/>
    </w:rPr>
  </w:style>
  <w:style w:type="character" w:styleId="802">
    <w:name w:val="Endnote Text Char"/>
    <w:link w:val="971"/>
    <w:uiPriority w:val="99"/>
    <w:rPr>
      <w:sz w:val="20"/>
    </w:rPr>
  </w:style>
  <w:style w:type="paragraph" w:styleId="803" w:default="1">
    <w:name w:val="Normal"/>
    <w:qFormat/>
    <w:rPr>
      <w:rFonts w:ascii="Times New Roman CYR" w:hAnsi="Times New Roman CYR" w:eastAsia="Times New Roman"/>
      <w:lang w:eastAsia="ru-RU"/>
    </w:rPr>
  </w:style>
  <w:style w:type="paragraph" w:styleId="804">
    <w:name w:val="Heading 1"/>
    <w:basedOn w:val="803"/>
    <w:next w:val="803"/>
    <w:link w:val="81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805">
    <w:name w:val="Heading 2"/>
    <w:basedOn w:val="803"/>
    <w:next w:val="803"/>
    <w:link w:val="985"/>
    <w:qFormat/>
    <w:pPr>
      <w:jc w:val="both"/>
      <w:keepNext/>
      <w:outlineLvl w:val="1"/>
    </w:pPr>
    <w:rPr>
      <w:sz w:val="24"/>
    </w:rPr>
  </w:style>
  <w:style w:type="paragraph" w:styleId="806">
    <w:name w:val="Heading 3"/>
    <w:basedOn w:val="803"/>
    <w:next w:val="803"/>
    <w:link w:val="8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07">
    <w:name w:val="Heading 4"/>
    <w:basedOn w:val="803"/>
    <w:next w:val="803"/>
    <w:link w:val="8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08">
    <w:name w:val="Heading 5"/>
    <w:basedOn w:val="803"/>
    <w:next w:val="803"/>
    <w:link w:val="986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809">
    <w:name w:val="Heading 6"/>
    <w:basedOn w:val="803"/>
    <w:next w:val="803"/>
    <w:link w:val="8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10">
    <w:name w:val="Heading 7"/>
    <w:basedOn w:val="803"/>
    <w:next w:val="803"/>
    <w:link w:val="82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11">
    <w:name w:val="Heading 8"/>
    <w:basedOn w:val="803"/>
    <w:next w:val="803"/>
    <w:link w:val="82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812">
    <w:name w:val="Heading 9"/>
    <w:basedOn w:val="803"/>
    <w:next w:val="803"/>
    <w:link w:val="987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813" w:default="1">
    <w:name w:val="Default Paragraph Font"/>
    <w:uiPriority w:val="1"/>
    <w:semiHidden/>
    <w:unhideWhenUsed/>
  </w:style>
  <w:style w:type="table" w:styleId="8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5" w:default="1">
    <w:name w:val="No List"/>
    <w:uiPriority w:val="99"/>
    <w:semiHidden/>
    <w:unhideWhenUsed/>
  </w:style>
  <w:style w:type="character" w:styleId="816" w:customStyle="1">
    <w:name w:val="Заголовок 1 Знак"/>
    <w:link w:val="804"/>
    <w:uiPriority w:val="9"/>
    <w:rPr>
      <w:rFonts w:ascii="Arial" w:hAnsi="Arial" w:eastAsia="Arial" w:cs="Arial"/>
      <w:sz w:val="40"/>
      <w:szCs w:val="40"/>
    </w:rPr>
  </w:style>
  <w:style w:type="character" w:styleId="817" w:customStyle="1">
    <w:name w:val="Heading 2 Char"/>
    <w:uiPriority w:val="9"/>
    <w:rPr>
      <w:rFonts w:ascii="Arial" w:hAnsi="Arial" w:eastAsia="Arial" w:cs="Arial"/>
      <w:sz w:val="34"/>
    </w:rPr>
  </w:style>
  <w:style w:type="character" w:styleId="818" w:customStyle="1">
    <w:name w:val="Заголовок 3 Знак"/>
    <w:link w:val="806"/>
    <w:uiPriority w:val="9"/>
    <w:rPr>
      <w:rFonts w:ascii="Arial" w:hAnsi="Arial" w:eastAsia="Arial" w:cs="Arial"/>
      <w:sz w:val="30"/>
      <w:szCs w:val="30"/>
    </w:rPr>
  </w:style>
  <w:style w:type="character" w:styleId="819" w:customStyle="1">
    <w:name w:val="Заголовок 4 Знак"/>
    <w:link w:val="807"/>
    <w:uiPriority w:val="9"/>
    <w:rPr>
      <w:rFonts w:ascii="Arial" w:hAnsi="Arial" w:eastAsia="Arial" w:cs="Arial"/>
      <w:b/>
      <w:bCs/>
      <w:sz w:val="26"/>
      <w:szCs w:val="26"/>
    </w:rPr>
  </w:style>
  <w:style w:type="character" w:styleId="820" w:customStyle="1">
    <w:name w:val="Heading 5 Char"/>
    <w:uiPriority w:val="9"/>
    <w:rPr>
      <w:rFonts w:ascii="Arial" w:hAnsi="Arial" w:eastAsia="Arial" w:cs="Arial"/>
      <w:b/>
      <w:bCs/>
      <w:sz w:val="24"/>
      <w:szCs w:val="24"/>
    </w:rPr>
  </w:style>
  <w:style w:type="character" w:styleId="821" w:customStyle="1">
    <w:name w:val="Заголовок 6 Знак"/>
    <w:link w:val="809"/>
    <w:uiPriority w:val="9"/>
    <w:rPr>
      <w:rFonts w:ascii="Arial" w:hAnsi="Arial" w:eastAsia="Arial" w:cs="Arial"/>
      <w:b/>
      <w:bCs/>
      <w:sz w:val="22"/>
      <w:szCs w:val="22"/>
    </w:rPr>
  </w:style>
  <w:style w:type="character" w:styleId="822" w:customStyle="1">
    <w:name w:val="Заголовок 7 Знак"/>
    <w:link w:val="81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23" w:customStyle="1">
    <w:name w:val="Заголовок 8 Знак"/>
    <w:link w:val="811"/>
    <w:uiPriority w:val="9"/>
    <w:rPr>
      <w:rFonts w:ascii="Arial" w:hAnsi="Arial" w:eastAsia="Arial" w:cs="Arial"/>
      <w:i/>
      <w:iCs/>
      <w:sz w:val="22"/>
      <w:szCs w:val="22"/>
    </w:rPr>
  </w:style>
  <w:style w:type="character" w:styleId="824" w:customStyle="1">
    <w:name w:val="Heading 9 Char"/>
    <w:uiPriority w:val="9"/>
    <w:rPr>
      <w:rFonts w:ascii="Arial" w:hAnsi="Arial" w:eastAsia="Arial" w:cs="Arial"/>
      <w:i/>
      <w:iCs/>
      <w:sz w:val="21"/>
      <w:szCs w:val="21"/>
    </w:rPr>
  </w:style>
  <w:style w:type="paragraph" w:styleId="825">
    <w:name w:val="List Paragraph"/>
    <w:basedOn w:val="803"/>
    <w:link w:val="1009"/>
    <w:uiPriority w:val="34"/>
    <w:qFormat/>
    <w:pPr>
      <w:contextualSpacing/>
      <w:ind w:left="720"/>
    </w:pPr>
  </w:style>
  <w:style w:type="paragraph" w:styleId="826">
    <w:name w:val="No Spacing"/>
    <w:uiPriority w:val="1"/>
    <w:qFormat/>
    <w:rPr>
      <w:sz w:val="22"/>
      <w:szCs w:val="22"/>
      <w:lang w:eastAsia="en-US"/>
    </w:rPr>
  </w:style>
  <w:style w:type="paragraph" w:styleId="827">
    <w:name w:val="Title"/>
    <w:basedOn w:val="803"/>
    <w:next w:val="803"/>
    <w:link w:val="82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8" w:customStyle="1">
    <w:name w:val="Заголовок Знак"/>
    <w:link w:val="827"/>
    <w:uiPriority w:val="10"/>
    <w:rPr>
      <w:sz w:val="48"/>
      <w:szCs w:val="48"/>
    </w:rPr>
  </w:style>
  <w:style w:type="paragraph" w:styleId="829">
    <w:name w:val="Subtitle"/>
    <w:basedOn w:val="803"/>
    <w:next w:val="803"/>
    <w:link w:val="830"/>
    <w:uiPriority w:val="11"/>
    <w:qFormat/>
    <w:pPr>
      <w:spacing w:before="200" w:after="200"/>
    </w:pPr>
    <w:rPr>
      <w:sz w:val="24"/>
      <w:szCs w:val="24"/>
    </w:rPr>
  </w:style>
  <w:style w:type="character" w:styleId="830" w:customStyle="1">
    <w:name w:val="Подзаголовок Знак"/>
    <w:link w:val="829"/>
    <w:uiPriority w:val="11"/>
    <w:rPr>
      <w:sz w:val="24"/>
      <w:szCs w:val="24"/>
    </w:rPr>
  </w:style>
  <w:style w:type="paragraph" w:styleId="831">
    <w:name w:val="Quote"/>
    <w:basedOn w:val="803"/>
    <w:next w:val="803"/>
    <w:link w:val="832"/>
    <w:uiPriority w:val="29"/>
    <w:qFormat/>
    <w:pPr>
      <w:ind w:left="720" w:right="720"/>
    </w:pPr>
    <w:rPr>
      <w:i/>
    </w:rPr>
  </w:style>
  <w:style w:type="character" w:styleId="832" w:customStyle="1">
    <w:name w:val="Цитата 2 Знак"/>
    <w:link w:val="831"/>
    <w:uiPriority w:val="29"/>
    <w:rPr>
      <w:i/>
    </w:rPr>
  </w:style>
  <w:style w:type="paragraph" w:styleId="833">
    <w:name w:val="Intense Quote"/>
    <w:basedOn w:val="803"/>
    <w:next w:val="803"/>
    <w:link w:val="83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4" w:customStyle="1">
    <w:name w:val="Выделенная цитата Знак"/>
    <w:link w:val="833"/>
    <w:uiPriority w:val="30"/>
    <w:rPr>
      <w:i/>
    </w:rPr>
  </w:style>
  <w:style w:type="paragraph" w:styleId="835">
    <w:name w:val="Header"/>
    <w:basedOn w:val="803"/>
    <w:link w:val="100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36" w:customStyle="1">
    <w:name w:val="Header Char"/>
    <w:uiPriority w:val="99"/>
  </w:style>
  <w:style w:type="paragraph" w:styleId="837">
    <w:name w:val="Footer"/>
    <w:basedOn w:val="803"/>
    <w:link w:val="988"/>
    <w:uiPriority w:val="99"/>
    <w:pPr>
      <w:tabs>
        <w:tab w:val="center" w:pos="4677" w:leader="none"/>
        <w:tab w:val="right" w:pos="9355" w:leader="none"/>
      </w:tabs>
    </w:pPr>
  </w:style>
  <w:style w:type="character" w:styleId="838" w:customStyle="1">
    <w:name w:val="Footer Char"/>
    <w:uiPriority w:val="99"/>
  </w:style>
  <w:style w:type="paragraph" w:styleId="839">
    <w:name w:val="Caption"/>
    <w:basedOn w:val="803"/>
    <w:next w:val="803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link w:val="839"/>
    <w:uiPriority w:val="99"/>
  </w:style>
  <w:style w:type="table" w:styleId="841">
    <w:name w:val="Table Grid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4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5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6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7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8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9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30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31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32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67">
    <w:name w:val="Hyperlink"/>
    <w:rPr>
      <w:color w:val="0000ff"/>
      <w:u w:val="single"/>
    </w:rPr>
  </w:style>
  <w:style w:type="paragraph" w:styleId="968">
    <w:name w:val="footnote text"/>
    <w:basedOn w:val="803"/>
    <w:link w:val="969"/>
    <w:uiPriority w:val="99"/>
    <w:semiHidden/>
    <w:unhideWhenUsed/>
    <w:pPr>
      <w:spacing w:after="40"/>
    </w:pPr>
    <w:rPr>
      <w:sz w:val="18"/>
    </w:rPr>
  </w:style>
  <w:style w:type="character" w:styleId="969" w:customStyle="1">
    <w:name w:val="Текст сноски Знак"/>
    <w:link w:val="968"/>
    <w:uiPriority w:val="99"/>
    <w:rPr>
      <w:sz w:val="18"/>
    </w:rPr>
  </w:style>
  <w:style w:type="character" w:styleId="970">
    <w:name w:val="footnote reference"/>
    <w:uiPriority w:val="99"/>
    <w:unhideWhenUsed/>
    <w:rPr>
      <w:vertAlign w:val="superscript"/>
    </w:rPr>
  </w:style>
  <w:style w:type="paragraph" w:styleId="971">
    <w:name w:val="endnote text"/>
    <w:basedOn w:val="803"/>
    <w:link w:val="972"/>
    <w:uiPriority w:val="99"/>
    <w:semiHidden/>
    <w:unhideWhenUsed/>
  </w:style>
  <w:style w:type="character" w:styleId="972" w:customStyle="1">
    <w:name w:val="Текст концевой сноски Знак"/>
    <w:link w:val="971"/>
    <w:uiPriority w:val="99"/>
    <w:rPr>
      <w:sz w:val="20"/>
    </w:rPr>
  </w:style>
  <w:style w:type="character" w:styleId="973">
    <w:name w:val="endnote reference"/>
    <w:uiPriority w:val="99"/>
    <w:semiHidden/>
    <w:unhideWhenUsed/>
    <w:rPr>
      <w:vertAlign w:val="superscript"/>
    </w:rPr>
  </w:style>
  <w:style w:type="paragraph" w:styleId="974">
    <w:name w:val="toc 1"/>
    <w:basedOn w:val="803"/>
    <w:next w:val="803"/>
    <w:uiPriority w:val="39"/>
    <w:unhideWhenUsed/>
    <w:pPr>
      <w:spacing w:after="57"/>
    </w:pPr>
  </w:style>
  <w:style w:type="paragraph" w:styleId="975">
    <w:name w:val="toc 2"/>
    <w:basedOn w:val="803"/>
    <w:next w:val="803"/>
    <w:uiPriority w:val="39"/>
    <w:unhideWhenUsed/>
    <w:pPr>
      <w:ind w:left="283"/>
      <w:spacing w:after="57"/>
    </w:pPr>
  </w:style>
  <w:style w:type="paragraph" w:styleId="976">
    <w:name w:val="toc 3"/>
    <w:basedOn w:val="803"/>
    <w:next w:val="803"/>
    <w:uiPriority w:val="39"/>
    <w:unhideWhenUsed/>
    <w:pPr>
      <w:ind w:left="567"/>
      <w:spacing w:after="57"/>
    </w:pPr>
  </w:style>
  <w:style w:type="paragraph" w:styleId="977">
    <w:name w:val="toc 4"/>
    <w:basedOn w:val="803"/>
    <w:next w:val="803"/>
    <w:uiPriority w:val="39"/>
    <w:unhideWhenUsed/>
    <w:pPr>
      <w:ind w:left="850"/>
      <w:spacing w:after="57"/>
    </w:pPr>
  </w:style>
  <w:style w:type="paragraph" w:styleId="978">
    <w:name w:val="toc 5"/>
    <w:basedOn w:val="803"/>
    <w:next w:val="803"/>
    <w:uiPriority w:val="39"/>
    <w:unhideWhenUsed/>
    <w:pPr>
      <w:ind w:left="1134"/>
      <w:spacing w:after="57"/>
    </w:pPr>
  </w:style>
  <w:style w:type="paragraph" w:styleId="979">
    <w:name w:val="toc 6"/>
    <w:basedOn w:val="803"/>
    <w:next w:val="803"/>
    <w:uiPriority w:val="99"/>
    <w:semiHidden/>
    <w:pPr>
      <w:ind w:left="1400" w:firstLine="567"/>
      <w:spacing w:line="360" w:lineRule="auto"/>
    </w:pPr>
    <w:rPr>
      <w:rFonts w:ascii="Times New Roman" w:hAnsi="Times New Roman"/>
      <w:sz w:val="18"/>
      <w:szCs w:val="18"/>
    </w:rPr>
  </w:style>
  <w:style w:type="paragraph" w:styleId="980">
    <w:name w:val="toc 7"/>
    <w:basedOn w:val="803"/>
    <w:next w:val="803"/>
    <w:uiPriority w:val="39"/>
    <w:unhideWhenUsed/>
    <w:pPr>
      <w:ind w:left="1701"/>
      <w:spacing w:after="57"/>
    </w:pPr>
  </w:style>
  <w:style w:type="paragraph" w:styleId="981">
    <w:name w:val="toc 8"/>
    <w:basedOn w:val="803"/>
    <w:next w:val="803"/>
    <w:uiPriority w:val="39"/>
    <w:unhideWhenUsed/>
    <w:pPr>
      <w:ind w:left="1984"/>
      <w:spacing w:after="57"/>
    </w:pPr>
  </w:style>
  <w:style w:type="paragraph" w:styleId="982">
    <w:name w:val="toc 9"/>
    <w:basedOn w:val="803"/>
    <w:next w:val="803"/>
    <w:uiPriority w:val="39"/>
    <w:unhideWhenUsed/>
    <w:pPr>
      <w:ind w:left="2268"/>
      <w:spacing w:after="57"/>
    </w:pPr>
  </w:style>
  <w:style w:type="paragraph" w:styleId="983">
    <w:name w:val="TOC Heading"/>
    <w:uiPriority w:val="39"/>
    <w:unhideWhenUsed/>
  </w:style>
  <w:style w:type="paragraph" w:styleId="984">
    <w:name w:val="table of figures"/>
    <w:basedOn w:val="803"/>
    <w:next w:val="803"/>
    <w:uiPriority w:val="99"/>
    <w:unhideWhenUsed/>
  </w:style>
  <w:style w:type="character" w:styleId="985" w:customStyle="1">
    <w:name w:val="Заголовок 2 Знак"/>
    <w:link w:val="805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986" w:customStyle="1">
    <w:name w:val="Заголовок 5 Знак"/>
    <w:link w:val="808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987" w:customStyle="1">
    <w:name w:val="Заголовок 9 Знак"/>
    <w:link w:val="812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88" w:customStyle="1">
    <w:name w:val="Нижний колонтитул Знак"/>
    <w:link w:val="837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89" w:customStyle="1">
    <w:name w:val="Основной текст;Основной текст таблиц;в таблице;таблицы;в таблицах"/>
    <w:basedOn w:val="803"/>
    <w:link w:val="990"/>
    <w:pPr>
      <w:ind w:right="4961"/>
      <w:tabs>
        <w:tab w:val="left" w:pos="4536" w:leader="none"/>
      </w:tabs>
    </w:pPr>
    <w:rPr>
      <w:sz w:val="24"/>
    </w:rPr>
  </w:style>
  <w:style w:type="character" w:styleId="990" w:customStyle="1">
    <w:name w:val="Основной текст Знак;Основной текст таблиц Знак;в таблице Знак;таблицы Знак;в таблицах Знак"/>
    <w:link w:val="989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991" w:customStyle="1">
    <w:name w:val="Пункт"/>
    <w:basedOn w:val="803"/>
    <w:link w:val="992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992" w:customStyle="1">
    <w:name w:val="Пункт Знак1"/>
    <w:link w:val="991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93">
    <w:name w:val="Balloon Text"/>
    <w:basedOn w:val="803"/>
    <w:link w:val="994"/>
    <w:semiHidden/>
    <w:rPr>
      <w:rFonts w:ascii="Tahoma" w:hAnsi="Tahoma" w:cs="Tahoma"/>
      <w:sz w:val="16"/>
      <w:szCs w:val="16"/>
    </w:rPr>
  </w:style>
  <w:style w:type="character" w:styleId="994" w:customStyle="1">
    <w:name w:val="Текст выноски Знак"/>
    <w:link w:val="993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995" w:customStyle="1">
    <w:name w:val="Стиль Основной текст с отступом + 12 пт По ширине Слева:  0 см П..."/>
    <w:basedOn w:val="803"/>
    <w:pPr>
      <w:ind w:left="283"/>
      <w:spacing w:after="120"/>
    </w:pPr>
  </w:style>
  <w:style w:type="paragraph" w:styleId="996">
    <w:name w:val="Body Text Indent"/>
    <w:basedOn w:val="803"/>
    <w:link w:val="997"/>
    <w:uiPriority w:val="99"/>
    <w:unhideWhenUsed/>
    <w:pPr>
      <w:ind w:left="283"/>
      <w:spacing w:after="120"/>
    </w:pPr>
  </w:style>
  <w:style w:type="character" w:styleId="997" w:customStyle="1">
    <w:name w:val="Основной текст с отступом Знак"/>
    <w:link w:val="996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998" w:customStyle="1">
    <w:name w:val="Название"/>
    <w:basedOn w:val="803"/>
    <w:link w:val="999"/>
    <w:qFormat/>
    <w:pPr>
      <w:jc w:val="center"/>
    </w:pPr>
    <w:rPr>
      <w:rFonts w:ascii="Times New Roman" w:hAnsi="Times New Roman"/>
      <w:b/>
      <w:sz w:val="22"/>
    </w:rPr>
  </w:style>
  <w:style w:type="character" w:styleId="999" w:customStyle="1">
    <w:name w:val="Название Знак"/>
    <w:link w:val="998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1000" w:customStyle="1">
    <w:name w:val="Обычный2"/>
    <w:pPr>
      <w:spacing w:before="100" w:after="100"/>
    </w:pPr>
    <w:rPr>
      <w:rFonts w:ascii="Times New Roman" w:hAnsi="Times New Roman" w:eastAsia="Times New Roman"/>
      <w:sz w:val="24"/>
      <w:lang w:eastAsia="ru-RU"/>
    </w:rPr>
  </w:style>
  <w:style w:type="character" w:styleId="1001" w:customStyle="1">
    <w:name w:val="bold1"/>
    <w:rPr>
      <w:b/>
      <w:bCs/>
    </w:rPr>
  </w:style>
  <w:style w:type="character" w:styleId="1002" w:customStyle="1">
    <w:name w:val="Верхний колонтитул Знак"/>
    <w:link w:val="835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1003" w:customStyle="1">
    <w:name w:val="Основной текст1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1004" w:customStyle="1">
    <w:name w:val="Основной текст_"/>
    <w:link w:val="1005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1005" w:customStyle="1">
    <w:name w:val="Основной текст2"/>
    <w:basedOn w:val="803"/>
    <w:link w:val="1004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1006" w:customStyle="1">
    <w:name w:val="комментарий"/>
    <w:uiPriority w:val="99"/>
    <w:rPr>
      <w:b/>
      <w:i/>
      <w:shd w:val="clear" w:color="auto" w:fill="ffff99"/>
    </w:rPr>
  </w:style>
  <w:style w:type="character" w:styleId="1007">
    <w:name w:val="Strong"/>
    <w:uiPriority w:val="22"/>
    <w:qFormat/>
    <w:rPr>
      <w:rFonts w:cs="Times New Roman"/>
      <w:b/>
    </w:rPr>
  </w:style>
  <w:style w:type="paragraph" w:styleId="1008" w:customStyle="1">
    <w:name w:val="Подпункт"/>
    <w:basedOn w:val="803"/>
    <w:pPr>
      <w:numPr>
        <w:ilvl w:val="3"/>
        <w:numId w:val="8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1009" w:customStyle="1">
    <w:name w:val="Абзац списка Знак"/>
    <w:link w:val="825"/>
    <w:rPr>
      <w:rFonts w:ascii="Times New Roman CYR" w:hAnsi="Times New Roman CYR" w:eastAsia="Times New Roman"/>
    </w:rPr>
  </w:style>
  <w:style w:type="paragraph" w:styleId="1010" w:customStyle="1">
    <w:name w:val="Обычный3"/>
    <w:pPr>
      <w:spacing w:before="100" w:after="100"/>
    </w:pPr>
    <w:rPr>
      <w:rFonts w:ascii="Times New Roman" w:hAnsi="Times New Roman" w:eastAsia="Times New Roman"/>
      <w:sz w:val="24"/>
      <w:lang w:eastAsia="ru-RU"/>
    </w:rPr>
  </w:style>
  <w:style w:type="paragraph" w:styleId="1011" w:customStyle="1">
    <w:name w:val="Таблица шапка"/>
    <w:basedOn w:val="803"/>
    <w:pPr>
      <w:ind w:left="57" w:right="57"/>
      <w:keepNext/>
      <w:spacing w:before="40" w:after="40"/>
    </w:pPr>
    <w:rPr>
      <w:rFonts w:ascii="Times New Roman" w:hAnsi="Times New Roman"/>
      <w:sz w:val="22"/>
      <w:szCs w:val="22"/>
    </w:rPr>
  </w:style>
  <w:style w:type="character" w:styleId="1012">
    <w:name w:val="Placeholder Text"/>
    <w:uiPriority w:val="99"/>
    <w:semiHidden/>
    <w:rPr>
      <w:color w:val="808080"/>
    </w:rPr>
  </w:style>
  <w:style w:type="paragraph" w:styleId="1013" w:customStyle="1">
    <w:name w:val="Заголовок 5"/>
    <w:basedOn w:val="985"/>
    <w:next w:val="985"/>
    <w:link w:val="993"/>
    <w:qFormat/>
    <w:pPr>
      <w:contextualSpacing w:val="0"/>
      <w:ind w:left="0" w:right="0" w:firstLine="0"/>
      <w:jc w:val="left"/>
      <w:keepLines w:val="0"/>
      <w:keepNext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4"/>
      <w:suppressLineNumbers w:val="0"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014" w:customStyle="1">
    <w:name w:val="Заголовок 2"/>
    <w:basedOn w:val="985"/>
    <w:next w:val="985"/>
    <w:link w:val="992"/>
    <w:qFormat/>
    <w:pPr>
      <w:contextualSpacing w:val="0"/>
      <w:ind w:left="0" w:right="0" w:firstLine="0"/>
      <w:jc w:val="both"/>
      <w:keepLines w:val="0"/>
      <w:keepNext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1"/>
      <w:suppressLineNumbers w:val="0"/>
    </w:pPr>
    <w:rPr>
      <w:rFonts w:ascii="Times New Roman CYR" w:hAnsi="Times New Roman CYR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935</cp:revision>
  <dcterms:created xsi:type="dcterms:W3CDTF">2017-03-16T09:25:00Z</dcterms:created>
  <dcterms:modified xsi:type="dcterms:W3CDTF">2025-12-15T05:52:38Z</dcterms:modified>
  <cp:version>1048576</cp:version>
</cp:coreProperties>
</file>