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17"/>
        <w:ind w:left="-284" w:right="0" w:firstLine="0"/>
        <w:jc w:val="center"/>
        <w:spacing w:before="0" w:beforeAutospacing="0" w:after="0" w:afterAutospacing="0" w:line="240" w:lineRule="auto"/>
        <w:tabs>
          <w:tab w:val="center" w:pos="4677" w:leader="none"/>
          <w:tab w:val="clear" w:pos="9355" w:leader="none"/>
        </w:tabs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Протокол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r>
    </w:p>
    <w:p>
      <w:pPr>
        <w:pStyle w:val="917"/>
        <w:ind w:left="-284" w:right="0" w:firstLine="0"/>
        <w:jc w:val="center"/>
        <w:spacing w:before="0" w:beforeAutospacing="0" w:after="0" w:afterAutospacing="0" w:line="240" w:lineRule="auto"/>
        <w:tabs>
          <w:tab w:val="center" w:pos="4677" w:leader="none"/>
          <w:tab w:val="clear" w:pos="9355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очного (заочного) заседания Конкурсной комиссии по рассмотрению результатов переторжки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0"/>
        <w:jc w:val="center"/>
        <w:spacing w:before="0" w:beforeAutospacing="0" w:after="0" w:afterAutospacing="0" w:line="240" w:lineRule="auto"/>
        <w:tabs>
          <w:tab w:val="left" w:pos="9498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_________________________________________________________________________________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0"/>
        <w:jc w:val="center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/>
          <w:iCs/>
          <w:color w:val="ff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 xml:space="preserve">Запрос цен по результатам предварительного отбора № 25-6047 на право заключения договора подряда на выполнение работ по  установке ячеек 10 кВ на ПС №126 «Радиотехническая» и ПС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 xml:space="preserve"> №123 «Телевизорная» для технологического присоединения  Станции «Высотная», в рамках исполнения договора ТП №20.2400.10763.23 заключённого с ГПКК «ЦТЛ» в зоне обслуживания Октябрьского РЭС ПО КЭС для нужд филиала ПАО «Россети Сибирь» - «Красноярскэнерго».</w:t>
      </w:r>
      <w:r>
        <w:rPr>
          <w:rFonts w:ascii="Times New Roman" w:hAnsi="Times New Roman" w:cs="Times New Roman"/>
          <w:b w:val="0"/>
          <w:bCs w:val="0"/>
          <w:i/>
          <w:iCs/>
          <w:color w:val="ff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/>
          <w:iCs/>
          <w:color w:val="ff0000" w:themeColor="text1"/>
          <w:sz w:val="24"/>
          <w:szCs w:val="24"/>
        </w:rPr>
      </w:r>
    </w:p>
    <w:tbl>
      <w:tblPr>
        <w:tblStyle w:val="903"/>
        <w:tblW w:w="10607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954"/>
        <w:gridCol w:w="5653"/>
      </w:tblGrid>
      <w:tr>
        <w:tblPrEx/>
        <w:trPr>
          <w:jc w:val="center"/>
          <w:trHeight w:val="232"/>
        </w:trPr>
        <w:tc>
          <w:tcPr>
            <w:tcW w:w="4954" w:type="dxa"/>
            <w:vAlign w:val="top"/>
            <w:textDirection w:val="lrTb"/>
            <w:noWrap w:val="false"/>
          </w:tcPr>
          <w:p>
            <w:pPr>
              <w:ind w:left="-284" w:right="0" w:firstLine="447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«12» декабря 2025 г.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53" w:type="dxa"/>
            <w:vAlign w:val="top"/>
            <w:textDirection w:val="lrTb"/>
            <w:noWrap w:val="false"/>
          </w:tcPr>
          <w:p>
            <w:pPr>
              <w:ind w:left="-284" w:right="446" w:firstLine="0"/>
              <w:jc w:val="righ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№ 25-6047/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32515412665/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W w:w="4954" w:type="dxa"/>
            <w:vAlign w:val="top"/>
            <w:textDirection w:val="lrTb"/>
            <w:noWrap w:val="false"/>
          </w:tcPr>
          <w:p>
            <w:pPr>
              <w:ind w:left="-284" w:right="0" w:firstLine="447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53" w:type="dxa"/>
            <w:vAlign w:val="top"/>
            <w:textDirection w:val="lrTb"/>
            <w:noWrap w:val="false"/>
          </w:tcPr>
          <w:p>
            <w:pPr>
              <w:ind w:left="-284" w:right="446" w:firstLine="0"/>
              <w:jc w:val="righ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left="-284" w:right="0" w:firstLine="0"/>
        <w:jc w:val="center"/>
        <w:spacing w:before="0" w:beforeAutospacing="0" w:after="0" w:afterAutospacing="0" w:line="240" w:lineRule="auto"/>
        <w:tabs>
          <w:tab w:val="left" w:pos="992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город Красноярск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09"/>
        <w:numPr>
          <w:ilvl w:val="0"/>
          <w:numId w:val="29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  <w:tab w:val="left" w:pos="567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Повестка дня: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рассмотрение результатов процедуры переторжки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 запроса цен по результатам предварительного отбора №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 xml:space="preserve">25-6047 на право заключения договора подряда на выполнение работ по  установке ячеек 10 кВ на ПС №126 «Радиотехническая» и ПС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 xml:space="preserve"> №123 «Телевизорная» для технологического присоединения  Станции «Высотная», в рамках исполнения договора ТП №20.2400.10763.23 заключённого с ГПКК «ЦТЛ» в зоне обслуживания Октябрьского РЭС ПО КЭС для нужд филиала ПАО «Россети Сибирь» - «Красноярскэнерго».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09"/>
        <w:numPr>
          <w:ilvl w:val="0"/>
          <w:numId w:val="29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540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Общая информация о закупке.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Извещение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№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32515412665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 о проведении настоящей процедуры и документация были опубликованы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18.11.2025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 на ЭТП АО «ЕЭТП»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www.rosseti.roseltorg.ru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), в Единой Информационной Системе (zakupki.gov.ru) и на портале ПАО «Россети Сибирь» (www.mrsk-sib.ru).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</w:p>
    <w:p>
      <w:pPr>
        <w:ind w:left="-284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Дата заседания комисс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ии: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11.12.2025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г.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tbl>
      <w:tblPr>
        <w:tblStyle w:val="903"/>
        <w:tblW w:w="5091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119"/>
        <w:gridCol w:w="3403"/>
        <w:gridCol w:w="3369"/>
      </w:tblGrid>
      <w:tr>
        <w:tblPrEx/>
        <w:trPr>
          <w:trHeight w:val="4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Начальная (максимальная) цена договора (цена лота), руб. без НДС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Срок выполнения поставок/ работ/услуг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Объем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поставок/ работ/услуг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 w:themeColor="text1"/>
                <w:sz w:val="24"/>
                <w:szCs w:val="24"/>
                <w:u w:val="none"/>
                <w:vertAlign w:val="baseline"/>
              </w:rPr>
              <w:t xml:space="preserve">10 547 534,28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3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9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15"/>
        <w:numPr>
          <w:ilvl w:val="0"/>
          <w:numId w:val="38"/>
        </w:numPr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По око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нчании срока подачи заявок до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12 часов 30 минут (время московское) «25» ноября 2025 г.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2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заяв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ки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от участник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ов, с порядковыми номерами: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1, 2</w:t>
      </w:r>
      <w:r>
        <w:rPr>
          <w:rFonts w:ascii="Times New Roman" w:hAnsi="Times New Roman" w:cs="Times New Roman"/>
          <w:b w:val="0"/>
          <w:bCs w:val="0"/>
          <w:iCs/>
          <w:color w:val="000000" w:themeColor="text1"/>
          <w:sz w:val="24"/>
          <w:szCs w:val="24"/>
          <w:shd w:val="clear" w:color="auto" w:fill="ffffff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Style w:val="909"/>
        <w:numPr>
          <w:ilvl w:val="0"/>
          <w:numId w:val="38"/>
        </w:numPr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В качестве Участников зарегистрировались следующие лица: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tbl>
      <w:tblPr>
        <w:tblStyle w:val="903"/>
        <w:tblW w:w="9890" w:type="dxa"/>
        <w:jc w:val="right"/>
        <w:tblInd w:w="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418"/>
        <w:gridCol w:w="4996"/>
        <w:gridCol w:w="1523"/>
        <w:gridCol w:w="1953"/>
      </w:tblGrid>
      <w:tr>
        <w:tblPrEx/>
        <w:trPr>
          <w:jc w:val="right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Порядковый номер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6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Наименование, ИНН, КПП, адрес Участника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23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3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Режим налогообложения (Общий/УСН*)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jc w:val="right"/>
          <w:trHeight w:val="11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6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ООО "СИБПРОМСТРОЙ"</w:t>
              <w:br/>
              <w:t xml:space="preserve">ИНН/КПП 2466174077/246601001</w:t>
              <w:br/>
              <w:t xml:space="preserve">ОГРН 1162468097428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ru-RU"/>
                <w14:ligatures w14:val="none"/>
              </w:rPr>
              <w:t xml:space="preserve">660049, Красноярский край, г. Красноярск, пр. Мира, д. 30, пом. 202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ru-RU"/>
                <w14:ligatures w14:val="none"/>
              </w:rPr>
              <w:t xml:space="preserve">, 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ru-RU"/>
                <w14:ligatures w14:val="none"/>
              </w:rPr>
              <w:t xml:space="preserve"> №5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2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20.11.2025 07:03:10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Общий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11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ООО "ТЕСЛА"</w:t>
              <w:br/>
              <w:t xml:space="preserve">ИНН/КПП 3661071510/366301001</w:t>
              <w:br/>
              <w:t xml:space="preserve">ОГРН 1163668069113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2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21.11.2025 08:45:15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3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Общий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left="-284" w:righ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* Упрощенная система налогообложения или освобождение от уплаты НДС.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</w:p>
    <w:p>
      <w:pPr>
        <w:pStyle w:val="915"/>
        <w:numPr>
          <w:ilvl w:val="0"/>
          <w:numId w:val="38"/>
        </w:numPr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соответствии с решением конкурсной комиссии, оформленным протоколом заседания комиссии по рассмотрению заявок на участие, заявки следующих Участников признаны не соответствующими требованиям документации и не допущены до дальнейшего участия: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</w:p>
    <w:tbl>
      <w:tblPr>
        <w:tblStyle w:val="903"/>
        <w:tblW w:w="9923" w:type="dxa"/>
        <w:tblInd w:w="-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693"/>
        <w:gridCol w:w="1276"/>
        <w:gridCol w:w="5104"/>
      </w:tblGrid>
      <w:tr>
        <w:tblPrEx/>
        <w:trPr>
          <w:trHeight w:val="69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№ заявки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Решение о допуске заявки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Основание для решения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blPrEx/>
        <w:trPr>
          <w:trHeight w:val="9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ООО "СИБПРОМСТРОЙ"</w:t>
              <w:br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ind w:left="0" w:right="12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en-US"/>
              </w:rPr>
              <w:t xml:space="preserve">Не допущена</w:t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1.Предмет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заявки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на участие в запросе цен по результатам предварительного отбора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не соответствует предмету проводимой закупки (нарушение п.1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2.Отсутствует 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водная таблица стоимости поставок, работ (услуг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(нарушение п.2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3.Техническое предложение не соответствует проводимой закупке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(нарушение п.3 п/п 1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пецификация оборудования, материалов и изделий, поставляемых/используемых подрядной организацией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 Предоставлено по другому конкурсу.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 (нарушение п.3, п/п 2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5.Справка о материально-технических ресурсах, планируемых к привлечению для выпол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нения договора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 не содержит требуемых единиц техники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ru-RU"/>
              </w:rPr>
              <w:t xml:space="preserve">(нарушение п.16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15"/>
        <w:numPr>
          <w:ilvl w:val="0"/>
          <w:numId w:val="38"/>
        </w:numPr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соответствии с решением конкурсной комиссии, оформленным протоколом заседания комиссии по рассмотрению заявок на участие, заявки следующих Участников признаны соответствующими требованиям документации и допущены до дальнейшего участия: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</w:p>
    <w:tbl>
      <w:tblPr>
        <w:tblStyle w:val="903"/>
        <w:tblW w:w="9923" w:type="dxa"/>
        <w:tblInd w:w="-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693"/>
        <w:gridCol w:w="1843"/>
        <w:gridCol w:w="4537"/>
      </w:tblGrid>
      <w:tr>
        <w:tblPrEx/>
        <w:trPr>
          <w:trHeight w:val="69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№ заявки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Решение о допуске заявки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Основание для решения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blPrEx/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ru-RU" w:bidi="ru-RU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ind w:left="0" w:right="12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Допущена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vMerge w:val="restart"/>
            <w:textDirection w:val="lrTb"/>
            <w:noWrap w:val="false"/>
          </w:tcPr>
          <w:p>
            <w:pPr>
              <w:ind w:left="162" w:right="136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lang w:val="ru-RU" w:bidi="en-US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915"/>
        <w:numPr>
          <w:ilvl w:val="0"/>
          <w:numId w:val="38"/>
        </w:numPr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 w:bidi="ru-RU"/>
        </w:rPr>
        <w:t xml:space="preserve">Конкурсная комиссия приняла решение о проведении процедуры на понижение цены (переторжки) с приглашением к участию в переторжке Участников, заявки которых признаны соответствующими требованиям документации.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5"/>
        <w:numPr>
          <w:ilvl w:val="0"/>
          <w:numId w:val="38"/>
        </w:numPr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 w:bidi="ru-RU"/>
        </w:rPr>
        <w:t xml:space="preserve">По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 результатам процедуры регулирования цены (переторжки) Участниками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не было предоставлено ни одного предложения по снижению цены заявки: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tbl>
      <w:tblPr>
        <w:tblStyle w:val="903"/>
        <w:tblW w:w="5035" w:type="pct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827"/>
        <w:gridCol w:w="2976"/>
        <w:gridCol w:w="2979"/>
      </w:tblGrid>
      <w:tr>
        <w:tblPrEx/>
        <w:trPr>
          <w:trHeight w:val="1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709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Цена заявки до переторжки, руб. без НДС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709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Цена заявки после переторжки, руб. без НДС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10 545 033,45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10 545 033,45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  <w14:ligatures w14:val="none"/>
              </w:rPr>
            </w:r>
          </w:p>
        </w:tc>
      </w:tr>
    </w:tbl>
    <w:p>
      <w:pPr>
        <w:numPr>
          <w:ilvl w:val="0"/>
          <w:numId w:val="36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540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Решение Конкурсной комиссии: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numPr>
          <w:ilvl w:val="0"/>
          <w:numId w:val="35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142" w:leader="none"/>
          <w:tab w:val="left" w:pos="284" w:leader="none"/>
          <w:tab w:val="left" w:pos="709" w:leader="none"/>
          <w:tab w:val="left" w:pos="99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Провести ранжировку предложений участников после переторжки и определить победителя закупки.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numPr>
          <w:ilvl w:val="0"/>
          <w:numId w:val="35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0" w:leader="none"/>
          <w:tab w:val="left" w:pos="142" w:leader="none"/>
          <w:tab w:val="left" w:pos="284" w:leader="none"/>
          <w:tab w:val="left" w:pos="99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Настоящий протокол подлежит опубликованию на сайте Единой информационной системы в сфере закупок (ЕИС) по адресу в сети «Интернет»: </w:t>
      </w:r>
      <w:hyperlink w:history="1">
        <w:r>
          <w:rPr>
            <w:rStyle w:val="916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http://zakupki.gov.ru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, и на сайте АО «Единая электронная торговая площадка» (АО «ЕЭТП») по адресу в сети «Интернет»: </w:t>
      </w:r>
      <w:hyperlink r:id="rId10" w:tooltip="http://rosseti.roseltorg.ru" w:history="1">
        <w:r>
          <w:rPr>
            <w:rStyle w:val="916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http://rosseti.roseltorg.ru </w:t>
        </w:r>
      </w:hyperlink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ru-RU" w:bidi="ru-RU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Состав постоянно действующей конкурсной комиссии ПАО «Россети Сибирь» (далее – ПДКК):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Председатель ПДКК – Э.Р. Халитов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Заместитель председателя ПДКК – О.В. Толстов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А.А. Крюков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Н.С.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Федюкович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М.Н. Гусев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Ответственный секретарь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А.Н. Коломыцев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r>
      <w:r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r>
      <w:r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r>
    </w:p>
    <w:p>
      <w:pPr>
        <w:ind w:left="-284" w:right="0" w:hanging="142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sectPr>
      <w:footerReference w:type="default" r:id="rId9"/>
      <w:footnotePr>
        <w:pos w:val="pageBottom"/>
      </w:footnotePr>
      <w:endnotePr/>
      <w:type w:val="nextPage"/>
      <w:pgSz w:w="11906" w:h="16838" w:orient="portrait"/>
      <w:pgMar w:top="567" w:right="707" w:bottom="709" w:left="1701" w:header="709" w:footer="171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endnote>
  <w:endnote w:type="continuationSeparator" w:id="0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Roboto">
    <w:panose1 w:val="02000000000000000000"/>
  </w:font>
  <w:font w:name="Times New Roman CYR">
    <w:panose1 w:val="020206030504050203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ind w:left="0" w:right="0" w:firstLine="0"/>
      <w:jc w:val="center"/>
      <w:spacing w:before="0" w:after="0" w:line="240" w:lineRule="auto"/>
      <w:tabs>
        <w:tab w:val="center" w:pos="4677" w:leader="none"/>
        <w:tab w:val="right" w:pos="9355" w:leader="none"/>
      </w:tabs>
      <w:rPr>
        <w:rFonts w:ascii="Times New Roman" w:hAnsi="Times New Roman" w:eastAsia="Times New Roman" w:cs="Times New Roman"/>
        <w:b w:val="0"/>
        <w:bCs w:val="0"/>
        <w:sz w:val="20"/>
        <w:szCs w:val="20"/>
      </w:rPr>
    </w:pPr>
    <w:r>
      <w:rPr>
        <w:rFonts w:ascii="Times New Roman" w:hAnsi="Times New Roman" w:eastAsia="Times New Roman" w:cs="Times New Roman"/>
        <w:b w:val="0"/>
        <w:bCs w:val="0"/>
        <w:sz w:val="20"/>
        <w:szCs w:val="20"/>
        <w:lang w:val="ru-RU" w:bidi="ru-RU"/>
      </w:rPr>
      <w:t xml:space="preserve">ПРОТОКОЛ </w:t>
    </w:r>
    <w:r>
      <w:rPr>
        <w:rFonts w:ascii="Times New Roman" w:hAnsi="Times New Roman" w:eastAsia="Times New Roman" w:cs="Times New Roman"/>
        <w:b w:val="0"/>
        <w:bCs w:val="0"/>
        <w:color w:val="000000" w:themeColor="text1"/>
        <w:sz w:val="20"/>
        <w:szCs w:val="20"/>
        <w:lang w:val="ru-RU" w:bidi="ru-RU"/>
      </w:rPr>
      <w:t xml:space="preserve">№ 25-6047/</w:t>
    </w:r>
    <w:r>
      <w:rPr>
        <w:rFonts w:ascii="Times New Roman" w:hAnsi="Times New Roman" w:eastAsia="Times New Roman" w:cs="Times New Roman"/>
        <w:b w:val="0"/>
        <w:bCs w:val="0"/>
        <w:color w:val="000000" w:themeColor="text1"/>
        <w:sz w:val="20"/>
        <w:szCs w:val="20"/>
      </w:rPr>
      <w:t xml:space="preserve">32515412665/</w:t>
    </w:r>
    <w:r>
      <w:rPr>
        <w:rFonts w:ascii="Times New Roman" w:hAnsi="Times New Roman" w:eastAsia="Times New Roman" w:cs="Times New Roman"/>
        <w:b w:val="0"/>
        <w:bCs w:val="0"/>
        <w:color w:val="000000" w:themeColor="text1"/>
        <w:sz w:val="20"/>
        <w:szCs w:val="20"/>
      </w:rPr>
      <w:t xml:space="preserve">2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footnote>
  <w:footnote w:type="continuationSeparator" w:id="0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continuation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32"/>
      <w:isLgl w:val="false"/>
      <w:suff w:val="tab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9">
    <w:multiLevelType w:val="hybridMultilevel"/>
    <w:lvl w:ilvl="0">
      <w:start w:val="3"/>
      <w:numFmt w:val="upperRoman"/>
      <w:isLgl w:val="false"/>
      <w:suff w:val="tab"/>
      <w:lvlText w:val="%1."/>
      <w:lvlJc w:val="left"/>
      <w:pPr>
        <w:ind w:left="54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ascii="Times New Roman" w:hAnsi="Times New Roman" w:eastAsia="Times New Roman" w:cs="Times New Roman"/>
        <w:lang w:val="ru-RU" w:bidi="ru-RU"/>
      </w:rPr>
    </w:lvl>
    <w:lvl w:ilvl="1">
      <w:start w:val="4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 w:val="0"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3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  <w:num w:numId="35">
    <w:abstractNumId w:val="8"/>
  </w:num>
  <w:num w:numId="36">
    <w:abstractNumId w:val="9"/>
  </w:num>
  <w:num w:numId="37">
    <w:abstractNumId w:val="10"/>
  </w:num>
  <w:num w:numId="38">
    <w:abstractNumId w:val="11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dispDef m:val="false"/>
    <m:lMargin m:val="0"/>
    <m:rMargin m:val="0"/>
    <m:defJc m:val="center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zh-CN" w:bidi="ru-RU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9">
    <w:name w:val="Heading 1 Char"/>
    <w:basedOn w:val="902"/>
    <w:link w:val="898"/>
    <w:uiPriority w:val="9"/>
    <w:rPr>
      <w:rFonts w:ascii="Arial" w:hAnsi="Arial" w:eastAsia="Arial" w:cs="Arial"/>
      <w:sz w:val="40"/>
      <w:szCs w:val="40"/>
    </w:rPr>
  </w:style>
  <w:style w:type="paragraph" w:styleId="730">
    <w:name w:val="Heading 2"/>
    <w:basedOn w:val="897"/>
    <w:next w:val="897"/>
    <w:link w:val="73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31">
    <w:name w:val="Heading 2 Char"/>
    <w:basedOn w:val="902"/>
    <w:link w:val="730"/>
    <w:uiPriority w:val="9"/>
    <w:rPr>
      <w:rFonts w:ascii="Arial" w:hAnsi="Arial" w:eastAsia="Arial" w:cs="Arial"/>
      <w:sz w:val="34"/>
    </w:rPr>
  </w:style>
  <w:style w:type="paragraph" w:styleId="732">
    <w:name w:val="Heading 3"/>
    <w:basedOn w:val="897"/>
    <w:next w:val="897"/>
    <w:link w:val="73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33">
    <w:name w:val="Heading 3 Char"/>
    <w:basedOn w:val="902"/>
    <w:link w:val="732"/>
    <w:uiPriority w:val="9"/>
    <w:rPr>
      <w:rFonts w:ascii="Arial" w:hAnsi="Arial" w:eastAsia="Arial" w:cs="Arial"/>
      <w:sz w:val="30"/>
      <w:szCs w:val="30"/>
    </w:rPr>
  </w:style>
  <w:style w:type="paragraph" w:styleId="734">
    <w:name w:val="Heading 4"/>
    <w:basedOn w:val="897"/>
    <w:next w:val="897"/>
    <w:link w:val="73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5">
    <w:name w:val="Heading 4 Char"/>
    <w:basedOn w:val="902"/>
    <w:link w:val="734"/>
    <w:uiPriority w:val="9"/>
    <w:rPr>
      <w:rFonts w:ascii="Arial" w:hAnsi="Arial" w:eastAsia="Arial" w:cs="Arial"/>
      <w:b/>
      <w:bCs/>
      <w:sz w:val="26"/>
      <w:szCs w:val="26"/>
    </w:rPr>
  </w:style>
  <w:style w:type="character" w:styleId="736">
    <w:name w:val="Heading 5 Char"/>
    <w:basedOn w:val="902"/>
    <w:link w:val="899"/>
    <w:uiPriority w:val="9"/>
    <w:rPr>
      <w:rFonts w:ascii="Arial" w:hAnsi="Arial" w:eastAsia="Arial" w:cs="Arial"/>
      <w:b/>
      <w:bCs/>
      <w:sz w:val="24"/>
      <w:szCs w:val="24"/>
    </w:rPr>
  </w:style>
  <w:style w:type="paragraph" w:styleId="737">
    <w:name w:val="Heading 6"/>
    <w:basedOn w:val="897"/>
    <w:next w:val="897"/>
    <w:link w:val="73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8">
    <w:name w:val="Heading 6 Char"/>
    <w:basedOn w:val="902"/>
    <w:link w:val="737"/>
    <w:uiPriority w:val="9"/>
    <w:rPr>
      <w:rFonts w:ascii="Arial" w:hAnsi="Arial" w:eastAsia="Arial" w:cs="Arial"/>
      <w:b/>
      <w:bCs/>
      <w:sz w:val="22"/>
      <w:szCs w:val="22"/>
    </w:rPr>
  </w:style>
  <w:style w:type="character" w:styleId="739">
    <w:name w:val="Heading 7 Char"/>
    <w:basedOn w:val="902"/>
    <w:link w:val="9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40">
    <w:name w:val="Heading 8"/>
    <w:basedOn w:val="897"/>
    <w:next w:val="897"/>
    <w:link w:val="74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41">
    <w:name w:val="Heading 8 Char"/>
    <w:basedOn w:val="902"/>
    <w:link w:val="740"/>
    <w:uiPriority w:val="9"/>
    <w:rPr>
      <w:rFonts w:ascii="Arial" w:hAnsi="Arial" w:eastAsia="Arial" w:cs="Arial"/>
      <w:i/>
      <w:iCs/>
      <w:sz w:val="22"/>
      <w:szCs w:val="22"/>
    </w:rPr>
  </w:style>
  <w:style w:type="character" w:styleId="742">
    <w:name w:val="Heading 9 Char"/>
    <w:basedOn w:val="902"/>
    <w:link w:val="901"/>
    <w:uiPriority w:val="9"/>
    <w:rPr>
      <w:rFonts w:ascii="Arial" w:hAnsi="Arial" w:eastAsia="Arial" w:cs="Arial"/>
      <w:i/>
      <w:iCs/>
      <w:sz w:val="21"/>
      <w:szCs w:val="21"/>
    </w:rPr>
  </w:style>
  <w:style w:type="paragraph" w:styleId="743">
    <w:name w:val="No Spacing"/>
    <w:uiPriority w:val="1"/>
    <w:qFormat/>
    <w:pPr>
      <w:spacing w:before="0" w:after="0" w:line="240" w:lineRule="auto"/>
    </w:pPr>
  </w:style>
  <w:style w:type="paragraph" w:styleId="744">
    <w:name w:val="Title"/>
    <w:basedOn w:val="897"/>
    <w:next w:val="897"/>
    <w:link w:val="74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5">
    <w:name w:val="Title Char"/>
    <w:basedOn w:val="902"/>
    <w:link w:val="744"/>
    <w:uiPriority w:val="10"/>
    <w:rPr>
      <w:sz w:val="48"/>
      <w:szCs w:val="48"/>
    </w:rPr>
  </w:style>
  <w:style w:type="paragraph" w:styleId="746">
    <w:name w:val="Subtitle"/>
    <w:basedOn w:val="897"/>
    <w:next w:val="897"/>
    <w:link w:val="747"/>
    <w:uiPriority w:val="11"/>
    <w:qFormat/>
    <w:pPr>
      <w:spacing w:before="200" w:after="200"/>
    </w:pPr>
    <w:rPr>
      <w:sz w:val="24"/>
      <w:szCs w:val="24"/>
    </w:rPr>
  </w:style>
  <w:style w:type="character" w:styleId="747">
    <w:name w:val="Subtitle Char"/>
    <w:basedOn w:val="902"/>
    <w:link w:val="746"/>
    <w:uiPriority w:val="11"/>
    <w:rPr>
      <w:sz w:val="24"/>
      <w:szCs w:val="24"/>
    </w:rPr>
  </w:style>
  <w:style w:type="paragraph" w:styleId="748">
    <w:name w:val="Quote"/>
    <w:basedOn w:val="897"/>
    <w:next w:val="897"/>
    <w:link w:val="749"/>
    <w:uiPriority w:val="29"/>
    <w:qFormat/>
    <w:pPr>
      <w:ind w:left="720" w:right="720"/>
    </w:pPr>
    <w:rPr>
      <w:i/>
    </w:rPr>
  </w:style>
  <w:style w:type="character" w:styleId="749">
    <w:name w:val="Quote Char"/>
    <w:link w:val="748"/>
    <w:uiPriority w:val="29"/>
    <w:rPr>
      <w:i/>
    </w:rPr>
  </w:style>
  <w:style w:type="paragraph" w:styleId="750">
    <w:name w:val="Intense Quote"/>
    <w:basedOn w:val="897"/>
    <w:next w:val="897"/>
    <w:link w:val="75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1">
    <w:name w:val="Intense Quote Char"/>
    <w:link w:val="750"/>
    <w:uiPriority w:val="30"/>
    <w:rPr>
      <w:i/>
    </w:rPr>
  </w:style>
  <w:style w:type="character" w:styleId="752">
    <w:name w:val="Header Char"/>
    <w:basedOn w:val="902"/>
    <w:link w:val="917"/>
    <w:uiPriority w:val="99"/>
  </w:style>
  <w:style w:type="character" w:styleId="753">
    <w:name w:val="Footer Char"/>
    <w:basedOn w:val="902"/>
    <w:link w:val="937"/>
    <w:uiPriority w:val="99"/>
  </w:style>
  <w:style w:type="paragraph" w:styleId="754">
    <w:name w:val="Caption"/>
    <w:basedOn w:val="897"/>
    <w:next w:val="89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5">
    <w:name w:val="Caption Char"/>
    <w:basedOn w:val="754"/>
    <w:link w:val="937"/>
    <w:uiPriority w:val="99"/>
  </w:style>
  <w:style w:type="table" w:styleId="756">
    <w:name w:val="Table Grid Light"/>
    <w:basedOn w:val="9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7">
    <w:name w:val="Plain Table 1"/>
    <w:basedOn w:val="9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2"/>
    <w:basedOn w:val="9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9">
    <w:name w:val="Plain Table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0">
    <w:name w:val="Plain Table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Plain Table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2">
    <w:name w:val="Grid Table 1 Light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1 Light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Grid Table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2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3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4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4">
    <w:name w:val="Grid Table 4 - Accent 1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5">
    <w:name w:val="Grid Table 4 - Accent 2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Grid Table 4 - Accent 3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7">
    <w:name w:val="Grid Table 4 - Accent 4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Grid Table 4 - Accent 5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9">
    <w:name w:val="Grid Table 4 - Accent 6"/>
    <w:basedOn w:val="9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0">
    <w:name w:val="Grid Table 5 Dark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1">
    <w:name w:val="Grid Table 5 Dark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93">
    <w:name w:val="Grid Table 5 Dark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94">
    <w:name w:val="Grid Table 5 Dark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96">
    <w:name w:val="Grid Table 5 Dark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97">
    <w:name w:val="Grid Table 6 Colorful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8">
    <w:name w:val="Grid Table 6 Colorful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9">
    <w:name w:val="Grid Table 6 Colorful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0">
    <w:name w:val="Grid Table 6 Colorful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1">
    <w:name w:val="Grid Table 6 Colorful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2">
    <w:name w:val="Grid Table 6 Colorful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6 Colorful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4">
    <w:name w:val="Grid Table 7 Colorful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7 Colorful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1 Light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List Table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9">
    <w:name w:val="List Table 2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0">
    <w:name w:val="List Table 2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1">
    <w:name w:val="List Table 2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2">
    <w:name w:val="List Table 2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3">
    <w:name w:val="List Table 2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4">
    <w:name w:val="List Table 2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5">
    <w:name w:val="List Table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3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4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5 Dark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5 Dark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6">
    <w:name w:val="List Table 6 Colorful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7">
    <w:name w:val="List Table 6 Colorful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8">
    <w:name w:val="List Table 6 Colorful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9">
    <w:name w:val="List Table 6 Colorful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0">
    <w:name w:val="List Table 6 Colorful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1">
    <w:name w:val="List Table 6 Colorful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2">
    <w:name w:val="List Table 6 Colorful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3">
    <w:name w:val="List Table 7 Colorful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4">
    <w:name w:val="List Table 7 Colorful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55">
    <w:name w:val="List Table 7 Colorful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56">
    <w:name w:val="List Table 7 Colorful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57">
    <w:name w:val="List Table 7 Colorful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58">
    <w:name w:val="List Table 7 Colorful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59">
    <w:name w:val="List Table 7 Colorful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60">
    <w:name w:val="Lined - Accent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1">
    <w:name w:val="Lined - Accent 1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2">
    <w:name w:val="Lined - Accent 2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3">
    <w:name w:val="Lined - Accent 3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4">
    <w:name w:val="Lined - Accent 4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5">
    <w:name w:val="Lined - Accent 5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6">
    <w:name w:val="Lined - Accent 6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7">
    <w:name w:val="Bordered &amp; Lined - Accent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8">
    <w:name w:val="Bordered &amp; Lined - Accent 1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9">
    <w:name w:val="Bordered &amp; Lined - Accent 2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0">
    <w:name w:val="Bordered &amp; Lined - Accent 3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71">
    <w:name w:val="Bordered &amp; Lined - Accent 4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72">
    <w:name w:val="Bordered &amp; Lined - Accent 5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73">
    <w:name w:val="Bordered &amp; Lined - Accent 6"/>
    <w:basedOn w:val="9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74">
    <w:name w:val="Bordered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5">
    <w:name w:val="Bordered - Accent 1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6">
    <w:name w:val="Bordered - Accent 2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7">
    <w:name w:val="Bordered - Accent 3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8">
    <w:name w:val="Bordered - Accent 4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9">
    <w:name w:val="Bordered - Accent 5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0">
    <w:name w:val="Bordered - Accent 6"/>
    <w:basedOn w:val="9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1">
    <w:name w:val="Footnote Text Char"/>
    <w:link w:val="911"/>
    <w:uiPriority w:val="99"/>
    <w:rPr>
      <w:sz w:val="18"/>
    </w:rPr>
  </w:style>
  <w:style w:type="character" w:styleId="882">
    <w:name w:val="footnote reference"/>
    <w:basedOn w:val="902"/>
    <w:uiPriority w:val="99"/>
    <w:unhideWhenUsed/>
    <w:rPr>
      <w:vertAlign w:val="superscript"/>
    </w:rPr>
  </w:style>
  <w:style w:type="paragraph" w:styleId="883">
    <w:name w:val="endnote text"/>
    <w:basedOn w:val="897"/>
    <w:link w:val="884"/>
    <w:uiPriority w:val="99"/>
    <w:semiHidden/>
    <w:unhideWhenUsed/>
    <w:pPr>
      <w:spacing w:after="0" w:line="240" w:lineRule="auto"/>
    </w:pPr>
    <w:rPr>
      <w:sz w:val="20"/>
    </w:rPr>
  </w:style>
  <w:style w:type="character" w:styleId="884">
    <w:name w:val="Endnote Text Char"/>
    <w:link w:val="883"/>
    <w:uiPriority w:val="99"/>
    <w:rPr>
      <w:sz w:val="20"/>
    </w:rPr>
  </w:style>
  <w:style w:type="character" w:styleId="885">
    <w:name w:val="endnote reference"/>
    <w:basedOn w:val="902"/>
    <w:uiPriority w:val="99"/>
    <w:semiHidden/>
    <w:unhideWhenUsed/>
    <w:rPr>
      <w:vertAlign w:val="superscript"/>
    </w:rPr>
  </w:style>
  <w:style w:type="paragraph" w:styleId="886">
    <w:name w:val="toc 1"/>
    <w:basedOn w:val="897"/>
    <w:next w:val="897"/>
    <w:uiPriority w:val="39"/>
    <w:unhideWhenUsed/>
    <w:pPr>
      <w:ind w:left="0" w:right="0" w:firstLine="0"/>
      <w:spacing w:after="57"/>
    </w:pPr>
  </w:style>
  <w:style w:type="paragraph" w:styleId="887">
    <w:name w:val="toc 2"/>
    <w:basedOn w:val="897"/>
    <w:next w:val="897"/>
    <w:uiPriority w:val="39"/>
    <w:unhideWhenUsed/>
    <w:pPr>
      <w:ind w:left="283" w:right="0" w:firstLine="0"/>
      <w:spacing w:after="57"/>
    </w:pPr>
  </w:style>
  <w:style w:type="paragraph" w:styleId="888">
    <w:name w:val="toc 3"/>
    <w:basedOn w:val="897"/>
    <w:next w:val="897"/>
    <w:uiPriority w:val="39"/>
    <w:unhideWhenUsed/>
    <w:pPr>
      <w:ind w:left="567" w:right="0" w:firstLine="0"/>
      <w:spacing w:after="57"/>
    </w:pPr>
  </w:style>
  <w:style w:type="paragraph" w:styleId="889">
    <w:name w:val="toc 4"/>
    <w:basedOn w:val="897"/>
    <w:next w:val="897"/>
    <w:uiPriority w:val="39"/>
    <w:unhideWhenUsed/>
    <w:pPr>
      <w:ind w:left="850" w:right="0" w:firstLine="0"/>
      <w:spacing w:after="57"/>
    </w:pPr>
  </w:style>
  <w:style w:type="paragraph" w:styleId="890">
    <w:name w:val="toc 5"/>
    <w:basedOn w:val="897"/>
    <w:next w:val="897"/>
    <w:uiPriority w:val="39"/>
    <w:unhideWhenUsed/>
    <w:pPr>
      <w:ind w:left="1134" w:right="0" w:firstLine="0"/>
      <w:spacing w:after="57"/>
    </w:pPr>
  </w:style>
  <w:style w:type="paragraph" w:styleId="891">
    <w:name w:val="toc 6"/>
    <w:basedOn w:val="897"/>
    <w:next w:val="897"/>
    <w:uiPriority w:val="39"/>
    <w:unhideWhenUsed/>
    <w:pPr>
      <w:ind w:left="1417" w:right="0" w:firstLine="0"/>
      <w:spacing w:after="57"/>
    </w:pPr>
  </w:style>
  <w:style w:type="paragraph" w:styleId="892">
    <w:name w:val="toc 7"/>
    <w:basedOn w:val="897"/>
    <w:next w:val="897"/>
    <w:uiPriority w:val="39"/>
    <w:unhideWhenUsed/>
    <w:pPr>
      <w:ind w:left="1701" w:right="0" w:firstLine="0"/>
      <w:spacing w:after="57"/>
    </w:pPr>
  </w:style>
  <w:style w:type="paragraph" w:styleId="893">
    <w:name w:val="toc 8"/>
    <w:basedOn w:val="897"/>
    <w:next w:val="897"/>
    <w:uiPriority w:val="39"/>
    <w:unhideWhenUsed/>
    <w:pPr>
      <w:ind w:left="1984" w:right="0" w:firstLine="0"/>
      <w:spacing w:after="57"/>
    </w:pPr>
  </w:style>
  <w:style w:type="paragraph" w:styleId="894">
    <w:name w:val="toc 9"/>
    <w:basedOn w:val="897"/>
    <w:next w:val="897"/>
    <w:uiPriority w:val="39"/>
    <w:unhideWhenUsed/>
    <w:pPr>
      <w:ind w:left="2268" w:right="0" w:firstLine="0"/>
      <w:spacing w:after="57"/>
    </w:pPr>
  </w:style>
  <w:style w:type="paragraph" w:styleId="895">
    <w:name w:val="TOC Heading"/>
    <w:uiPriority w:val="39"/>
    <w:unhideWhenUsed/>
  </w:style>
  <w:style w:type="paragraph" w:styleId="896">
    <w:name w:val="table of figures"/>
    <w:basedOn w:val="897"/>
    <w:next w:val="897"/>
    <w:uiPriority w:val="99"/>
    <w:unhideWhenUsed/>
    <w:pPr>
      <w:spacing w:after="0" w:afterAutospacing="0"/>
    </w:pPr>
  </w:style>
  <w:style w:type="paragraph" w:styleId="897" w:default="1">
    <w:name w:val="Normal"/>
    <w:uiPriority w:val="0"/>
    <w:qFormat/>
    <w:pPr>
      <w:ind w:left="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paragraph" w:styleId="898">
    <w:name w:val="Heading 1"/>
    <w:basedOn w:val="897"/>
    <w:qFormat/>
    <w:pPr>
      <w:ind w:left="0" w:right="0"/>
      <w:jc w:val="left"/>
      <w:keepLines/>
      <w:keepNext/>
      <w:spacing w:before="480" w:after="0" w:line="240" w:lineRule="auto"/>
      <w:outlineLvl w:val="0"/>
    </w:pPr>
    <w:rPr>
      <w:rFonts w:ascii="Cambria" w:hAnsi="Cambria" w:eastAsia="Cambria" w:cs="Cambria"/>
      <w:color w:val="365f91"/>
      <w:sz w:val="28"/>
      <w:szCs w:val="28"/>
      <w:lang w:val="ru-RU" w:bidi="ru-RU"/>
    </w:rPr>
  </w:style>
  <w:style w:type="paragraph" w:styleId="899">
    <w:name w:val="Heading 5"/>
    <w:basedOn w:val="897"/>
    <w:qFormat/>
    <w:pPr>
      <w:ind w:left="0" w:right="0"/>
      <w:jc w:val="left"/>
      <w:keepNext/>
      <w:spacing w:before="0" w:after="0" w:line="240" w:lineRule="auto"/>
      <w:outlineLvl w:val="4"/>
    </w:pPr>
    <w:rPr>
      <w:rFonts w:ascii="Calibri" w:hAnsi="Calibri" w:eastAsia="Calibri" w:cs="Calibri"/>
      <w:b/>
      <w:bCs/>
      <w:sz w:val="24"/>
      <w:szCs w:val="24"/>
      <w:lang w:val="ru-RU" w:bidi="ru-RU"/>
    </w:rPr>
  </w:style>
  <w:style w:type="paragraph" w:styleId="900">
    <w:name w:val="Heading 7"/>
    <w:basedOn w:val="897"/>
    <w:qFormat/>
    <w:pPr>
      <w:ind w:left="0" w:right="0"/>
      <w:jc w:val="left"/>
      <w:keepLines/>
      <w:keepNext/>
      <w:spacing w:before="200" w:after="0" w:line="240" w:lineRule="auto"/>
      <w:outlineLvl w:val="6"/>
    </w:pPr>
    <w:rPr>
      <w:rFonts w:ascii="Cambria" w:hAnsi="Cambria" w:eastAsia="Cambria" w:cs="Cambria"/>
      <w:b/>
      <w:bCs/>
      <w:i/>
      <w:iCs/>
      <w:color w:val="404040"/>
      <w:sz w:val="28"/>
      <w:szCs w:val="28"/>
      <w:lang w:val="ru-RU" w:bidi="ru-RU"/>
    </w:rPr>
  </w:style>
  <w:style w:type="paragraph" w:styleId="901">
    <w:name w:val="Heading 9"/>
    <w:basedOn w:val="897"/>
    <w:qFormat/>
    <w:pPr>
      <w:ind w:left="0" w:right="0"/>
      <w:jc w:val="left"/>
      <w:keepLines/>
      <w:keepNext/>
      <w:spacing w:before="200" w:after="0" w:line="240" w:lineRule="auto"/>
      <w:outlineLvl w:val="8"/>
    </w:pPr>
    <w:rPr>
      <w:rFonts w:ascii="Cambria" w:hAnsi="Cambria" w:eastAsia="Cambria" w:cs="Cambria"/>
      <w:b/>
      <w:bCs/>
      <w:i/>
      <w:iCs/>
      <w:color w:val="404040"/>
      <w:sz w:val="20"/>
      <w:szCs w:val="20"/>
      <w:lang w:val="ru-RU" w:bidi="ru-RU"/>
    </w:rPr>
  </w:style>
  <w:style w:type="character" w:styleId="902" w:default="1">
    <w:name w:val="Default Paragraph Font"/>
    <w:semiHidden/>
    <w:rPr>
      <w:rFonts w:ascii="Calibri" w:hAnsi="Calibri" w:eastAsia="Calibri" w:cs="Calibri"/>
      <w:sz w:val="24"/>
      <w:szCs w:val="24"/>
      <w:lang w:val="ru-RU" w:bidi="ru-RU"/>
    </w:rPr>
  </w:style>
  <w:style w:type="table" w:styleId="903" w:default="1">
    <w:name w:val="Normal Table"/>
    <w:semiHidden/>
    <w:unhideWhenUsed/>
    <w:pPr>
      <w:ind w:left="0" w:right="0"/>
      <w:jc w:val="left"/>
      <w:spacing w:before="0" w:after="200" w:line="276" w:lineRule="auto"/>
    </w:pPr>
    <w:rPr>
      <w:rFonts w:ascii="Calibri" w:hAnsi="Calibri" w:eastAsia="Calibri" w:cs="Calibri"/>
      <w:sz w:val="22"/>
      <w:szCs w:val="22"/>
      <w:lang w:val="ru-RU" w:bidi="ru-RU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left w:w="108" w:type="dxa"/>
        <w:right w:w="108" w:type="dxa"/>
      </w:tblCellMar>
    </w:tblPr>
  </w:style>
  <w:style w:type="character" w:styleId="904">
    <w:name w:val="Заголовок 1 Знак"/>
    <w:basedOn w:val="902"/>
    <w:rPr>
      <w:rFonts w:ascii="Cambria" w:hAnsi="Cambria" w:eastAsia="Cambria" w:cs="Cambria"/>
      <w:color w:val="365f91"/>
      <w:sz w:val="28"/>
      <w:szCs w:val="28"/>
      <w:lang w:val="ru-RU" w:bidi="ru-RU"/>
    </w:rPr>
  </w:style>
  <w:style w:type="character" w:styleId="905">
    <w:name w:val="Заголовок 5 Знак"/>
    <w:basedOn w:val="902"/>
    <w:rPr>
      <w:rFonts w:ascii="Times New Roman" w:hAnsi="Times New Roman" w:eastAsia="Times New Roman" w:cs="Times New Roman"/>
      <w:b/>
      <w:bCs/>
      <w:sz w:val="20"/>
      <w:szCs w:val="20"/>
      <w:lang w:val="ru-RU" w:bidi="ru-RU"/>
    </w:rPr>
  </w:style>
  <w:style w:type="character" w:styleId="906">
    <w:name w:val="Заголовок 7 Знак"/>
    <w:basedOn w:val="902"/>
    <w:semiHidden/>
    <w:rPr>
      <w:rFonts w:ascii="Cambria" w:hAnsi="Cambria" w:eastAsia="Cambria" w:cs="Cambria"/>
      <w:b/>
      <w:bCs/>
      <w:i/>
      <w:iCs/>
      <w:color w:val="404040"/>
      <w:sz w:val="28"/>
      <w:szCs w:val="28"/>
      <w:lang w:val="ru-RU" w:bidi="ru-RU"/>
    </w:rPr>
  </w:style>
  <w:style w:type="character" w:styleId="907">
    <w:name w:val="Заголовок 9 Знак"/>
    <w:basedOn w:val="902"/>
    <w:semiHidden/>
    <w:rPr>
      <w:rFonts w:ascii="Cambria" w:hAnsi="Cambria" w:eastAsia="Cambria" w:cs="Cambria"/>
      <w:b/>
      <w:bCs/>
      <w:i/>
      <w:iCs/>
      <w:color w:val="404040"/>
      <w:sz w:val="20"/>
      <w:szCs w:val="20"/>
      <w:lang w:val="ru-RU" w:bidi="ru-RU"/>
    </w:rPr>
  </w:style>
  <w:style w:type="table" w:styleId="908">
    <w:name w:val="Table Grid"/>
    <w:basedOn w:val="903"/>
    <w:pPr>
      <w:ind w:left="0" w:right="0"/>
      <w:jc w:val="left"/>
      <w:spacing w:before="0" w:after="0" w:line="240" w:lineRule="auto"/>
    </w:pPr>
    <w:rPr>
      <w:rFonts w:ascii="Calibri" w:hAnsi="Calibri" w:eastAsia="Calibri" w:cs="Calibri"/>
      <w:sz w:val="20"/>
      <w:szCs w:val="20"/>
      <w:lang w:val="ru-RU" w:bidi="ru-RU"/>
    </w:rPr>
    <w:tblPr>
      <w:tblW w:w="0" w:type="auto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108" w:type="dxa"/>
        <w:right w:w="108" w:type="dxa"/>
      </w:tblCellMar>
    </w:tblPr>
  </w:style>
  <w:style w:type="paragraph" w:styleId="909">
    <w:name w:val="Body Text Indent"/>
    <w:basedOn w:val="897"/>
    <w:semiHidden/>
    <w:pPr>
      <w:ind w:left="283" w:right="0"/>
      <w:jc w:val="left"/>
      <w:spacing w:before="0" w:after="12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10">
    <w:name w:val="Основной текст с отступом Знак"/>
    <w:basedOn w:val="902"/>
    <w:semiHidden/>
    <w:rPr>
      <w:rFonts w:ascii="Times New Roman" w:hAnsi="Times New Roman" w:eastAsia="Times New Roman" w:cs="Times New Roman"/>
      <w:b/>
      <w:bCs/>
      <w:sz w:val="28"/>
      <w:szCs w:val="28"/>
      <w:lang w:val="ru-RU" w:bidi="ru-RU"/>
    </w:rPr>
  </w:style>
  <w:style w:type="paragraph" w:styleId="911">
    <w:name w:val="footnote text"/>
    <w:basedOn w:val="897"/>
    <w:semiHidden/>
    <w:pPr>
      <w:ind w:left="0" w:right="0"/>
      <w:jc w:val="left"/>
      <w:spacing w:before="0" w:after="200" w:line="276" w:lineRule="auto"/>
    </w:pPr>
    <w:rPr>
      <w:rFonts w:ascii="Calibri" w:hAnsi="Calibri" w:eastAsia="Calibri" w:cs="Calibri"/>
      <w:sz w:val="20"/>
      <w:szCs w:val="20"/>
      <w:lang w:val="ru-RU" w:bidi="en-US"/>
    </w:rPr>
  </w:style>
  <w:style w:type="character" w:styleId="912">
    <w:name w:val="Текст сноски Знак"/>
    <w:basedOn w:val="902"/>
    <w:semiHidden/>
    <w:rPr>
      <w:rFonts w:ascii="Calibri" w:hAnsi="Calibri" w:eastAsia="Calibri" w:cs="Calibri"/>
      <w:sz w:val="20"/>
      <w:szCs w:val="20"/>
      <w:lang w:val="ru-RU" w:bidi="ru-RU"/>
    </w:rPr>
  </w:style>
  <w:style w:type="paragraph" w:styleId="913">
    <w:name w:val="Document Map"/>
    <w:basedOn w:val="897"/>
    <w:semiHidden/>
    <w:pPr>
      <w:ind w:left="0" w:right="0"/>
      <w:jc w:val="left"/>
      <w:spacing w:before="0" w:after="0" w:line="240" w:lineRule="auto"/>
    </w:pPr>
    <w:rPr>
      <w:rFonts w:ascii="Tahoma" w:hAnsi="Tahoma" w:eastAsia="Tahoma" w:cs="Tahoma"/>
      <w:b/>
      <w:bCs/>
      <w:sz w:val="16"/>
      <w:szCs w:val="16"/>
      <w:lang w:val="ru-RU" w:bidi="ru-RU"/>
    </w:rPr>
  </w:style>
  <w:style w:type="character" w:styleId="914">
    <w:name w:val="Схема документа Знак"/>
    <w:basedOn w:val="902"/>
    <w:semiHidden/>
    <w:rPr>
      <w:rFonts w:ascii="Tahoma" w:hAnsi="Tahoma" w:eastAsia="Tahoma" w:cs="Tahoma"/>
      <w:b/>
      <w:bCs/>
      <w:sz w:val="16"/>
      <w:szCs w:val="16"/>
      <w:lang w:val="ru-RU" w:bidi="ru-RU"/>
    </w:rPr>
  </w:style>
  <w:style w:type="paragraph" w:styleId="915">
    <w:name w:val="List Paragraph"/>
    <w:basedOn w:val="897"/>
    <w:uiPriority w:val="34"/>
    <w:qFormat/>
    <w:pPr>
      <w:contextualSpacing/>
      <w:ind w:left="72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16">
    <w:name w:val="Hyperlink"/>
    <w:basedOn w:val="902"/>
    <w:rPr>
      <w:rFonts w:ascii="Calibri" w:hAnsi="Calibri" w:eastAsia="Calibri" w:cs="Calibri"/>
      <w:color w:val="0000ff"/>
      <w:sz w:val="24"/>
      <w:szCs w:val="24"/>
      <w:u w:val="single"/>
      <w:lang w:val="ru-RU" w:bidi="ru-RU"/>
    </w:rPr>
  </w:style>
  <w:style w:type="paragraph" w:styleId="917">
    <w:name w:val="Header"/>
    <w:basedOn w:val="897"/>
    <w:pPr>
      <w:ind w:left="0" w:righ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Times New Roman CYR" w:hAnsi="Times New Roman CYR" w:eastAsia="Times New Roman CYR" w:cs="Times New Roman CYR"/>
      <w:sz w:val="20"/>
      <w:szCs w:val="20"/>
      <w:lang w:val="ru-RU" w:bidi="ru-RU"/>
    </w:rPr>
  </w:style>
  <w:style w:type="character" w:styleId="918">
    <w:name w:val="Верхний колонтитул Знак"/>
    <w:basedOn w:val="902"/>
    <w:rPr>
      <w:rFonts w:ascii="Times New Roman CYR" w:hAnsi="Times New Roman CYR" w:eastAsia="Times New Roman CYR" w:cs="Times New Roman CYR"/>
      <w:sz w:val="20"/>
      <w:szCs w:val="20"/>
      <w:lang w:val="ru-RU" w:bidi="ru-RU"/>
    </w:rPr>
  </w:style>
  <w:style w:type="paragraph" w:styleId="919">
    <w:name w:val="Body Text 3"/>
    <w:basedOn w:val="897"/>
    <w:pPr>
      <w:ind w:left="0" w:right="0"/>
      <w:jc w:val="left"/>
      <w:spacing w:before="0" w:after="0" w:line="240" w:lineRule="auto"/>
    </w:pPr>
    <w:rPr>
      <w:rFonts w:ascii="Times New Roman CYR" w:hAnsi="Times New Roman CYR" w:eastAsia="Times New Roman CYR" w:cs="Times New Roman CYR"/>
      <w:sz w:val="24"/>
      <w:szCs w:val="24"/>
      <w:lang w:val="ru-RU" w:bidi="ru-RU"/>
    </w:rPr>
  </w:style>
  <w:style w:type="character" w:styleId="920">
    <w:name w:val="Основной текст 3 Знак"/>
    <w:basedOn w:val="902"/>
    <w:rPr>
      <w:rFonts w:ascii="Times New Roman CYR" w:hAnsi="Times New Roman CYR" w:eastAsia="Times New Roman CYR" w:cs="Times New Roman CYR"/>
      <w:sz w:val="20"/>
      <w:szCs w:val="20"/>
      <w:lang w:val="ru-RU" w:bidi="ru-RU"/>
    </w:rPr>
  </w:style>
  <w:style w:type="paragraph" w:styleId="921">
    <w:name w:val="Обычный1"/>
    <w:pPr>
      <w:ind w:left="0" w:right="0" w:firstLine="400"/>
      <w:jc w:val="both"/>
      <w:spacing w:before="0" w:after="0" w:line="240" w:lineRule="auto"/>
    </w:pPr>
    <w:rPr>
      <w:rFonts w:ascii="Calibri" w:hAnsi="Calibri" w:eastAsia="Calibri" w:cs="Calibri"/>
      <w:sz w:val="24"/>
      <w:szCs w:val="24"/>
      <w:lang w:val="ru-RU" w:bidi="ru-RU"/>
    </w:rPr>
  </w:style>
  <w:style w:type="character" w:styleId="922">
    <w:name w:val="комментарий"/>
    <w:rPr>
      <w:rFonts w:ascii="Calibri" w:hAnsi="Calibri" w:eastAsia="Calibri" w:cs="Calibri"/>
      <w:b/>
      <w:bCs/>
      <w:i/>
      <w:iCs/>
      <w:sz w:val="24"/>
      <w:szCs w:val="24"/>
      <w:shd w:val="clear" w:color="auto" w:fill="ffff99"/>
      <w:lang w:val="ru-RU" w:bidi="ru-RU"/>
    </w:rPr>
  </w:style>
  <w:style w:type="paragraph" w:styleId="923">
    <w:name w:val="List Number"/>
    <w:basedOn w:val="897"/>
    <w:pPr>
      <w:ind w:left="0" w:right="0" w:firstLine="567"/>
      <w:jc w:val="both"/>
      <w:spacing w:before="60" w:after="0" w:line="360" w:lineRule="auto"/>
      <w:tabs>
        <w:tab w:val="left" w:pos="1134" w:leader="none"/>
      </w:tabs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24">
    <w:name w:val="Пункт_2"/>
    <w:basedOn w:val="897"/>
    <w:pPr>
      <w:ind w:left="720" w:right="0" w:hanging="360"/>
      <w:jc w:val="both"/>
      <w:spacing w:before="0" w:after="0" w:line="240" w:lineRule="auto"/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25">
    <w:name w:val="Body Text"/>
    <w:basedOn w:val="897"/>
    <w:semiHidden/>
    <w:pPr>
      <w:ind w:left="0" w:right="0"/>
      <w:jc w:val="left"/>
      <w:spacing w:before="0" w:after="12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26">
    <w:name w:val="Основной текст Знак"/>
    <w:basedOn w:val="902"/>
    <w:semiHidden/>
    <w:rPr>
      <w:rFonts w:ascii="Times New Roman" w:hAnsi="Times New Roman" w:eastAsia="Times New Roman" w:cs="Times New Roman"/>
      <w:b/>
      <w:bCs/>
      <w:sz w:val="28"/>
      <w:szCs w:val="28"/>
      <w:lang w:val="ru-RU" w:bidi="ru-RU"/>
    </w:rPr>
  </w:style>
  <w:style w:type="paragraph" w:styleId="927">
    <w:name w:val="Balloon Text"/>
    <w:basedOn w:val="897"/>
    <w:semiHidden/>
    <w:pPr>
      <w:ind w:left="0" w:right="0"/>
      <w:jc w:val="left"/>
      <w:spacing w:before="0" w:after="0" w:line="240" w:lineRule="auto"/>
    </w:pPr>
    <w:rPr>
      <w:rFonts w:ascii="Tahoma" w:hAnsi="Tahoma" w:eastAsia="Tahoma" w:cs="Tahoma"/>
      <w:b/>
      <w:bCs/>
      <w:sz w:val="16"/>
      <w:szCs w:val="16"/>
      <w:lang w:val="ru-RU" w:bidi="ru-RU"/>
    </w:rPr>
  </w:style>
  <w:style w:type="character" w:styleId="928">
    <w:name w:val="Текст выноски Знак"/>
    <w:basedOn w:val="902"/>
    <w:semiHidden/>
    <w:rPr>
      <w:rFonts w:ascii="Tahoma" w:hAnsi="Tahoma" w:eastAsia="Tahoma" w:cs="Tahoma"/>
      <w:b/>
      <w:bCs/>
      <w:sz w:val="16"/>
      <w:szCs w:val="16"/>
      <w:lang w:val="ru-RU" w:bidi="ru-RU"/>
    </w:rPr>
  </w:style>
  <w:style w:type="character" w:styleId="929">
    <w:name w:val="page number"/>
    <w:basedOn w:val="902"/>
    <w:rPr>
      <w:rFonts w:ascii="Times New Roman" w:hAnsi="Times New Roman" w:eastAsia="Times New Roman" w:cs="Times New Roman"/>
      <w:sz w:val="20"/>
      <w:szCs w:val="20"/>
      <w:lang w:val="ru-RU" w:bidi="ru-RU"/>
    </w:rPr>
  </w:style>
  <w:style w:type="paragraph" w:styleId="930">
    <w:name w:val="маркированный"/>
    <w:basedOn w:val="897"/>
    <w:pPr>
      <w:ind w:left="0" w:right="0"/>
      <w:jc w:val="both"/>
      <w:spacing w:before="0" w:after="0" w:line="360" w:lineRule="auto"/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31">
    <w:name w:val="Пункт"/>
    <w:basedOn w:val="897"/>
    <w:pPr>
      <w:ind w:left="1134" w:right="0" w:hanging="1134"/>
      <w:jc w:val="both"/>
      <w:spacing w:before="0" w:after="0" w:line="360" w:lineRule="auto"/>
      <w:tabs>
        <w:tab w:val="left" w:pos="643" w:leader="none"/>
        <w:tab w:val="left" w:pos="1080" w:leader="none"/>
        <w:tab w:val="left" w:pos="1134" w:leader="none"/>
      </w:tabs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32">
    <w:name w:val="Стиль Заголовок 1 + по ширине"/>
    <w:basedOn w:val="898"/>
    <w:pPr>
      <w:numPr>
        <w:ilvl w:val="0"/>
        <w:numId w:val="1"/>
      </w:numPr>
      <w:ind w:left="360" w:right="0" w:hanging="360"/>
      <w:jc w:val="both"/>
      <w:keepLines/>
      <w:keepNext/>
      <w:spacing w:before="480" w:after="240" w:line="240" w:lineRule="auto"/>
      <w:tabs>
        <w:tab w:val="left" w:pos="720" w:leader="none"/>
        <w:tab w:val="left" w:pos="1080" w:leader="none"/>
        <w:tab w:val="left" w:pos="1135" w:leader="none"/>
      </w:tabs>
      <w:outlineLvl w:val="0"/>
    </w:pPr>
    <w:rPr>
      <w:rFonts w:ascii="Arial" w:hAnsi="Arial" w:eastAsia="Arial" w:cs="Arial"/>
      <w:b/>
      <w:bCs/>
      <w:sz w:val="40"/>
      <w:szCs w:val="40"/>
      <w:lang w:val="ru-RU" w:bidi="ru-RU"/>
    </w:rPr>
  </w:style>
  <w:style w:type="paragraph" w:styleId="933">
    <w:name w:val="Документ"/>
    <w:basedOn w:val="897"/>
    <w:pPr>
      <w:ind w:left="0" w:right="0" w:firstLine="720"/>
      <w:jc w:val="both"/>
      <w:spacing w:before="0" w:after="0" w:line="240" w:lineRule="auto"/>
    </w:pPr>
    <w:rPr>
      <w:rFonts w:ascii="Calibri" w:hAnsi="Calibri" w:eastAsia="Calibri" w:cs="Calibri"/>
      <w:sz w:val="20"/>
      <w:szCs w:val="20"/>
      <w:lang w:val="ru-RU" w:bidi="ru-RU"/>
    </w:rPr>
  </w:style>
  <w:style w:type="paragraph" w:styleId="934">
    <w:name w:val="FR1"/>
    <w:pPr>
      <w:ind w:left="0" w:right="0"/>
      <w:jc w:val="center"/>
      <w:spacing w:before="160" w:after="0" w:line="300" w:lineRule="auto"/>
    </w:pPr>
    <w:rPr>
      <w:rFonts w:ascii="Arial" w:hAnsi="Arial" w:eastAsia="Arial" w:cs="Arial"/>
      <w:sz w:val="16"/>
      <w:szCs w:val="16"/>
      <w:lang w:val="ru-RU" w:bidi="ru-RU"/>
    </w:rPr>
  </w:style>
  <w:style w:type="character" w:styleId="935">
    <w:name w:val="Normal Знак"/>
    <w:rPr>
      <w:rFonts w:ascii="Times New Roman" w:hAnsi="Times New Roman" w:eastAsia="Times New Roman" w:cs="Times New Roman"/>
      <w:sz w:val="22"/>
      <w:szCs w:val="22"/>
      <w:lang w:val="ru-RU" w:bidi="ru-RU"/>
    </w:rPr>
  </w:style>
  <w:style w:type="character" w:styleId="936">
    <w:name w:val="Emphasis"/>
    <w:basedOn w:val="902"/>
    <w:uiPriority w:val="20"/>
    <w:qFormat/>
    <w:rPr>
      <w:rFonts w:ascii="Calibri" w:hAnsi="Calibri" w:eastAsia="Calibri" w:cs="Calibri"/>
      <w:i/>
      <w:iCs/>
      <w:sz w:val="24"/>
      <w:szCs w:val="24"/>
      <w:lang w:val="ru-RU" w:bidi="ru-RU"/>
    </w:rPr>
  </w:style>
  <w:style w:type="paragraph" w:styleId="937">
    <w:name w:val="Footer"/>
    <w:basedOn w:val="897"/>
    <w:pPr>
      <w:ind w:left="0" w:righ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38">
    <w:name w:val="Нижний колонтитул Знак"/>
    <w:basedOn w:val="902"/>
    <w:rPr>
      <w:rFonts w:ascii="Times New Roman" w:hAnsi="Times New Roman" w:eastAsia="Times New Roman" w:cs="Times New Roman"/>
      <w:b/>
      <w:bCs/>
      <w:sz w:val="28"/>
      <w:szCs w:val="28"/>
      <w:lang w:val="ru-RU" w:bidi="ru-RU"/>
    </w:rPr>
  </w:style>
  <w:style w:type="character" w:styleId="939">
    <w:name w:val="annotation reference"/>
    <w:basedOn w:val="902"/>
    <w:rPr>
      <w:rFonts w:ascii="Calibri" w:hAnsi="Calibri" w:eastAsia="Calibri" w:cs="Calibri"/>
      <w:sz w:val="16"/>
      <w:szCs w:val="16"/>
      <w:lang w:val="ru-RU" w:bidi="ru-RU"/>
    </w:rPr>
  </w:style>
  <w:style w:type="paragraph" w:styleId="940">
    <w:name w:val="annotation text"/>
    <w:basedOn w:val="897"/>
    <w:pPr>
      <w:ind w:left="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0"/>
      <w:szCs w:val="20"/>
      <w:lang w:val="ru-RU" w:bidi="ru-RU"/>
    </w:rPr>
  </w:style>
  <w:style w:type="character" w:styleId="941">
    <w:name w:val="Текст примечания Знак"/>
    <w:basedOn w:val="902"/>
    <w:rPr>
      <w:rFonts w:ascii="Times New Roman" w:hAnsi="Times New Roman" w:eastAsia="Times New Roman" w:cs="Times New Roman"/>
      <w:b/>
      <w:bCs/>
      <w:sz w:val="20"/>
      <w:szCs w:val="20"/>
      <w:lang w:val="ru-RU" w:bidi="ru-RU"/>
    </w:rPr>
  </w:style>
  <w:style w:type="paragraph" w:styleId="942">
    <w:name w:val="annotation subject"/>
    <w:basedOn w:val="940"/>
    <w:pPr>
      <w:ind w:left="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0"/>
      <w:szCs w:val="20"/>
      <w:lang w:val="ru-RU" w:bidi="ru-RU"/>
    </w:rPr>
  </w:style>
  <w:style w:type="character" w:styleId="943">
    <w:name w:val="Тема примечания Знак"/>
    <w:basedOn w:val="941"/>
    <w:rPr>
      <w:rFonts w:ascii="Times New Roman" w:hAnsi="Times New Roman" w:eastAsia="Times New Roman" w:cs="Times New Roman"/>
      <w:b/>
      <w:bCs/>
      <w:sz w:val="20"/>
      <w:szCs w:val="20"/>
      <w:lang w:val="ru-RU" w:bidi="ru-RU"/>
    </w:rPr>
  </w:style>
  <w:style w:type="paragraph" w:styleId="944">
    <w:name w:val="ConsPlusNormal"/>
    <w:uiPriority w:val="0"/>
    <w:pPr>
      <w:ind w:left="0" w:right="0" w:firstLine="720"/>
      <w:jc w:val="left"/>
      <w:spacing w:before="0" w:after="0" w:line="240" w:lineRule="auto"/>
    </w:pPr>
    <w:rPr>
      <w:rFonts w:ascii="Arial" w:hAnsi="Arial" w:eastAsia="Arial" w:cs="Arial"/>
      <w:sz w:val="20"/>
      <w:szCs w:val="20"/>
      <w:lang w:val="ru-RU" w:bidi="ru-RU"/>
    </w:rPr>
  </w:style>
  <w:style w:type="paragraph" w:styleId="945">
    <w:name w:val="EMPTY_CELL_STYLE"/>
    <w:basedOn w:val="946"/>
    <w:uiPriority w:val="0"/>
    <w:qFormat/>
    <w:pPr>
      <w:ind w:left="0" w:right="0"/>
      <w:jc w:val="left"/>
      <w:spacing w:before="0" w:after="0" w:line="240" w:lineRule="auto"/>
    </w:pPr>
    <w:rPr>
      <w:rFonts w:ascii="Roboto" w:hAnsi="Roboto" w:eastAsia="Roboto" w:cs="Roboto"/>
      <w:color w:val="000000"/>
      <w:sz w:val="2"/>
      <w:szCs w:val="2"/>
      <w:lang w:val="ru-RU" w:bidi="ru-RU"/>
    </w:rPr>
  </w:style>
  <w:style w:type="paragraph" w:styleId="946">
    <w:name w:val="Default"/>
    <w:uiPriority w:val="0"/>
    <w:qFormat/>
    <w:pPr>
      <w:ind w:left="0" w:right="0"/>
      <w:jc w:val="left"/>
      <w:spacing w:before="0" w:after="0" w:line="240" w:lineRule="auto"/>
    </w:pPr>
    <w:rPr>
      <w:rFonts w:ascii="Roboto" w:hAnsi="Roboto" w:eastAsia="Roboto" w:cs="Roboto"/>
      <w:color w:val="000000"/>
      <w:sz w:val="20"/>
      <w:szCs w:val="20"/>
      <w:lang w:val="ru-RU" w:bidi="ru-RU"/>
    </w:rPr>
  </w:style>
  <w:style w:type="numbering" w:styleId="94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rosseti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creator>SvetlanaB</dc:creator>
  <cp:revision>10</cp:revision>
  <dcterms:modified xsi:type="dcterms:W3CDTF">2025-12-11T07:38:26Z</dcterms:modified>
</cp:coreProperties>
</file>