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7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ПРОТОКОЛ №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862-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0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очного заседания Закупочной комиссии по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подведению итогов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запросу предложений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br w:type="textWrapping" w:clear="all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в электронной форме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 на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электронной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торговой площадке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https://tender.lot-online.ru/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br w:type="textWrapping" w:clear="all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tbl>
      <w:tblPr>
        <w:tblW w:w="10490" w:type="dxa"/>
        <w:tblInd w:w="108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410"/>
        <w:gridCol w:w="3117"/>
        <w:gridCol w:w="4963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27" w:type="dxa"/>
            <w:vAlign w:val="top"/>
            <w:textDirection w:val="lrTb"/>
            <w:noWrap w:val="false"/>
          </w:tcPr>
          <w:p>
            <w:pPr>
              <w:pStyle w:val="935"/>
              <w:jc w:val="both"/>
              <w:spacing w:line="240" w:lineRule="atLeas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963" w:type="dxa"/>
            <w:vAlign w:val="center"/>
            <w:textDirection w:val="lrTb"/>
            <w:noWrap w:val="false"/>
          </w:tcPr>
          <w:p>
            <w:pPr>
              <w:pStyle w:val="935"/>
              <w:ind w:left="178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ind w:left="178"/>
              <w:spacing w:line="240" w:lineRule="atLeas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Дата подписания протокола: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г.                                     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27" w:type="dxa"/>
            <w:vAlign w:val="top"/>
            <w:textDirection w:val="lrTb"/>
            <w:noWrap w:val="false"/>
          </w:tcPr>
          <w:p>
            <w:pPr>
              <w:pStyle w:val="935"/>
              <w:jc w:val="both"/>
              <w:spacing w:line="240" w:lineRule="atLeas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963" w:type="dxa"/>
            <w:vAlign w:val="center"/>
            <w:textDirection w:val="lrTb"/>
            <w:noWrap w:val="false"/>
          </w:tcPr>
          <w:p>
            <w:pPr>
              <w:pStyle w:val="935"/>
              <w:jc w:val="right"/>
              <w:spacing w:line="240" w:lineRule="atLeas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042"/>
        </w:trPr>
        <w:tc>
          <w:tcPr>
            <w:tcBorders>
              <w:bottom w:val="single" w:color="000000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pStyle w:val="936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Предмет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запроса предложений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8080" w:type="dxa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Право заключения рамочного договора по оказанию услуг по сохранению ВОК при реконструкции ВЛ, переводе ВЛ в КЛ, реконструкции подстанций в филиале ПАО «Россети Ленэнерго» «Новоладожские электрические сети» на 2025-2026 год."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(251862)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93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              I.   Повестка дня: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одведение итогов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запросу предложений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в электронной форме на электронной торговой площадке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https://tender.lot-online.ru/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а право заключения договора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Право заключения рамочного договора по оказанию услуг по сохранению ВОК при реконструкции ВЛ, переводе ВЛ в КЛ, реконструкции подстанций в филиале ПАО «Россети Ленэнерго» «Новоладожские электрические сети» на 2025-2026 год."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(251862)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pStyle w:val="93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firstLine="708"/>
        <w:jc w:val="both"/>
        <w:rPr>
          <w:rFonts w:ascii="Times New Roman" w:hAnsi="Times New Roman" w:cs="Times New Roman"/>
          <w:b w:val="0"/>
          <w:bCs w:val="0"/>
          <w:i/>
          <w:sz w:val="22"/>
          <w:szCs w:val="22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15.12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202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г.</w:t>
      </w:r>
      <w:r>
        <w:rPr>
          <w:rFonts w:ascii="Times New Roman" w:hAnsi="Times New Roman" w:eastAsia="Times New Roman" w:cs="Times New Roman"/>
          <w:b w:val="0"/>
          <w:bCs w:val="0"/>
          <w:i/>
          <w:sz w:val="22"/>
          <w:szCs w:val="22"/>
          <w:highlight w:val="yellow"/>
        </w:rPr>
      </w:r>
      <w:r>
        <w:rPr>
          <w:rFonts w:ascii="Times New Roman" w:hAnsi="Times New Roman" w:cs="Times New Roman"/>
          <w:b w:val="0"/>
          <w:bCs w:val="0"/>
          <w:i/>
          <w:sz w:val="22"/>
          <w:szCs w:val="22"/>
          <w:highlight w:val="yellow"/>
        </w:rPr>
      </w:r>
    </w:p>
    <w:p>
      <w:pPr>
        <w:pStyle w:val="935"/>
        <w:ind w:firstLine="708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900" w:firstLine="0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II.  Общая информация о закупке: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2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4"/>
        </w:numPr>
        <w:ind w:left="0" w:right="-11" w:firstLine="567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Основание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проведения закупочной процедуры: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В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соответствии с приказом ПАО «Россети Ленэнерго» от 26.12.2024 № 835 «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Об утверждении Плана закупки товаров, работ, услуг ПАО «Россети Ленэнерго» на 2025 год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»,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Единым Стандартом закупок ПАО «Россети» (Положение о закупке), решение о присоединении, к которому принято Советом директоров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eastAsia="en-US"/>
        </w:rPr>
        <w:t xml:space="preserve">ПАО «Россети Ленэнерго» 01.02.2023 (протокол от 02.02.2023 №44)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4"/>
        </w:numPr>
        <w:ind w:left="0" w:right="-11" w:firstLine="567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запроса предложений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в электронной форме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документация о закупке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опубликованы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на официальном сайте (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separate"/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www.zakupki.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gov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.ru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b w:val="0"/>
          <w:bCs w:val="0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на сайте ЭТП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 HYPERLINK "https://tender.lot-online.ru/" 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separate"/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https://tender.lot-online.ru/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4"/>
        </w:numPr>
        <w:ind w:left="0" w:right="-11" w:firstLine="567"/>
        <w:jc w:val="both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 HYPERLINK "https://tender.lot-online.ru/" 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https://tender.lot-online.ru/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26.11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объявление 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white"/>
        </w:rPr>
        <w:t xml:space="preserve">RAD250020237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(номер извещения на сайте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fldChar w:fldCharType="separate"/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www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zakupki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gov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Style w:val="945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                    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№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white"/>
        </w:rPr>
        <w:t xml:space="preserve">32515453259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) в качестве участников данного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запроса предложений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в электронной форме зарегистрировались следующие участники: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</w:r>
    </w:p>
    <w:tbl>
      <w:tblPr>
        <w:tblW w:w="10490" w:type="dxa"/>
        <w:tblInd w:w="5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1134"/>
        <w:gridCol w:w="3544"/>
        <w:gridCol w:w="5812"/>
      </w:tblGrid>
      <w:tr>
        <w:tblPrEx/>
        <w:trPr>
          <w:cantSplit/>
          <w:trHeight w:val="4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935"/>
              <w:ind w:right="142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Дата и время регистрации заявки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vAlign w:val="center"/>
            <w:textDirection w:val="lrTb"/>
            <w:noWrap w:val="false"/>
          </w:tcPr>
          <w:p>
            <w:pPr>
              <w:pStyle w:val="935"/>
              <w:ind w:right="142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запроса предложений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в электронной форме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cantSplit/>
          <w:trHeight w:val="5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35"/>
              <w:ind w:right="111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05.12.2025 20:48:51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Коллективный участник в составе: лидер – АО «СЗЭУК»,  участник – ООО «АРТИК ТЕЛЕКОМ»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</w:tr>
    </w:tbl>
    <w:p>
      <w:pPr>
        <w:pStyle w:val="935"/>
        <w:numPr>
          <w:ilvl w:val="0"/>
          <w:numId w:val="34"/>
        </w:numPr>
        <w:ind w:left="0" w:right="-11" w:firstLine="567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Начальная (максимальная) цена договора (цена закупки)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руб.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 НДС/без НДС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стоимость единичных расценок с НДС/ без НДС , с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рок оказания услуг: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tbl>
      <w:tblPr>
        <w:tblW w:w="489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6946"/>
        <w:gridCol w:w="3527"/>
      </w:tblGrid>
      <w:tr>
        <w:tblPrEx/>
        <w:trPr>
          <w:trHeight w:val="363"/>
        </w:trPr>
        <w:tc>
          <w:tcPr>
            <w:tcW w:w="3316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br w:type="page" w:clear="all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Начальная (максимальная) цена договора (цена закупки),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руб. с НДС/без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84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Срок оказания услуг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555"/>
        </w:trPr>
        <w:tc>
          <w:tcPr>
            <w:tcW w:w="3316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8 000 000,00  руб. с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1 333 333,33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руб. НДС-20%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6 666 666,67 руб. 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Стоимость единичных расценок: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48 139 376,47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руб. с НДС,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40 116 147,06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руб. 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84" w:type="pct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–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по заявкам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935"/>
        <w:ind w:left="142" w:right="0" w:firstLine="567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5. По результатам рассмотрения заявок участников в соответствии с протоколом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br w:type="textWrapping" w:clear="all"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№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51862-2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от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11.12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 г.: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firstLine="709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5.1.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ab/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ризнана соответствующей требованиям документации о закупке и принята к дальнейшему рассмотрению заявка следующего участника: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709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tbl>
      <w:tblPr>
        <w:tblW w:w="10414" w:type="dxa"/>
        <w:jc w:val="center"/>
        <w:tblInd w:w="-4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821"/>
        <w:gridCol w:w="85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45"/>
          <w:tblHeader/>
        </w:trPr>
        <w:tc>
          <w:tcPr>
            <w:tcW w:w="1821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8593" w:type="dxa"/>
            <w:vAlign w:val="center"/>
            <w:textDirection w:val="lrTb"/>
            <w:noWrap w:val="false"/>
          </w:tcPr>
          <w:p>
            <w:pPr>
              <w:pStyle w:val="935"/>
              <w:ind w:left="360"/>
              <w:jc w:val="center"/>
              <w:keepNext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21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93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Коллективный участник в составе: лидер – АО «СЗЭУК»,  участник – ООО «АРТИК ТЕЛЕКОМ»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</w:tr>
    </w:tbl>
    <w:p>
      <w:pPr>
        <w:pStyle w:val="935"/>
        <w:ind w:left="900" w:firstLine="0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III. Закупочная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0"/>
        </w:numPr>
        <w:ind w:left="0" w:firstLine="70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Участником запроса предложений в электронной форме на электронной торговой площадке https://tender.lot-online.ru/ представлена заявка со следующим ценовым предложением: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720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88"/>
        <w:gridCol w:w="4126"/>
        <w:gridCol w:w="2345"/>
        <w:gridCol w:w="3131"/>
        <w:gridCol w:w="313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23"/>
          <w:tblHeader/>
        </w:trPr>
        <w:tc>
          <w:tcPr>
            <w:tcW w:w="888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4126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345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Ценовое предложение (рублей с НДС)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131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Ценовое предложение единичные расценки (до переторжки с НДС)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131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Ценовое предложение единичные расценки (после  переторжки с НДС)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7"/>
        </w:trPr>
        <w:tc>
          <w:tcPr>
            <w:tcW w:w="888" w:type="dxa"/>
            <w:vAlign w:val="center"/>
            <w:textDirection w:val="lrTb"/>
            <w:noWrap w:val="false"/>
          </w:tcPr>
          <w:p>
            <w:pPr>
              <w:pStyle w:val="948"/>
              <w:ind w:right="0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W w:w="4126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Коллективный участник в составе: лидер – АО «СЗЭУК»,  участник – ООО «АРТИК ТЕЛЕКОМ»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W w:w="2345" w:type="dxa"/>
            <w:vAlign w:val="center"/>
            <w:textDirection w:val="lrTb"/>
            <w:noWrap w:val="false"/>
          </w:tcPr>
          <w:p>
            <w:pPr>
              <w:pStyle w:val="938"/>
              <w:ind w:left="33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8 000 000,00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131" w:type="dxa"/>
            <w:vAlign w:val="center"/>
            <w:textDirection w:val="lrTb"/>
            <w:noWrap w:val="false"/>
          </w:tcPr>
          <w:p>
            <w:pPr>
              <w:pStyle w:val="938"/>
              <w:ind w:left="33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48 139 376,47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131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48 139 376,47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935"/>
        <w:ind w:left="1417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0"/>
        </w:numPr>
        <w:ind w:left="0" w:firstLine="709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Срок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оказания услуг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firstLine="709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3"/>
        <w:gridCol w:w="2409"/>
        <w:gridCol w:w="2835"/>
        <w:gridCol w:w="2410"/>
        <w:gridCol w:w="1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78"/>
          <w:tblHeader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keepNext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Участник запроса предложений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 электронной форме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Срок оказания услуг в соответствии с документацией о закупке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Срок оказания услуг, предложенный участником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94"/>
        </w:trPr>
        <w:tc>
          <w:tcPr>
            <w:tcW w:w="993" w:type="dxa"/>
            <w:vAlign w:val="center"/>
            <w:textDirection w:val="lrTb"/>
            <w:noWrap w:val="false"/>
          </w:tcPr>
          <w:p>
            <w:pPr>
              <w:pStyle w:val="948"/>
              <w:ind w:right="0"/>
              <w:jc w:val="center"/>
              <w:tabs>
                <w:tab w:val="left" w:pos="9639" w:leader="none"/>
              </w:tabs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Коллективный участник в составе: лидер – АО «СЗЭУК»,  участник – ООО «АРТИК ТЕЛЕКОМ»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–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по заявкам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white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–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по заявкам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white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935"/>
        <w:ind w:firstLine="709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900" w:firstLine="0"/>
        <w:jc w:val="both"/>
        <w:widowControl w:val="off"/>
        <w:tabs>
          <w:tab w:val="left" w:pos="1134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IV.   Закупочная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комиссия по результатам голосования решила: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260"/>
        <w:jc w:val="both"/>
        <w:widowControl w:val="off"/>
        <w:tabs>
          <w:tab w:val="left" w:pos="1134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numPr>
          <w:ilvl w:val="0"/>
          <w:numId w:val="33"/>
        </w:numPr>
        <w:ind w:left="142" w:right="0" w:firstLine="207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В связи с поступлением к рассмотрению заявки от одного Участника, в соответствии с п.п. а) п. 7.5.1. Единого Стандарта закупок ПАО «Россети» (Положение о закупке) запрос предложений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в электронной форме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на право заключения договора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Право заключения рамочного договора по оказанию услуг по сохранению ВОК при реконструкции ВЛ, переводе ВЛ в КЛ, реконструкции подстанций в филиале ПАО «Россети Ленэнерго» «Новоладожские электрические сети» на 2025-2026 год."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(251862)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признать несостоявшимся.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567"/>
        <w:jc w:val="both"/>
        <w:tabs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ind w:left="142" w:right="0" w:hanging="142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       2.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Признать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коллективного участника в составе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лидер – АО «СЗЭУК»,  участник – ООО «АРТИК ТЕЛЕКОМ»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соответствующим всем требованиям документации о закупке.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>
      <w:pPr>
        <w:pStyle w:val="952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jc w:val="both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      3. Заключить 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Коллективным участником  в составе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лидер – АО «СЗЭУК»,  участник – ООО «АРТИК ТЕЛЕКОМ»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договор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Право заключения рамочного договора по оказанию услуг по сохранению ВОК при реконструкции ВЛ, переводе ВЛ в КЛ, реконструкции подстанций в филиале ПАО «Россети Ленэнерго» «Новоладожские электрические сети» на 2025-2026 год."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(251862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на следующих условиях: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</w:p>
    <w:p>
      <w:pPr>
        <w:pStyle w:val="952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2"/>
        <w:ind w:left="357"/>
        <w:jc w:val="both"/>
        <w:widowControl w:val="off"/>
        <w:tabs>
          <w:tab w:val="left" w:pos="567" w:leader="none"/>
          <w:tab w:val="left" w:pos="1418" w:leader="none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стоимость договора: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8 000 000,00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руб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 с НДС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Стоимость единичных расценок: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white"/>
        </w:rPr>
        <w:t xml:space="preserve">40 116 147,06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без НДС/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white"/>
        </w:rPr>
        <w:t xml:space="preserve">48 139 376,47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с НДС 20 %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52"/>
        <w:numPr>
          <w:ilvl w:val="0"/>
          <w:numId w:val="25"/>
        </w:numPr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срок оказания услуг: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30.12.2025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31.12.2026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(по заявкам от Заказчика)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firstLine="142"/>
        <w:jc w:val="both"/>
        <w:rPr>
          <w:rFonts w:ascii="Times New Roman" w:hAnsi="Times New Roman" w:cs="Times New Roman"/>
          <w:b w:val="0"/>
          <w:bCs w:val="0"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iCs/>
          <w:sz w:val="22"/>
          <w:szCs w:val="22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iCs/>
          <w:sz w:val="22"/>
          <w:szCs w:val="22"/>
        </w:rPr>
        <w:t xml:space="preserve">Результаты голосования:</w:t>
      </w:r>
      <w:r>
        <w:rPr>
          <w:rFonts w:ascii="Times New Roman" w:hAnsi="Times New Roman" w:eastAsia="Times New Roman" w:cs="Times New Roman"/>
          <w:b w:val="0"/>
          <w:bCs w:val="0"/>
          <w:iCs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iCs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«За» - ____ членов комиссии;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«Против» - ____ членов комиссии;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«Воздержался» - ____ членов комиссии;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«Отсутствовало» - ____ членов комиссии.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35"/>
        <w:ind w:left="142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tbl>
      <w:tblPr>
        <w:tblW w:w="10125" w:type="dxa"/>
        <w:jc w:val="center"/>
        <w:tblInd w:w="-57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583"/>
        <w:gridCol w:w="1418"/>
        <w:gridCol w:w="1559"/>
        <w:gridCol w:w="2126"/>
        <w:gridCol w:w="3439"/>
      </w:tblGrid>
      <w:tr>
        <w:tblPrEx/>
        <w:trPr>
          <w:trHeight w:val="6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pStyle w:val="935"/>
              <w:ind w:left="404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97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Исполняющий обязанности начальника департамента логистики и МТО ПАО 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942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28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restart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98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pStyle w:val="935"/>
              <w:ind w:left="18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ind w:left="40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ind w:left="40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03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pStyle w:val="935"/>
              <w:ind w:left="18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03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pStyle w:val="935"/>
              <w:ind w:left="18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Заместитель главного инженера </w:t>
              <w:br w:type="textWrapping" w:clear="all"/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03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pStyle w:val="935"/>
              <w:ind w:left="18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032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583" w:type="dxa"/>
            <w:vAlign w:val="center"/>
            <w:vMerge w:val="continue"/>
            <w:textDirection w:val="lrTb"/>
            <w:noWrap w:val="false"/>
          </w:tcPr>
          <w:p>
            <w:pPr>
              <w:pStyle w:val="935"/>
              <w:ind w:left="18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Поздняков Р.О.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Директор филиала ПАО «Россети Ленэнерго» «НлЭС»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9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3" w:type="dxa"/>
            <w:vAlign w:val="center"/>
            <w:textDirection w:val="lrTb"/>
            <w:noWrap w:val="false"/>
          </w:tcPr>
          <w:p>
            <w:pPr>
              <w:pStyle w:val="935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935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lang w:eastAsia="en-US"/>
              </w:rPr>
              <w:t xml:space="preserve">Емец И.А.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439" w:type="dxa"/>
            <w:vAlign w:val="center"/>
            <w:textDirection w:val="lrTb"/>
            <w:noWrap w:val="false"/>
          </w:tcPr>
          <w:p>
            <w:pPr>
              <w:pStyle w:val="935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lang w:eastAsia="en-US"/>
              </w:rPr>
              <w:t xml:space="preserve">Ведущий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899" w:left="720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Протокол № </w:t>
    </w:r>
    <w:r>
      <w:rPr>
        <w:rFonts w:ascii="Times New Roman" w:hAnsi="Times New Roman"/>
        <w:bCs/>
        <w:sz w:val="18"/>
        <w:szCs w:val="18"/>
        <w:lang w:val="en-US"/>
      </w:rPr>
      <w:t xml:space="preserve">251862</w:t>
    </w:r>
    <w:r>
      <w:rPr>
        <w:rFonts w:ascii="Times New Roman" w:hAnsi="Times New Roman"/>
        <w:bCs/>
        <w:sz w:val="18"/>
        <w:szCs w:val="18"/>
      </w:rPr>
      <w:t xml:space="preserve">- </w:t>
    </w:r>
    <w:r>
      <w:rPr>
        <w:rFonts w:ascii="Times New Roman" w:hAnsi="Times New Roman"/>
        <w:sz w:val="18"/>
        <w:szCs w:val="18"/>
      </w:rPr>
      <w:t xml:space="preserve">3</w:t>
    </w:r>
    <w:r>
      <w:rPr>
        <w:rFonts w:ascii="Times New Roman" w:hAnsi="Times New Roman"/>
        <w:sz w:val="18"/>
        <w:szCs w:val="18"/>
      </w:rPr>
    </w:r>
  </w:p>
  <w:p>
    <w:pPr>
      <w:pStyle w:val="946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946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1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970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1">
    <w:multiLevelType w:val="hybridMultilevel"/>
    <w:lvl w:ilvl="0">
      <w:start w:val="4"/>
      <w:numFmt w:val="upperRoman"/>
      <w:isLgl w:val="false"/>
      <w:suff w:val="tab"/>
      <w:lvlText w:val="%1."/>
      <w:lvlJc w:val="left"/>
      <w:pPr>
        <w:ind w:left="19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0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6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21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7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11"/>
      <w:numFmt w:val="decimal"/>
      <w:isLgl w:val="false"/>
      <w:suff w:val="tab"/>
      <w:lvlText w:val="%1.%2"/>
      <w:lvlJc w:val="left"/>
      <w:pPr>
        <w:ind w:left="1080" w:hanging="1080"/>
      </w:pPr>
    </w:lvl>
    <w:lvl w:ilvl="2">
      <w:start w:val="2022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708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4">
    <w:multiLevelType w:val="hybridMultilevel"/>
    <w:lvl w:ilvl="0">
      <w:start w:val="5"/>
      <w:numFmt w:val="decimalZero"/>
      <w:isLgl w:val="false"/>
      <w:suff w:val="tab"/>
      <w:lvlText w:val="%1"/>
      <w:lvlJc w:val="left"/>
      <w:pPr>
        <w:ind w:left="1080" w:hanging="1080"/>
      </w:pPr>
    </w:lvl>
    <w:lvl w:ilvl="1">
      <w:start w:val="4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23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  <w:rPr>
        <w:sz w:val="2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  <w:rPr>
        <w:sz w:val="2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  <w:rPr>
        <w:sz w:val="2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  <w:rPr>
        <w:sz w:val="2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  <w:rPr>
        <w:sz w:val="2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  <w:rPr>
        <w:sz w:val="2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  <w:rPr>
        <w:sz w:val="20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4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</w:pPr>
    </w:lvl>
  </w:abstractNum>
  <w:abstractNum w:abstractNumId="22">
    <w:multiLevelType w:val="hybridMultilevel"/>
    <w:lvl w:ilvl="0">
      <w:start w:val="13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27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062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78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0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2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94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66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38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0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22" w:hanging="180"/>
      </w:pPr>
    </w:lvl>
  </w:abstractNum>
  <w:num w:numId="1">
    <w:abstractNumId w:val="27"/>
  </w:num>
  <w:num w:numId="2">
    <w:abstractNumId w:val="24"/>
  </w:num>
  <w:num w:numId="3">
    <w:abstractNumId w:val="0"/>
  </w:num>
  <w:num w:numId="4">
    <w:abstractNumId w:val="2"/>
  </w:num>
  <w:num w:numId="5">
    <w:abstractNumId w:val="20"/>
  </w:num>
  <w:num w:numId="6">
    <w:abstractNumId w:val="26"/>
  </w:num>
  <w:num w:numId="7">
    <w:abstractNumId w:val="13"/>
  </w:num>
  <w:num w:numId="8">
    <w:abstractNumId w:val="28"/>
  </w:num>
  <w:num w:numId="9">
    <w:abstractNumId w:val="29"/>
  </w:num>
  <w:num w:numId="10">
    <w:abstractNumId w:val="1"/>
  </w:num>
  <w:num w:numId="11">
    <w:abstractNumId w:val="7"/>
  </w:num>
  <w:num w:numId="12">
    <w:abstractNumId w:val="6"/>
  </w:num>
  <w:num w:numId="13">
    <w:abstractNumId w:val="16"/>
  </w:num>
  <w:num w:numId="14">
    <w:abstractNumId w:val="4"/>
  </w:num>
  <w:num w:numId="15">
    <w:abstractNumId w:val="10"/>
  </w:num>
  <w:num w:numId="16">
    <w:abstractNumId w:val="21"/>
  </w:num>
  <w:num w:numId="17">
    <w:abstractNumId w:val="3"/>
  </w:num>
  <w:num w:numId="18">
    <w:abstractNumId w:val="15"/>
  </w:num>
  <w:num w:numId="19">
    <w:abstractNumId w:val="23"/>
  </w:num>
  <w:num w:numId="20">
    <w:abstractNumId w:val="8"/>
  </w:num>
  <w:num w:numId="21">
    <w:abstractNumId w:val="9"/>
  </w:num>
  <w:num w:numId="22">
    <w:abstractNumId w:val="11"/>
  </w:num>
  <w:num w:numId="23">
    <w:abstractNumId w:val="22"/>
  </w:num>
  <w:num w:numId="24">
    <w:abstractNumId w:val="5"/>
  </w:num>
  <w:num w:numId="25">
    <w:abstractNumId w:val="17"/>
  </w:num>
  <w:num w:numId="26">
    <w:abstractNumId w:val="25"/>
  </w:num>
  <w:num w:numId="27">
    <w:abstractNumId w:val="12"/>
  </w:num>
  <w:num w:numId="28">
    <w:abstractNumId w:val="18"/>
  </w:num>
  <w:num w:numId="29">
    <w:abstractNumId w:val="14"/>
  </w:num>
  <w:num w:numId="30">
    <w:abstractNumId w:val="1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7">
    <w:name w:val="Heading 1"/>
    <w:basedOn w:val="935"/>
    <w:next w:val="935"/>
    <w:link w:val="75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8">
    <w:name w:val="Heading 1 Char"/>
    <w:link w:val="757"/>
    <w:uiPriority w:val="9"/>
    <w:rPr>
      <w:rFonts w:ascii="Arial" w:hAnsi="Arial" w:eastAsia="Arial" w:cs="Arial"/>
      <w:sz w:val="40"/>
      <w:szCs w:val="40"/>
    </w:rPr>
  </w:style>
  <w:style w:type="paragraph" w:styleId="759">
    <w:name w:val="Heading 2"/>
    <w:basedOn w:val="935"/>
    <w:next w:val="935"/>
    <w:link w:val="76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0">
    <w:name w:val="Heading 2 Char"/>
    <w:link w:val="759"/>
    <w:uiPriority w:val="9"/>
    <w:rPr>
      <w:rFonts w:ascii="Arial" w:hAnsi="Arial" w:eastAsia="Arial" w:cs="Arial"/>
      <w:sz w:val="34"/>
    </w:rPr>
  </w:style>
  <w:style w:type="paragraph" w:styleId="761">
    <w:name w:val="Heading 3"/>
    <w:basedOn w:val="935"/>
    <w:next w:val="935"/>
    <w:link w:val="76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2">
    <w:name w:val="Heading 3 Char"/>
    <w:link w:val="761"/>
    <w:uiPriority w:val="9"/>
    <w:rPr>
      <w:rFonts w:ascii="Arial" w:hAnsi="Arial" w:eastAsia="Arial" w:cs="Arial"/>
      <w:sz w:val="30"/>
      <w:szCs w:val="30"/>
    </w:rPr>
  </w:style>
  <w:style w:type="paragraph" w:styleId="763">
    <w:name w:val="Heading 4"/>
    <w:basedOn w:val="935"/>
    <w:next w:val="935"/>
    <w:link w:val="76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4">
    <w:name w:val="Heading 4 Char"/>
    <w:link w:val="763"/>
    <w:uiPriority w:val="9"/>
    <w:rPr>
      <w:rFonts w:ascii="Arial" w:hAnsi="Arial" w:eastAsia="Arial" w:cs="Arial"/>
      <w:b/>
      <w:bCs/>
      <w:sz w:val="26"/>
      <w:szCs w:val="26"/>
    </w:rPr>
  </w:style>
  <w:style w:type="paragraph" w:styleId="765">
    <w:name w:val="Heading 5"/>
    <w:basedOn w:val="935"/>
    <w:next w:val="935"/>
    <w:link w:val="76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6">
    <w:name w:val="Heading 5 Char"/>
    <w:link w:val="765"/>
    <w:uiPriority w:val="9"/>
    <w:rPr>
      <w:rFonts w:ascii="Arial" w:hAnsi="Arial" w:eastAsia="Arial" w:cs="Arial"/>
      <w:b/>
      <w:bCs/>
      <w:sz w:val="24"/>
      <w:szCs w:val="24"/>
    </w:rPr>
  </w:style>
  <w:style w:type="paragraph" w:styleId="767">
    <w:name w:val="Heading 6"/>
    <w:basedOn w:val="935"/>
    <w:next w:val="935"/>
    <w:link w:val="76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8">
    <w:name w:val="Heading 6 Char"/>
    <w:link w:val="767"/>
    <w:uiPriority w:val="9"/>
    <w:rPr>
      <w:rFonts w:ascii="Arial" w:hAnsi="Arial" w:eastAsia="Arial" w:cs="Arial"/>
      <w:b/>
      <w:bCs/>
      <w:sz w:val="22"/>
      <w:szCs w:val="22"/>
    </w:rPr>
  </w:style>
  <w:style w:type="paragraph" w:styleId="769">
    <w:name w:val="Heading 7"/>
    <w:basedOn w:val="935"/>
    <w:next w:val="935"/>
    <w:link w:val="77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0">
    <w:name w:val="Heading 7 Char"/>
    <w:link w:val="76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1">
    <w:name w:val="Heading 8"/>
    <w:basedOn w:val="935"/>
    <w:next w:val="935"/>
    <w:link w:val="77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2">
    <w:name w:val="Heading 8 Char"/>
    <w:link w:val="771"/>
    <w:uiPriority w:val="9"/>
    <w:rPr>
      <w:rFonts w:ascii="Arial" w:hAnsi="Arial" w:eastAsia="Arial" w:cs="Arial"/>
      <w:i/>
      <w:iCs/>
      <w:sz w:val="22"/>
      <w:szCs w:val="22"/>
    </w:rPr>
  </w:style>
  <w:style w:type="paragraph" w:styleId="773">
    <w:name w:val="Heading 9"/>
    <w:basedOn w:val="935"/>
    <w:next w:val="935"/>
    <w:link w:val="77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4">
    <w:name w:val="Heading 9 Char"/>
    <w:link w:val="773"/>
    <w:uiPriority w:val="9"/>
    <w:rPr>
      <w:rFonts w:ascii="Arial" w:hAnsi="Arial" w:eastAsia="Arial" w:cs="Arial"/>
      <w:i/>
      <w:iCs/>
      <w:sz w:val="21"/>
      <w:szCs w:val="21"/>
    </w:rPr>
  </w:style>
  <w:style w:type="paragraph" w:styleId="775">
    <w:name w:val="List Paragraph"/>
    <w:basedOn w:val="935"/>
    <w:uiPriority w:val="34"/>
    <w:qFormat/>
    <w:pPr>
      <w:contextualSpacing/>
      <w:ind w:left="720"/>
    </w:pPr>
  </w:style>
  <w:style w:type="paragraph" w:styleId="776">
    <w:name w:val="No Spacing"/>
    <w:uiPriority w:val="1"/>
    <w:qFormat/>
    <w:pPr>
      <w:spacing w:before="0" w:after="0" w:line="240" w:lineRule="auto"/>
    </w:pPr>
  </w:style>
  <w:style w:type="paragraph" w:styleId="777">
    <w:name w:val="Title"/>
    <w:basedOn w:val="935"/>
    <w:next w:val="935"/>
    <w:link w:val="7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8">
    <w:name w:val="Title Char"/>
    <w:link w:val="777"/>
    <w:uiPriority w:val="10"/>
    <w:rPr>
      <w:sz w:val="48"/>
      <w:szCs w:val="48"/>
    </w:rPr>
  </w:style>
  <w:style w:type="paragraph" w:styleId="779">
    <w:name w:val="Subtitle"/>
    <w:basedOn w:val="935"/>
    <w:next w:val="935"/>
    <w:link w:val="780"/>
    <w:uiPriority w:val="11"/>
    <w:qFormat/>
    <w:pPr>
      <w:spacing w:before="200" w:after="200"/>
    </w:pPr>
    <w:rPr>
      <w:sz w:val="24"/>
      <w:szCs w:val="24"/>
    </w:rPr>
  </w:style>
  <w:style w:type="character" w:styleId="780">
    <w:name w:val="Subtitle Char"/>
    <w:link w:val="779"/>
    <w:uiPriority w:val="11"/>
    <w:rPr>
      <w:sz w:val="24"/>
      <w:szCs w:val="24"/>
    </w:rPr>
  </w:style>
  <w:style w:type="paragraph" w:styleId="781">
    <w:name w:val="Quote"/>
    <w:basedOn w:val="935"/>
    <w:next w:val="935"/>
    <w:link w:val="782"/>
    <w:uiPriority w:val="29"/>
    <w:qFormat/>
    <w:pPr>
      <w:ind w:left="720" w:right="720"/>
    </w:pPr>
    <w:rPr>
      <w:i/>
    </w:rPr>
  </w:style>
  <w:style w:type="character" w:styleId="782">
    <w:name w:val="Quote Char"/>
    <w:link w:val="781"/>
    <w:uiPriority w:val="29"/>
    <w:rPr>
      <w:i/>
    </w:rPr>
  </w:style>
  <w:style w:type="paragraph" w:styleId="783">
    <w:name w:val="Intense Quote"/>
    <w:basedOn w:val="935"/>
    <w:next w:val="935"/>
    <w:link w:val="7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4">
    <w:name w:val="Intense Quote Char"/>
    <w:link w:val="783"/>
    <w:uiPriority w:val="30"/>
    <w:rPr>
      <w:i/>
    </w:rPr>
  </w:style>
  <w:style w:type="paragraph" w:styleId="785">
    <w:name w:val="Header"/>
    <w:basedOn w:val="935"/>
    <w:link w:val="7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6">
    <w:name w:val="Header Char"/>
    <w:link w:val="785"/>
    <w:uiPriority w:val="99"/>
  </w:style>
  <w:style w:type="paragraph" w:styleId="787">
    <w:name w:val="Footer"/>
    <w:basedOn w:val="935"/>
    <w:link w:val="7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8">
    <w:name w:val="Footer Char"/>
    <w:link w:val="787"/>
    <w:uiPriority w:val="99"/>
  </w:style>
  <w:style w:type="paragraph" w:styleId="789">
    <w:name w:val="Caption"/>
    <w:basedOn w:val="935"/>
    <w:next w:val="9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>
    <w:name w:val="Caption Char"/>
    <w:basedOn w:val="789"/>
    <w:link w:val="787"/>
    <w:uiPriority w:val="99"/>
  </w:style>
  <w:style w:type="table" w:styleId="79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7">
    <w:name w:val="Hyperlink"/>
    <w:uiPriority w:val="99"/>
    <w:unhideWhenUsed/>
    <w:rPr>
      <w:color w:val="0000ff" w:themeColor="hyperlink"/>
      <w:u w:val="single"/>
    </w:rPr>
  </w:style>
  <w:style w:type="paragraph" w:styleId="918">
    <w:name w:val="footnote text"/>
    <w:basedOn w:val="935"/>
    <w:link w:val="919"/>
    <w:uiPriority w:val="99"/>
    <w:semiHidden/>
    <w:unhideWhenUsed/>
    <w:pPr>
      <w:spacing w:after="40" w:line="240" w:lineRule="auto"/>
    </w:pPr>
    <w:rPr>
      <w:sz w:val="18"/>
    </w:rPr>
  </w:style>
  <w:style w:type="character" w:styleId="919">
    <w:name w:val="Footnote Text Char"/>
    <w:link w:val="918"/>
    <w:uiPriority w:val="99"/>
    <w:rPr>
      <w:sz w:val="18"/>
    </w:rPr>
  </w:style>
  <w:style w:type="character" w:styleId="920">
    <w:name w:val="footnote reference"/>
    <w:uiPriority w:val="99"/>
    <w:unhideWhenUsed/>
    <w:rPr>
      <w:vertAlign w:val="superscript"/>
    </w:rPr>
  </w:style>
  <w:style w:type="paragraph" w:styleId="921">
    <w:name w:val="endnote text"/>
    <w:basedOn w:val="935"/>
    <w:link w:val="922"/>
    <w:uiPriority w:val="99"/>
    <w:semiHidden/>
    <w:unhideWhenUsed/>
    <w:pPr>
      <w:spacing w:after="0" w:line="240" w:lineRule="auto"/>
    </w:pPr>
    <w:rPr>
      <w:sz w:val="20"/>
    </w:rPr>
  </w:style>
  <w:style w:type="character" w:styleId="922">
    <w:name w:val="Endnote Text Char"/>
    <w:link w:val="921"/>
    <w:uiPriority w:val="99"/>
    <w:rPr>
      <w:sz w:val="20"/>
    </w:rPr>
  </w:style>
  <w:style w:type="character" w:styleId="923">
    <w:name w:val="endnote reference"/>
    <w:uiPriority w:val="99"/>
    <w:semiHidden/>
    <w:unhideWhenUsed/>
    <w:rPr>
      <w:vertAlign w:val="superscript"/>
    </w:rPr>
  </w:style>
  <w:style w:type="paragraph" w:styleId="924">
    <w:name w:val="toc 1"/>
    <w:basedOn w:val="935"/>
    <w:next w:val="935"/>
    <w:uiPriority w:val="39"/>
    <w:unhideWhenUsed/>
    <w:pPr>
      <w:ind w:left="0" w:right="0" w:firstLine="0"/>
      <w:spacing w:after="57"/>
    </w:pPr>
  </w:style>
  <w:style w:type="paragraph" w:styleId="925">
    <w:name w:val="toc 2"/>
    <w:basedOn w:val="935"/>
    <w:next w:val="935"/>
    <w:uiPriority w:val="39"/>
    <w:unhideWhenUsed/>
    <w:pPr>
      <w:ind w:left="283" w:right="0" w:firstLine="0"/>
      <w:spacing w:after="57"/>
    </w:pPr>
  </w:style>
  <w:style w:type="paragraph" w:styleId="926">
    <w:name w:val="toc 3"/>
    <w:basedOn w:val="935"/>
    <w:next w:val="935"/>
    <w:uiPriority w:val="39"/>
    <w:unhideWhenUsed/>
    <w:pPr>
      <w:ind w:left="567" w:right="0" w:firstLine="0"/>
      <w:spacing w:after="57"/>
    </w:pPr>
  </w:style>
  <w:style w:type="paragraph" w:styleId="927">
    <w:name w:val="toc 4"/>
    <w:basedOn w:val="935"/>
    <w:next w:val="935"/>
    <w:uiPriority w:val="39"/>
    <w:unhideWhenUsed/>
    <w:pPr>
      <w:ind w:left="850" w:right="0" w:firstLine="0"/>
      <w:spacing w:after="57"/>
    </w:pPr>
  </w:style>
  <w:style w:type="paragraph" w:styleId="928">
    <w:name w:val="toc 5"/>
    <w:basedOn w:val="935"/>
    <w:next w:val="935"/>
    <w:uiPriority w:val="39"/>
    <w:unhideWhenUsed/>
    <w:pPr>
      <w:ind w:left="1134" w:right="0" w:firstLine="0"/>
      <w:spacing w:after="57"/>
    </w:pPr>
  </w:style>
  <w:style w:type="paragraph" w:styleId="929">
    <w:name w:val="toc 6"/>
    <w:basedOn w:val="935"/>
    <w:next w:val="935"/>
    <w:uiPriority w:val="39"/>
    <w:unhideWhenUsed/>
    <w:pPr>
      <w:ind w:left="1417" w:right="0" w:firstLine="0"/>
      <w:spacing w:after="57"/>
    </w:pPr>
  </w:style>
  <w:style w:type="paragraph" w:styleId="930">
    <w:name w:val="toc 7"/>
    <w:basedOn w:val="935"/>
    <w:next w:val="935"/>
    <w:uiPriority w:val="39"/>
    <w:unhideWhenUsed/>
    <w:pPr>
      <w:ind w:left="1701" w:right="0" w:firstLine="0"/>
      <w:spacing w:after="57"/>
    </w:pPr>
  </w:style>
  <w:style w:type="paragraph" w:styleId="931">
    <w:name w:val="toc 8"/>
    <w:basedOn w:val="935"/>
    <w:next w:val="935"/>
    <w:uiPriority w:val="39"/>
    <w:unhideWhenUsed/>
    <w:pPr>
      <w:ind w:left="1984" w:right="0" w:firstLine="0"/>
      <w:spacing w:after="57"/>
    </w:pPr>
  </w:style>
  <w:style w:type="paragraph" w:styleId="932">
    <w:name w:val="toc 9"/>
    <w:basedOn w:val="935"/>
    <w:next w:val="935"/>
    <w:uiPriority w:val="39"/>
    <w:unhideWhenUsed/>
    <w:pPr>
      <w:ind w:left="2268" w:right="0" w:firstLine="0"/>
      <w:spacing w:after="57"/>
    </w:pPr>
  </w:style>
  <w:style w:type="paragraph" w:styleId="933">
    <w:name w:val="TOC Heading"/>
    <w:uiPriority w:val="39"/>
    <w:unhideWhenUsed/>
  </w:style>
  <w:style w:type="paragraph" w:styleId="934">
    <w:name w:val="table of figures"/>
    <w:basedOn w:val="935"/>
    <w:next w:val="935"/>
    <w:uiPriority w:val="99"/>
    <w:unhideWhenUsed/>
    <w:pPr>
      <w:spacing w:after="0" w:afterAutospacing="0"/>
    </w:pPr>
  </w:style>
  <w:style w:type="paragraph" w:styleId="935" w:default="1">
    <w:name w:val="Normal"/>
    <w:next w:val="935"/>
    <w:link w:val="935"/>
    <w:qFormat/>
    <w:rPr>
      <w:rFonts w:ascii="Times New Roman CYR" w:hAnsi="Times New Roman CYR" w:eastAsia="Times New Roman"/>
      <w:lang w:val="ru-RU" w:eastAsia="ru-RU" w:bidi="ar-SA"/>
    </w:rPr>
  </w:style>
  <w:style w:type="paragraph" w:styleId="936">
    <w:name w:val="Заголовок 2"/>
    <w:basedOn w:val="935"/>
    <w:next w:val="935"/>
    <w:link w:val="942"/>
    <w:qFormat/>
    <w:pPr>
      <w:jc w:val="both"/>
      <w:keepNext/>
      <w:outlineLvl w:val="1"/>
    </w:pPr>
    <w:rPr>
      <w:sz w:val="24"/>
    </w:rPr>
  </w:style>
  <w:style w:type="paragraph" w:styleId="937">
    <w:name w:val="Заголовок 5"/>
    <w:basedOn w:val="935"/>
    <w:next w:val="935"/>
    <w:link w:val="943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938">
    <w:name w:val="Заголовок 9"/>
    <w:basedOn w:val="935"/>
    <w:next w:val="935"/>
    <w:link w:val="944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939">
    <w:name w:val="Основной шрифт абзаца"/>
    <w:next w:val="939"/>
    <w:link w:val="935"/>
    <w:uiPriority w:val="1"/>
    <w:unhideWhenUsed/>
  </w:style>
  <w:style w:type="table" w:styleId="940">
    <w:name w:val="Обычная таблица"/>
    <w:next w:val="940"/>
    <w:link w:val="935"/>
    <w:uiPriority w:val="99"/>
    <w:semiHidden/>
    <w:unhideWhenUsed/>
    <w:qFormat/>
    <w:tblPr/>
  </w:style>
  <w:style w:type="numbering" w:styleId="941">
    <w:name w:val="Нет списка"/>
    <w:next w:val="941"/>
    <w:link w:val="935"/>
    <w:uiPriority w:val="99"/>
    <w:semiHidden/>
    <w:unhideWhenUsed/>
  </w:style>
  <w:style w:type="character" w:styleId="942">
    <w:name w:val="Заголовок 2 Знак"/>
    <w:next w:val="942"/>
    <w:link w:val="936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43">
    <w:name w:val="Заголовок 5 Знак"/>
    <w:next w:val="943"/>
    <w:link w:val="937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44">
    <w:name w:val="Заголовок 9 Знак"/>
    <w:next w:val="944"/>
    <w:link w:val="938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45">
    <w:name w:val="Гиперссылка"/>
    <w:next w:val="945"/>
    <w:link w:val="935"/>
    <w:rPr>
      <w:color w:val="0000ff"/>
      <w:u w:val="single"/>
    </w:rPr>
  </w:style>
  <w:style w:type="paragraph" w:styleId="946">
    <w:name w:val="Нижний колонтитул"/>
    <w:basedOn w:val="935"/>
    <w:next w:val="946"/>
    <w:link w:val="947"/>
    <w:uiPriority w:val="99"/>
    <w:pPr>
      <w:tabs>
        <w:tab w:val="center" w:pos="4677" w:leader="none"/>
        <w:tab w:val="right" w:pos="9355" w:leader="none"/>
      </w:tabs>
    </w:pPr>
  </w:style>
  <w:style w:type="character" w:styleId="947">
    <w:name w:val="Нижний колонтитул Знак"/>
    <w:next w:val="947"/>
    <w:link w:val="94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48">
    <w:name w:val="Основной текст,Основной текст таблиц,в таблице,таблицы,в таблицах, в таблице, в таблицах"/>
    <w:basedOn w:val="935"/>
    <w:next w:val="948"/>
    <w:link w:val="949"/>
    <w:pPr>
      <w:ind w:right="4961"/>
      <w:tabs>
        <w:tab w:val="left" w:pos="4536" w:leader="none"/>
      </w:tabs>
    </w:pPr>
    <w:rPr>
      <w:sz w:val="24"/>
    </w:rPr>
  </w:style>
  <w:style w:type="character" w:styleId="949">
    <w:name w:val="Основной текст Знак,Основной текст таблиц Знак,в таблице Знак,таблицы Знак,в таблицах Знак, в таблице Знак, в таблицах Знак"/>
    <w:next w:val="949"/>
    <w:link w:val="948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50">
    <w:name w:val="Пункт"/>
    <w:basedOn w:val="935"/>
    <w:next w:val="950"/>
    <w:link w:val="951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51">
    <w:name w:val="Пункт Знак1"/>
    <w:next w:val="951"/>
    <w:link w:val="95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2">
    <w:name w:val="Абзац списка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"/>
    <w:basedOn w:val="935"/>
    <w:next w:val="952"/>
    <w:link w:val="971"/>
    <w:qFormat/>
    <w:pPr>
      <w:contextualSpacing/>
      <w:ind w:left="720"/>
    </w:pPr>
  </w:style>
  <w:style w:type="paragraph" w:styleId="953">
    <w:name w:val="Текст выноски"/>
    <w:basedOn w:val="935"/>
    <w:next w:val="953"/>
    <w:link w:val="954"/>
    <w:semiHidden/>
    <w:rPr>
      <w:rFonts w:ascii="Tahoma" w:hAnsi="Tahoma" w:cs="Tahoma"/>
      <w:sz w:val="16"/>
      <w:szCs w:val="16"/>
    </w:rPr>
  </w:style>
  <w:style w:type="character" w:styleId="954">
    <w:name w:val="Текст выноски Знак"/>
    <w:next w:val="954"/>
    <w:link w:val="953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55">
    <w:name w:val="Стиль Основной текст с отступом + 12 пт По ширине Слева:  0 см П..."/>
    <w:basedOn w:val="935"/>
    <w:next w:val="955"/>
    <w:link w:val="935"/>
    <w:pPr>
      <w:ind w:left="283"/>
      <w:spacing w:after="120"/>
    </w:pPr>
  </w:style>
  <w:style w:type="paragraph" w:styleId="956">
    <w:name w:val="Основной текст с отступом"/>
    <w:basedOn w:val="935"/>
    <w:next w:val="956"/>
    <w:link w:val="957"/>
    <w:uiPriority w:val="99"/>
    <w:unhideWhenUsed/>
    <w:pPr>
      <w:ind w:left="283"/>
      <w:spacing w:after="120"/>
    </w:pPr>
  </w:style>
  <w:style w:type="character" w:styleId="957">
    <w:name w:val="Основной текст с отступом Знак"/>
    <w:next w:val="957"/>
    <w:link w:val="95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58">
    <w:name w:val="Название"/>
    <w:basedOn w:val="935"/>
    <w:next w:val="958"/>
    <w:link w:val="959"/>
    <w:qFormat/>
    <w:pPr>
      <w:jc w:val="center"/>
    </w:pPr>
    <w:rPr>
      <w:rFonts w:ascii="Times New Roman" w:hAnsi="Times New Roman"/>
      <w:b/>
      <w:sz w:val="22"/>
    </w:rPr>
  </w:style>
  <w:style w:type="character" w:styleId="959">
    <w:name w:val="Название Знак"/>
    <w:next w:val="959"/>
    <w:link w:val="958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960">
    <w:name w:val="Обычный2"/>
    <w:next w:val="960"/>
    <w:link w:val="93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961">
    <w:name w:val="bold1"/>
    <w:next w:val="961"/>
    <w:link w:val="935"/>
    <w:rPr>
      <w:b/>
      <w:bCs/>
    </w:rPr>
  </w:style>
  <w:style w:type="paragraph" w:styleId="962">
    <w:name w:val="Верхний колонтитул"/>
    <w:basedOn w:val="935"/>
    <w:next w:val="962"/>
    <w:link w:val="96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63">
    <w:name w:val="Верхний колонтитул Знак"/>
    <w:next w:val="963"/>
    <w:link w:val="962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964">
    <w:name w:val="Основной текст1"/>
    <w:next w:val="964"/>
    <w:link w:val="935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965">
    <w:name w:val="Основной текст_"/>
    <w:next w:val="965"/>
    <w:link w:val="966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966">
    <w:name w:val="Основной текст2"/>
    <w:basedOn w:val="935"/>
    <w:next w:val="966"/>
    <w:link w:val="965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967">
    <w:name w:val="комментарий"/>
    <w:next w:val="967"/>
    <w:link w:val="935"/>
    <w:uiPriority w:val="99"/>
    <w:rPr>
      <w:b/>
      <w:i/>
      <w:shd w:val="clear" w:color="auto" w:fill="ffff99"/>
    </w:rPr>
  </w:style>
  <w:style w:type="character" w:styleId="968">
    <w:name w:val="Строгий"/>
    <w:next w:val="968"/>
    <w:link w:val="935"/>
    <w:uiPriority w:val="22"/>
    <w:qFormat/>
    <w:rPr>
      <w:rFonts w:cs="Times New Roman"/>
      <w:b/>
    </w:rPr>
  </w:style>
  <w:style w:type="paragraph" w:styleId="969">
    <w:name w:val="Без интервала"/>
    <w:next w:val="969"/>
    <w:link w:val="935"/>
    <w:uiPriority w:val="1"/>
    <w:qFormat/>
    <w:rPr>
      <w:sz w:val="22"/>
      <w:szCs w:val="22"/>
      <w:lang w:val="ru-RU" w:eastAsia="en-US" w:bidi="ar-SA"/>
    </w:rPr>
  </w:style>
  <w:style w:type="paragraph" w:styleId="970">
    <w:name w:val="Подпункт"/>
    <w:basedOn w:val="935"/>
    <w:next w:val="970"/>
    <w:link w:val="974"/>
    <w:pPr>
      <w:numPr>
        <w:ilvl w:val="3"/>
        <w:numId w:val="3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971">
    <w:name w:val="Абзац списка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next w:val="971"/>
    <w:link w:val="952"/>
    <w:qFormat/>
    <w:rPr>
      <w:rFonts w:ascii="Times New Roman CYR" w:hAnsi="Times New Roman CYR" w:eastAsia="Times New Roman"/>
    </w:rPr>
  </w:style>
  <w:style w:type="paragraph" w:styleId="972">
    <w:name w:val="Обычный3"/>
    <w:next w:val="972"/>
    <w:link w:val="935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973">
    <w:name w:val="Table Contents"/>
    <w:basedOn w:val="935"/>
    <w:next w:val="973"/>
    <w:link w:val="935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character" w:styleId="974">
    <w:name w:val="Подпункт Знак1"/>
    <w:next w:val="974"/>
    <w:link w:val="970"/>
    <w:rPr>
      <w:rFonts w:ascii="Times New Roman" w:hAnsi="Times New Roman" w:eastAsia="Times New Roman"/>
      <w:sz w:val="28"/>
    </w:rPr>
  </w:style>
  <w:style w:type="paragraph" w:styleId="975">
    <w:name w:val="Default"/>
    <w:next w:val="975"/>
    <w:link w:val="935"/>
    <w:rPr>
      <w:rFonts w:ascii="Times New Roman" w:hAnsi="Times New Roman"/>
      <w:color w:val="000000"/>
      <w:sz w:val="24"/>
      <w:szCs w:val="24"/>
      <w:lang w:val="ru-RU" w:eastAsia="ru-RU" w:bidi="ar-SA"/>
    </w:rPr>
  </w:style>
  <w:style w:type="character" w:styleId="976" w:default="1">
    <w:name w:val="Default Paragraph Font"/>
    <w:uiPriority w:val="1"/>
    <w:semiHidden/>
    <w:unhideWhenUsed/>
  </w:style>
  <w:style w:type="numbering" w:styleId="977" w:default="1">
    <w:name w:val="No List"/>
    <w:uiPriority w:val="99"/>
    <w:semiHidden/>
    <w:unhideWhenUsed/>
  </w:style>
  <w:style w:type="table" w:styleId="97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87</cp:revision>
  <dcterms:created xsi:type="dcterms:W3CDTF">2022-10-26T09:52:00Z</dcterms:created>
  <dcterms:modified xsi:type="dcterms:W3CDTF">2025-12-13T07:52:06Z</dcterms:modified>
  <cp:version>917504</cp:version>
</cp:coreProperties>
</file>