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0" w:before="0" w:line="216" w:lineRule="auto"/>
        <w:ind w:firstLine="0" w:left="0" w:right="0"/>
        <w:jc w:val="center"/>
        <w:rPr>
          <w:sz w:val="22"/>
        </w:rPr>
      </w:pPr>
      <w:r>
        <w:rPr>
          <w:b w:val="1"/>
          <w:color w:val="000000"/>
          <w:sz w:val="22"/>
        </w:rPr>
        <w:t>Протокол №32515418193-2</w:t>
      </w:r>
    </w:p>
    <w:p w14:paraId="02000000">
      <w:pPr>
        <w:widowControl w:val="1"/>
        <w:spacing w:after="0" w:before="0" w:line="216" w:lineRule="auto"/>
        <w:ind w:firstLine="0" w:left="0" w:right="0"/>
        <w:jc w:val="center"/>
        <w:rPr>
          <w:sz w:val="22"/>
        </w:rPr>
      </w:pPr>
      <w:r>
        <w:rPr>
          <w:color w:val="000000"/>
          <w:sz w:val="22"/>
        </w:rPr>
        <w:t>комиссии по осуществлению закупок товаров, работ, услуг для нужд заказчиков</w:t>
      </w:r>
    </w:p>
    <w:p w14:paraId="03000000">
      <w:pPr>
        <w:widowControl w:val="1"/>
        <w:spacing w:after="0" w:before="0" w:line="216" w:lineRule="auto"/>
        <w:ind w:firstLine="0" w:left="0" w:right="0"/>
        <w:jc w:val="center"/>
        <w:rPr>
          <w:sz w:val="22"/>
        </w:rPr>
      </w:pPr>
      <w:r>
        <w:rPr>
          <w:color w:val="000000"/>
          <w:sz w:val="22"/>
        </w:rPr>
        <w:t>Республики Саха (Якутия) в рамках Федерального закона от 18.07.2011 № 223-ФЗ</w:t>
      </w:r>
    </w:p>
    <w:p w14:paraId="04000000">
      <w:pPr>
        <w:widowControl w:val="1"/>
        <w:spacing w:after="0" w:before="0" w:line="216" w:lineRule="auto"/>
        <w:ind w:firstLine="0" w:left="0" w:right="0"/>
        <w:jc w:val="center"/>
        <w:rPr>
          <w:sz w:val="22"/>
        </w:rPr>
      </w:pPr>
      <w:r>
        <w:rPr>
          <w:color w:val="000000"/>
          <w:sz w:val="22"/>
        </w:rPr>
        <w:t>«О закупках товаров, работ, услуг отдельными видами юридических лиц»</w:t>
      </w:r>
    </w:p>
    <w:p w14:paraId="05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 </w:t>
      </w:r>
    </w:p>
    <w:tbl>
      <w:tblPr>
        <w:tblStyle w:val="Style_1"/>
        <w:tblLayout w:type="fixed"/>
        <w:tblCellMar>
          <w:left w:type="dxa" w:w="0"/>
          <w:right w:type="dxa" w:w="0"/>
        </w:tblCellMar>
      </w:tblPr>
      <w:tblGrid>
        <w:gridCol w:w="7313"/>
        <w:gridCol w:w="2438"/>
      </w:tblGrid>
      <w:tr>
        <w:trPr>
          <w:trHeight w:hRule="atLeast" w:val="0"/>
        </w:trPr>
        <w:tc>
          <w:tcPr>
            <w:tcW w:type="dxa" w:w="7313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6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г. Якутск, пр. Ленина, 22 </w:t>
            </w:r>
          </w:p>
        </w:tc>
        <w:tc>
          <w:tcPr>
            <w:tcW w:type="dxa" w:w="2438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7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15.12.2025 г. </w:t>
            </w:r>
          </w:p>
        </w:tc>
      </w:tr>
    </w:tbl>
    <w:p w14:paraId="08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 </w:t>
      </w:r>
    </w:p>
    <w:p w14:paraId="09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Способ определения поставщика (подрядчика, исполнителя):</w:t>
      </w:r>
      <w:r>
        <w:rPr>
          <w:color w:val="000000"/>
          <w:sz w:val="22"/>
        </w:rPr>
        <w:t xml:space="preserve"> Аукцион.</w:t>
      </w:r>
    </w:p>
    <w:p w14:paraId="0A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Организатор закупки:</w:t>
      </w:r>
      <w:r>
        <w:rPr>
          <w:color w:val="000000"/>
          <w:sz w:val="22"/>
        </w:rPr>
        <w:t>Государственное казенное учреждение Республики Саха (Якутия) «Центр закупок Республики Саха (Якутия)».</w:t>
      </w:r>
    </w:p>
    <w:p w14:paraId="0B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Заказчик:</w:t>
      </w:r>
      <w:r>
        <w:rPr>
          <w:color w:val="000000"/>
          <w:sz w:val="22"/>
        </w:rPr>
        <w:t xml:space="preserve"> ГОСУДАРСТВЕННОЕ АВТОНОМНОЕ УЧРЕЖДЕНИЕ РЕСПУБЛИКИ САХА (ЯКУТИЯ) "РЕСПУБЛИКАНСКАЯ КЛИНИЧЕСКАЯ БОЛЬНИЦА №3".</w:t>
      </w:r>
    </w:p>
    <w:p w14:paraId="0C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Предмет аукциона:</w:t>
      </w:r>
      <w:r>
        <w:rPr>
          <w:color w:val="000000"/>
          <w:sz w:val="22"/>
        </w:rPr>
        <w:t xml:space="preserve"> Поставка продуктов питания (мясо говядины, кур).</w:t>
      </w:r>
    </w:p>
    <w:p w14:paraId="0D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Извещение: № 32515418193.</w:t>
      </w:r>
    </w:p>
    <w:p w14:paraId="0E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Извещение об осуществлении закупки и документация размещены 19.11.2025 г. на сайте электронной площадки «ТЭК - Торг» https://www.tektorg.ru/, а также на официальном сайте единой информационной системы в сфере закупок http://zakupki.gov.ru.</w:t>
      </w:r>
    </w:p>
    <w:p w14:paraId="0F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Начальная (максимальная) цена договора:</w:t>
      </w:r>
      <w:r>
        <w:rPr>
          <w:color w:val="000000"/>
          <w:sz w:val="22"/>
        </w:rPr>
        <w:t xml:space="preserve"> 6 719 621,45 (Российский рубль) руб.</w:t>
      </w:r>
    </w:p>
    <w:p w14:paraId="10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Сведения о сроке исполнения договора:</w:t>
      </w:r>
      <w:r>
        <w:rPr>
          <w:color w:val="000000"/>
          <w:sz w:val="22"/>
        </w:rPr>
        <w:t xml:space="preserve"> в соответствии с частью 5 документации.</w:t>
      </w:r>
    </w:p>
    <w:p w14:paraId="11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Сведения об объеме, цене закупаемых товаров, работ, услуг: в соответствии с частью 4 аукционной документации.</w:t>
      </w:r>
    </w:p>
    <w:p w14:paraId="12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Повестка дня:</w:t>
      </w:r>
      <w:r>
        <w:rPr>
          <w:color w:val="000000"/>
          <w:sz w:val="22"/>
        </w:rPr>
        <w:t xml:space="preserve"> подведение итогов аукциона и подписание протокола.</w:t>
      </w:r>
    </w:p>
    <w:p w14:paraId="13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На заседании комиссии по осуществлению закупок присутствовали:</w:t>
      </w: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3821"/>
        <w:gridCol w:w="2990"/>
        <w:gridCol w:w="2940"/>
      </w:tblGrid>
      <w:tr>
        <w:trPr>
          <w:trHeight w:hRule="atLeast" w:val="0"/>
        </w:trPr>
        <w:tc>
          <w:tcPr>
            <w:tcW w:type="dxa" w:w="3821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4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Член комиссии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99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5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Роль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94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6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Статус</w:t>
            </w: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3821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7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Евсеева Марина Прокопьевна </w:t>
            </w:r>
          </w:p>
        </w:tc>
        <w:tc>
          <w:tcPr>
            <w:tcW w:type="dxa" w:w="299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8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Председатель комиссии </w:t>
            </w:r>
          </w:p>
        </w:tc>
        <w:tc>
          <w:tcPr>
            <w:tcW w:type="dxa" w:w="294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9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Присутствовал </w:t>
            </w:r>
          </w:p>
        </w:tc>
      </w:tr>
      <w:tr>
        <w:trPr>
          <w:trHeight w:hRule="atLeast" w:val="0"/>
        </w:trPr>
        <w:tc>
          <w:tcPr>
            <w:tcW w:type="dxa" w:w="3821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A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Кириллин Анатолий Анатольевич </w:t>
            </w:r>
          </w:p>
        </w:tc>
        <w:tc>
          <w:tcPr>
            <w:tcW w:type="dxa" w:w="299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B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94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C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821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D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Жиркова Анна Валентиновна </w:t>
            </w:r>
          </w:p>
        </w:tc>
        <w:tc>
          <w:tcPr>
            <w:tcW w:type="dxa" w:w="299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E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94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F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Присутствовал </w:t>
            </w:r>
          </w:p>
        </w:tc>
      </w:tr>
      <w:tr>
        <w:trPr>
          <w:trHeight w:hRule="atLeast" w:val="0"/>
        </w:trPr>
        <w:tc>
          <w:tcPr>
            <w:tcW w:type="dxa" w:w="3821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0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Осипова Ольга Руслановна </w:t>
            </w:r>
          </w:p>
        </w:tc>
        <w:tc>
          <w:tcPr>
            <w:tcW w:type="dxa" w:w="299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1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94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2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821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3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Иванова Анастасия Владиславовна </w:t>
            </w:r>
          </w:p>
        </w:tc>
        <w:tc>
          <w:tcPr>
            <w:tcW w:type="dxa" w:w="299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4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94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5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821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6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Слепцов Павел Викторович </w:t>
            </w:r>
          </w:p>
        </w:tc>
        <w:tc>
          <w:tcPr>
            <w:tcW w:type="dxa" w:w="299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7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Секретарь комиссии </w:t>
            </w:r>
          </w:p>
        </w:tc>
        <w:tc>
          <w:tcPr>
            <w:tcW w:type="dxa" w:w="294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8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Присутствовал </w:t>
            </w:r>
          </w:p>
        </w:tc>
      </w:tr>
    </w:tbl>
    <w:p w14:paraId="29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Всего на заседании присутствовало 3 члена(ов) комиссии. Кворум имеется. Заседание правомочно.</w:t>
      </w:r>
    </w:p>
    <w:p w14:paraId="2A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Оператором электронной площадки направлены вторые части заявок на участие в аукционе следующих участников:</w:t>
      </w:r>
    </w:p>
    <w:tbl>
      <w:tblPr>
        <w:tblStyle w:val="Style_2"/>
        <w:tblBorders>
          <w:top w:color="808080" w:sz="5" w:val="single"/>
          <w:left w:color="808080" w:sz="5" w:val="single"/>
          <w:bottom w:color="808080" w:sz="5" w:val="single"/>
          <w:right w:color="80808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1156"/>
        <w:gridCol w:w="840"/>
        <w:gridCol w:w="1530"/>
        <w:gridCol w:w="3108"/>
        <w:gridCol w:w="1575"/>
        <w:gridCol w:w="1542"/>
      </w:tblGrid>
      <w:tr>
        <w:trPr>
          <w:trHeight w:hRule="atLeast" w:val="0"/>
        </w:trPr>
        <w:tc>
          <w:tcPr>
            <w:tcW w:type="dxa" w:w="1156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B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Порядковый номер заявки</w:t>
            </w:r>
          </w:p>
        </w:tc>
        <w:tc>
          <w:tcPr>
            <w:tcW w:type="dxa" w:w="84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C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Номер заявки</w:t>
            </w:r>
          </w:p>
        </w:tc>
        <w:tc>
          <w:tcPr>
            <w:tcW w:type="dxa" w:w="153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D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Дата и время регистрации заявки</w:t>
            </w:r>
          </w:p>
        </w:tc>
        <w:tc>
          <w:tcPr>
            <w:tcW w:type="dxa" w:w="3108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E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Наименование участника</w:t>
            </w:r>
          </w:p>
        </w:tc>
        <w:tc>
          <w:tcPr>
            <w:tcW w:type="dxa" w:w="157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F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Ценовое предложение, в рублях</w:t>
            </w:r>
          </w:p>
        </w:tc>
        <w:tc>
          <w:tcPr>
            <w:tcW w:type="dxa" w:w="154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0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ИНН</w:t>
            </w:r>
          </w:p>
        </w:tc>
      </w:tr>
      <w:tr>
        <w:trPr>
          <w:trHeight w:hRule="atLeast" w:val="0"/>
        </w:trPr>
        <w:tc>
          <w:tcPr>
            <w:tcW w:type="dxa" w:w="1156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1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type="dxa" w:w="84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2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type="dxa" w:w="153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3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12.12.2025 09:52</w:t>
            </w:r>
          </w:p>
        </w:tc>
        <w:tc>
          <w:tcPr>
            <w:tcW w:type="dxa" w:w="3108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4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ОБЩЕСТВО С ОГРАНИЧЕННОЙ ОТВЕТСТВЕННОСТЬЮ "ЮТАНИ"</w:t>
            </w:r>
          </w:p>
        </w:tc>
        <w:tc>
          <w:tcPr>
            <w:tcW w:type="dxa" w:w="157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5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5 745 276,26</w:t>
            </w:r>
          </w:p>
        </w:tc>
        <w:tc>
          <w:tcPr>
            <w:tcW w:type="dxa" w:w="154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6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1435337530</w:t>
            </w:r>
          </w:p>
        </w:tc>
      </w:tr>
      <w:tr>
        <w:trPr>
          <w:trHeight w:hRule="atLeast" w:val="0"/>
        </w:trPr>
        <w:tc>
          <w:tcPr>
            <w:tcW w:type="dxa" w:w="1156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7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type="dxa" w:w="84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8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type="dxa" w:w="153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9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12.12.2025 09:52</w:t>
            </w:r>
          </w:p>
        </w:tc>
        <w:tc>
          <w:tcPr>
            <w:tcW w:type="dxa" w:w="3108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A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СЕЛЬСКОХОЗЯЙСТВЕННЫЙ ПОТРЕБИТЕЛЬСКИЙ ПЕРЕРАБАТЫВАЮЩИЙ СНАБЖЕНЧЕСКО-СБЫТОВОЙ КООПЕРАТИВ "УРОЖАЙ"</w:t>
            </w:r>
          </w:p>
        </w:tc>
        <w:tc>
          <w:tcPr>
            <w:tcW w:type="dxa" w:w="157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B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5 778 874,37</w:t>
            </w:r>
          </w:p>
        </w:tc>
        <w:tc>
          <w:tcPr>
            <w:tcW w:type="dxa" w:w="154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C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1400008503</w:t>
            </w:r>
          </w:p>
        </w:tc>
      </w:tr>
      <w:tr>
        <w:trPr>
          <w:trHeight w:hRule="atLeast" w:val="0"/>
        </w:trPr>
        <w:tc>
          <w:tcPr>
            <w:tcW w:type="dxa" w:w="1156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D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3 </w:t>
            </w:r>
          </w:p>
        </w:tc>
        <w:tc>
          <w:tcPr>
            <w:tcW w:type="dxa" w:w="84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E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type="dxa" w:w="153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F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12.12.2025 09:00</w:t>
            </w:r>
          </w:p>
        </w:tc>
        <w:tc>
          <w:tcPr>
            <w:tcW w:type="dxa" w:w="3108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0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ИП БАЗАРОВА ДАРИ БОРИСОВНА</w:t>
            </w:r>
          </w:p>
        </w:tc>
        <w:tc>
          <w:tcPr>
            <w:tcW w:type="dxa" w:w="157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1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6 686 023,34</w:t>
            </w:r>
          </w:p>
        </w:tc>
        <w:tc>
          <w:tcPr>
            <w:tcW w:type="dxa" w:w="154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2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032356874117</w:t>
            </w:r>
          </w:p>
        </w:tc>
      </w:tr>
    </w:tbl>
    <w:p w14:paraId="43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Комиссия, рассмотрев вторые части заявок на участие в аукционе на соответствие требованиям, установленным документацией об аукционе и Положением о закупке товаров, работ, услуг заказчика, приняла решение:</w:t>
      </w:r>
    </w:p>
    <w:tbl>
      <w:tblPr>
        <w:tblStyle w:val="Style_2"/>
        <w:tblBorders>
          <w:top w:color="808080" w:sz="5" w:val="single"/>
          <w:left w:color="808080" w:sz="5" w:val="single"/>
          <w:bottom w:color="808080" w:sz="5" w:val="single"/>
          <w:right w:color="80808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3496"/>
        <w:gridCol w:w="2145"/>
        <w:gridCol w:w="2058"/>
        <w:gridCol w:w="2052"/>
      </w:tblGrid>
      <w:tr>
        <w:trPr>
          <w:trHeight w:hRule="atLeast" w:val="0"/>
        </w:trPr>
        <w:tc>
          <w:tcPr>
            <w:tcW w:type="dxa" w:w="3496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4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Наименование участника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4203"/>
            <w:gridSpan w:val="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5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Решение членов комиссии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052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6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Решение комиссии</w:t>
            </w: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3496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4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7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ФИО члена комиссии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058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8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Решение члена комиссии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052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3496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9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ИП БАЗАРОВА ДАРИ БОРИСОВНА</w:t>
            </w:r>
          </w:p>
        </w:tc>
        <w:tc>
          <w:tcPr>
            <w:tcW w:type="dxa" w:w="214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A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Евсеева Марина Прокопьевна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058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B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052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C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Признать заявку соответствующей требованиям документации и Положения о закупке</w:t>
            </w:r>
          </w:p>
        </w:tc>
      </w:tr>
      <w:tr>
        <w:trPr>
          <w:trHeight w:hRule="atLeast" w:val="0"/>
        </w:trPr>
        <w:tc>
          <w:tcPr>
            <w:tcW w:type="dxa" w:w="3496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4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D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Жиркова Анна Валентиновна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058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E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052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3496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4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F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Слепцов Павел Викторович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058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0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052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3496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1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ОБЩЕСТВО С ОГРАНИЧЕННОЙ ОТВЕТСТВЕННОСТЬЮ "ЮТАНИ"</w:t>
            </w:r>
          </w:p>
        </w:tc>
        <w:tc>
          <w:tcPr>
            <w:tcW w:type="dxa" w:w="214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2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Евсеева Марина Прокопьевна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058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3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052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4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Признать заявку соответствующей требованиям документации и Положения о закупке</w:t>
            </w:r>
          </w:p>
        </w:tc>
      </w:tr>
      <w:tr>
        <w:trPr>
          <w:trHeight w:hRule="atLeast" w:val="0"/>
        </w:trPr>
        <w:tc>
          <w:tcPr>
            <w:tcW w:type="dxa" w:w="3496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4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5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Жиркова Анна Валентиновна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058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6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052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3496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4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7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Слепцов Павел Викторович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058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8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052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3496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9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СЕЛЬСКОХОЗЯЙСТВЕННЫЙ ПОТРЕБИТЕЛЬСКИЙ ПЕРЕРАБАТЫВАЮЩИЙ СНАБЖЕНЧЕСКО-СБЫТОВОЙ КООПЕРАТИВ "УРОЖАЙ"</w:t>
            </w:r>
          </w:p>
        </w:tc>
        <w:tc>
          <w:tcPr>
            <w:tcW w:type="dxa" w:w="214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A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Евсеева Марина Прокопьевна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058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B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052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C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Признать заявку соответствующей требованиям документации и Положения о закупке</w:t>
            </w:r>
          </w:p>
        </w:tc>
      </w:tr>
      <w:tr>
        <w:trPr>
          <w:trHeight w:hRule="atLeast" w:val="0"/>
        </w:trPr>
        <w:tc>
          <w:tcPr>
            <w:tcW w:type="dxa" w:w="3496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4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D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Жиркова Анна Валентиновна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058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E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052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3496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4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F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Слепцов Павел Викторович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058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0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052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</w:tbl>
    <w:p w14:paraId="61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Количество заявок, признанных несоответствующими: 0.</w:t>
      </w:r>
    </w:p>
    <w:p w14:paraId="62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4876"/>
        <w:gridCol w:w="4876"/>
      </w:tblGrid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3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Председатель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4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5000000">
            <w:pPr>
              <w:widowControl w:val="1"/>
              <w:spacing w:after="0" w:before="0" w:line="240" w:lineRule="auto"/>
              <w:ind w:firstLine="0" w:left="0" w:right="0"/>
              <w:jc w:val="right"/>
              <w:rPr>
                <w:sz w:val="22"/>
              </w:rPr>
            </w:pPr>
            <w:r>
              <w:rPr>
                <w:color w:val="000000"/>
                <w:sz w:val="22"/>
              </w:rPr>
              <w:t>Евсеева Марина Прокопьевна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6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7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8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9000000">
            <w:pPr>
              <w:widowControl w:val="1"/>
              <w:spacing w:after="0" w:before="0" w:line="240" w:lineRule="auto"/>
              <w:ind w:firstLine="0" w:left="0" w:right="0"/>
              <w:jc w:val="right"/>
              <w:rPr>
                <w:sz w:val="22"/>
              </w:rPr>
            </w:pPr>
            <w:r>
              <w:rPr>
                <w:color w:val="000000"/>
                <w:sz w:val="22"/>
              </w:rPr>
              <w:t>Жиркова Анна Валентиновна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A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B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Секретарь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C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D000000">
            <w:pPr>
              <w:widowControl w:val="1"/>
              <w:spacing w:after="0" w:before="0" w:line="240" w:lineRule="auto"/>
              <w:ind w:firstLine="0" w:left="0" w:right="0"/>
              <w:jc w:val="right"/>
              <w:rPr>
                <w:sz w:val="22"/>
              </w:rPr>
            </w:pPr>
            <w:r>
              <w:rPr>
                <w:color w:val="000000"/>
                <w:sz w:val="22"/>
              </w:rPr>
              <w:t>Слепцов Павел Викторович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E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</w:tbl>
    <w:p w14:paraId="6F000000">
      <w:pPr>
        <w:rPr>
          <w:sz w:val="22"/>
        </w:rPr>
      </w:pPr>
    </w:p>
    <w:sectPr>
      <w:pgSz w:h="16837" w:orient="portrait" w:w="11905"/>
      <w:pgMar w:bottom="963" w:footer="708" w:gutter="0" w:header="708" w:left="1077" w:right="1077" w:top="652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4" w:type="paragraph">
    <w:name w:val="Subtle Reference PHPDOCX"/>
    <w:basedOn w:val="Style_5"/>
    <w:link w:val="Style_4_ch"/>
    <w:rPr>
      <w:smallCaps w:val="1"/>
      <w:color w:themeColor="accent2" w:val="C0504D"/>
      <w:u w:val="single"/>
    </w:rPr>
  </w:style>
  <w:style w:styleId="Style_4_ch" w:type="character">
    <w:name w:val="Subtle Reference PHPDOCX"/>
    <w:basedOn w:val="Style_5_ch"/>
    <w:link w:val="Style_4"/>
    <w:rPr>
      <w:smallCaps w:val="1"/>
      <w:color w:themeColor="accent2" w:val="C0504D"/>
      <w:u w:val="single"/>
    </w:rPr>
  </w:style>
  <w:style w:styleId="Style_6" w:type="paragraph">
    <w:name w:val="Heading 1 PHPDOCX"/>
    <w:basedOn w:val="Style_3"/>
    <w:next w:val="Style_3"/>
    <w:link w:val="Style_6_ch"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6_ch" w:type="character">
    <w:name w:val="Heading 1 PHPDOCX"/>
    <w:basedOn w:val="Style_3_ch"/>
    <w:link w:val="Style_6"/>
    <w:rPr>
      <w:rFonts w:asciiTheme="majorAscii" w:hAnsiTheme="majorHAnsi"/>
      <w:b w:val="1"/>
      <w:color w:themeColor="accent1" w:themeShade="BF" w:val="376092"/>
      <w:sz w:val="28"/>
    </w:rPr>
  </w:style>
  <w:style w:styleId="Style_7" w:type="paragraph">
    <w:name w:val="toc 2"/>
    <w:next w:val="Style_3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Intense Reference PHPDOCX"/>
    <w:basedOn w:val="Style_5"/>
    <w:link w:val="Style_8_ch"/>
    <w:rPr>
      <w:b w:val="1"/>
      <w:smallCaps w:val="1"/>
      <w:color w:themeColor="accent2" w:val="C0504D"/>
      <w:spacing w:val="5"/>
      <w:u w:val="single"/>
    </w:rPr>
  </w:style>
  <w:style w:styleId="Style_8_ch" w:type="character">
    <w:name w:val="Intense Reference PHPDOCX"/>
    <w:basedOn w:val="Style_5_ch"/>
    <w:link w:val="Style_8"/>
    <w:rPr>
      <w:b w:val="1"/>
      <w:smallCaps w:val="1"/>
      <w:color w:themeColor="accent2" w:val="C0504D"/>
      <w:spacing w:val="5"/>
      <w:u w:val="single"/>
    </w:rPr>
  </w:style>
  <w:style w:styleId="Style_9" w:type="paragraph">
    <w:name w:val="toc 4"/>
    <w:next w:val="Style_3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No Spacing PHPDOCX"/>
    <w:link w:val="Style_10_ch"/>
    <w:pPr>
      <w:spacing w:after="0" w:line="240" w:lineRule="auto"/>
      <w:ind/>
    </w:pPr>
  </w:style>
  <w:style w:styleId="Style_10_ch" w:type="character">
    <w:name w:val="No Spacing PHPDOCX"/>
    <w:link w:val="Style_10"/>
  </w:style>
  <w:style w:styleId="Style_11" w:type="paragraph">
    <w:name w:val="toc 6"/>
    <w:next w:val="Style_3"/>
    <w:link w:val="Style_11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1_ch" w:type="character">
    <w:name w:val="toc 6"/>
    <w:link w:val="Style_11"/>
    <w:rPr>
      <w:rFonts w:ascii="XO Thames" w:hAnsi="XO Thames"/>
      <w:sz w:val="28"/>
    </w:rPr>
  </w:style>
  <w:style w:styleId="Style_12" w:type="paragraph">
    <w:name w:val="toc 7"/>
    <w:next w:val="Style_3"/>
    <w:link w:val="Style_12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2_ch" w:type="character">
    <w:name w:val="toc 7"/>
    <w:link w:val="Style_12"/>
    <w:rPr>
      <w:rFonts w:ascii="XO Thames" w:hAnsi="XO Thames"/>
      <w:sz w:val="28"/>
    </w:rPr>
  </w:style>
  <w:style w:styleId="Style_13" w:type="paragraph">
    <w:name w:val="List Paragraph PHPDOCX"/>
    <w:basedOn w:val="Style_3"/>
    <w:link w:val="Style_13_ch"/>
    <w:pPr>
      <w:ind w:firstLine="0" w:left="720"/>
      <w:contextualSpacing w:val="1"/>
    </w:pPr>
  </w:style>
  <w:style w:styleId="Style_13_ch" w:type="character">
    <w:name w:val="List Paragraph PHPDOCX"/>
    <w:basedOn w:val="Style_3_ch"/>
    <w:link w:val="Style_13"/>
  </w:style>
  <w:style w:styleId="Style_14" w:type="paragraph">
    <w:name w:val="Heading 7 PHPDOCX"/>
    <w:basedOn w:val="Style_3"/>
    <w:next w:val="Style_3"/>
    <w:link w:val="Style_14_ch"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14_ch" w:type="character">
    <w:name w:val="Heading 7 PHPDOCX"/>
    <w:basedOn w:val="Style_3_ch"/>
    <w:link w:val="Style_14"/>
    <w:rPr>
      <w:rFonts w:asciiTheme="majorAscii" w:hAnsiTheme="majorHAnsi"/>
      <w:i w:val="1"/>
      <w:color w:themeColor="text1" w:themeTint="BF" w:val="404040"/>
    </w:rPr>
  </w:style>
  <w:style w:styleId="Style_15" w:type="paragraph">
    <w:name w:val="Endnote"/>
    <w:link w:val="Style_15_ch"/>
    <w:pPr>
      <w:ind w:firstLine="851" w:left="0"/>
      <w:jc w:val="both"/>
    </w:pPr>
    <w:rPr>
      <w:rFonts w:ascii="XO Thames" w:hAnsi="XO Thames"/>
      <w:sz w:val="22"/>
    </w:rPr>
  </w:style>
  <w:style w:styleId="Style_15_ch" w:type="character">
    <w:name w:val="Endnote"/>
    <w:link w:val="Style_15"/>
    <w:rPr>
      <w:rFonts w:ascii="XO Thames" w:hAnsi="XO Thames"/>
      <w:sz w:val="22"/>
    </w:rPr>
  </w:style>
  <w:style w:styleId="Style_16" w:type="paragraph">
    <w:name w:val="heading 3"/>
    <w:next w:val="Style_3"/>
    <w:link w:val="Style_1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6_ch" w:type="character">
    <w:name w:val="heading 3"/>
    <w:link w:val="Style_16"/>
    <w:rPr>
      <w:rFonts w:ascii="XO Thames" w:hAnsi="XO Thames"/>
      <w:b w:val="1"/>
      <w:sz w:val="26"/>
    </w:rPr>
  </w:style>
  <w:style w:styleId="Style_17" w:type="paragraph">
    <w:name w:val="annotation subject PHPDOCX"/>
    <w:basedOn w:val="Style_18"/>
    <w:next w:val="Style_18"/>
    <w:link w:val="Style_17_ch"/>
    <w:rPr>
      <w:b w:val="1"/>
    </w:rPr>
  </w:style>
  <w:style w:styleId="Style_17_ch" w:type="character">
    <w:name w:val="annotation subject PHPDOCX"/>
    <w:basedOn w:val="Style_18_ch"/>
    <w:link w:val="Style_17"/>
    <w:rPr>
      <w:b w:val="1"/>
    </w:rPr>
  </w:style>
  <w:style w:styleId="Style_19" w:type="paragraph">
    <w:name w:val="Heading 4 PHPDOCX"/>
    <w:basedOn w:val="Style_3"/>
    <w:next w:val="Style_3"/>
    <w:link w:val="Style_19_ch"/>
    <w:pPr>
      <w:keepNext w:val="1"/>
      <w:keepLines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19_ch" w:type="character">
    <w:name w:val="Heading 4 PHPDOCX"/>
    <w:basedOn w:val="Style_3_ch"/>
    <w:link w:val="Style_19"/>
    <w:rPr>
      <w:rFonts w:asciiTheme="majorAscii" w:hAnsiTheme="majorHAnsi"/>
      <w:b w:val="1"/>
      <w:i w:val="1"/>
      <w:color w:themeColor="accent1" w:val="4F81BD"/>
    </w:rPr>
  </w:style>
  <w:style w:styleId="Style_20" w:type="paragraph">
    <w:name w:val="Intense Quote PHPDOCX"/>
    <w:basedOn w:val="Style_3"/>
    <w:next w:val="Style_3"/>
    <w:link w:val="Style_20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20_ch" w:type="character">
    <w:name w:val="Intense Quote PHPDOCX"/>
    <w:basedOn w:val="Style_3_ch"/>
    <w:link w:val="Style_20"/>
    <w:rPr>
      <w:b w:val="1"/>
      <w:i w:val="1"/>
      <w:color w:themeColor="accent1" w:val="4F81BD"/>
    </w:rPr>
  </w:style>
  <w:style w:styleId="Style_21" w:type="paragraph">
    <w:name w:val="Heading 3 PHPDOCX"/>
    <w:basedOn w:val="Style_3"/>
    <w:next w:val="Style_3"/>
    <w:link w:val="Style_21_ch"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21_ch" w:type="character">
    <w:name w:val="Heading 3 PHPDOCX"/>
    <w:basedOn w:val="Style_3_ch"/>
    <w:link w:val="Style_21"/>
    <w:rPr>
      <w:rFonts w:asciiTheme="majorAscii" w:hAnsiTheme="majorHAnsi"/>
      <w:b w:val="1"/>
      <w:color w:themeColor="accent1" w:val="4F81BD"/>
    </w:rPr>
  </w:style>
  <w:style w:styleId="Style_22" w:type="paragraph">
    <w:name w:val="Subtitle PHPDOCX"/>
    <w:basedOn w:val="Style_3"/>
    <w:next w:val="Style_3"/>
    <w:link w:val="Style_22_ch"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22_ch" w:type="character">
    <w:name w:val="Subtitle PHPDOCX"/>
    <w:basedOn w:val="Style_3_ch"/>
    <w:link w:val="Style_22"/>
    <w:rPr>
      <w:rFonts w:asciiTheme="majorAscii" w:hAnsiTheme="majorHAnsi"/>
      <w:i w:val="1"/>
      <w:color w:themeColor="accent1" w:val="4F81BD"/>
      <w:spacing w:val="15"/>
      <w:sz w:val="24"/>
    </w:rPr>
  </w:style>
  <w:style w:styleId="Style_23" w:type="paragraph">
    <w:name w:val="Balloon Text PHPDOCX"/>
    <w:basedOn w:val="Style_3"/>
    <w:link w:val="Style_23_ch"/>
    <w:pPr>
      <w:spacing w:after="0" w:line="240" w:lineRule="auto"/>
      <w:ind/>
    </w:pPr>
    <w:rPr>
      <w:rFonts w:ascii="Tahoma" w:hAnsi="Tahoma"/>
      <w:sz w:val="16"/>
    </w:rPr>
  </w:style>
  <w:style w:styleId="Style_23_ch" w:type="character">
    <w:name w:val="Balloon Text PHPDOCX"/>
    <w:basedOn w:val="Style_3_ch"/>
    <w:link w:val="Style_23"/>
    <w:rPr>
      <w:rFonts w:ascii="Tahoma" w:hAnsi="Tahoma"/>
      <w:sz w:val="16"/>
    </w:rPr>
  </w:style>
  <w:style w:styleId="Style_24" w:type="paragraph">
    <w:name w:val="Title PHPDOCX"/>
    <w:basedOn w:val="Style_3"/>
    <w:next w:val="Style_3"/>
    <w:link w:val="Style_24_ch"/>
    <w:pP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24_ch" w:type="character">
    <w:name w:val="Title PHPDOCX"/>
    <w:basedOn w:val="Style_3_ch"/>
    <w:link w:val="Style_24"/>
    <w:rPr>
      <w:rFonts w:asciiTheme="majorAscii" w:hAnsiTheme="majorHAnsi"/>
      <w:color w:themeColor="text2" w:themeShade="BF" w:val="17375E"/>
      <w:spacing w:val="5"/>
      <w:sz w:val="52"/>
    </w:rPr>
  </w:style>
  <w:style w:styleId="Style_25" w:type="paragraph">
    <w:name w:val="endnote Text PHPDOCX"/>
    <w:basedOn w:val="Style_3"/>
    <w:link w:val="Style_25_ch"/>
    <w:pPr>
      <w:spacing w:after="0" w:line="240" w:lineRule="auto"/>
      <w:ind/>
    </w:pPr>
    <w:rPr>
      <w:sz w:val="20"/>
    </w:rPr>
  </w:style>
  <w:style w:styleId="Style_25_ch" w:type="character">
    <w:name w:val="endnote Text PHPDOCX"/>
    <w:basedOn w:val="Style_3_ch"/>
    <w:link w:val="Style_25"/>
    <w:rPr>
      <w:sz w:val="20"/>
    </w:rPr>
  </w:style>
  <w:style w:styleId="Style_26" w:type="paragraph">
    <w:name w:val="annotation reference PHPDOCX"/>
    <w:basedOn w:val="Style_5"/>
    <w:link w:val="Style_26_ch"/>
    <w:rPr>
      <w:sz w:val="16"/>
    </w:rPr>
  </w:style>
  <w:style w:styleId="Style_26_ch" w:type="character">
    <w:name w:val="annotation reference PHPDOCX"/>
    <w:basedOn w:val="Style_5_ch"/>
    <w:link w:val="Style_26"/>
    <w:rPr>
      <w:sz w:val="16"/>
    </w:rPr>
  </w:style>
  <w:style w:styleId="Style_27" w:type="paragraph">
    <w:name w:val="toc 3"/>
    <w:next w:val="Style_3"/>
    <w:link w:val="Style_2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7_ch" w:type="character">
    <w:name w:val="toc 3"/>
    <w:link w:val="Style_27"/>
    <w:rPr>
      <w:rFonts w:ascii="XO Thames" w:hAnsi="XO Thames"/>
      <w:sz w:val="28"/>
    </w:rPr>
  </w:style>
  <w:style w:styleId="Style_28" w:type="paragraph">
    <w:name w:val="Heading 9 PHPDOCX"/>
    <w:basedOn w:val="Style_3"/>
    <w:next w:val="Style_3"/>
    <w:link w:val="Style_28_ch"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28_ch" w:type="character">
    <w:name w:val="Heading 9 PHPDOCX"/>
    <w:basedOn w:val="Style_3_ch"/>
    <w:link w:val="Style_28"/>
    <w:rPr>
      <w:rFonts w:asciiTheme="majorAscii" w:hAnsiTheme="majorHAnsi"/>
      <w:i w:val="1"/>
      <w:color w:themeColor="text1" w:themeTint="BF" w:val="404040"/>
      <w:sz w:val="20"/>
    </w:rPr>
  </w:style>
  <w:style w:styleId="Style_29" w:type="paragraph">
    <w:name w:val="Intense Emphasis PHPDOCX"/>
    <w:basedOn w:val="Style_5"/>
    <w:link w:val="Style_29_ch"/>
    <w:rPr>
      <w:b w:val="1"/>
      <w:i w:val="1"/>
      <w:color w:themeColor="accent1" w:val="4F81BD"/>
    </w:rPr>
  </w:style>
  <w:style w:styleId="Style_29_ch" w:type="character">
    <w:name w:val="Intense Emphasis PHPDOCX"/>
    <w:basedOn w:val="Style_5_ch"/>
    <w:link w:val="Style_29"/>
    <w:rPr>
      <w:b w:val="1"/>
      <w:i w:val="1"/>
      <w:color w:themeColor="accent1" w:val="4F81BD"/>
    </w:rPr>
  </w:style>
  <w:style w:styleId="Style_30" w:type="paragraph">
    <w:name w:val="footnote Reference PHPDOCX"/>
    <w:basedOn w:val="Style_5"/>
    <w:link w:val="Style_30_ch"/>
    <w:rPr>
      <w:vertAlign w:val="superscript"/>
    </w:rPr>
  </w:style>
  <w:style w:styleId="Style_30_ch" w:type="character">
    <w:name w:val="footnote Reference PHPDOCX"/>
    <w:basedOn w:val="Style_5_ch"/>
    <w:link w:val="Style_30"/>
    <w:rPr>
      <w:vertAlign w:val="superscript"/>
    </w:rPr>
  </w:style>
  <w:style w:styleId="Style_31" w:type="paragraph">
    <w:name w:val="heading 5"/>
    <w:next w:val="Style_3"/>
    <w:link w:val="Style_3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31_ch" w:type="character">
    <w:name w:val="heading 5"/>
    <w:link w:val="Style_31"/>
    <w:rPr>
      <w:rFonts w:ascii="XO Thames" w:hAnsi="XO Thames"/>
      <w:b w:val="1"/>
      <w:sz w:val="22"/>
    </w:rPr>
  </w:style>
  <w:style w:styleId="Style_32" w:type="paragraph">
    <w:name w:val="heading 1"/>
    <w:next w:val="Style_3"/>
    <w:link w:val="Style_32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32_ch" w:type="character">
    <w:name w:val="heading 1"/>
    <w:link w:val="Style_32"/>
    <w:rPr>
      <w:rFonts w:ascii="XO Thames" w:hAnsi="XO Thames"/>
      <w:b w:val="1"/>
      <w:sz w:val="32"/>
    </w:rPr>
  </w:style>
  <w:style w:styleId="Style_33" w:type="paragraph">
    <w:name w:val="Heading 5 PHPDOCX"/>
    <w:basedOn w:val="Style_3"/>
    <w:next w:val="Style_3"/>
    <w:link w:val="Style_33_ch"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33_ch" w:type="character">
    <w:name w:val="Heading 5 PHPDOCX"/>
    <w:basedOn w:val="Style_3_ch"/>
    <w:link w:val="Style_33"/>
    <w:rPr>
      <w:rFonts w:asciiTheme="majorAscii" w:hAnsiTheme="majorHAnsi"/>
      <w:color w:themeColor="accent1" w:themeShade="7F" w:val="244061"/>
    </w:rPr>
  </w:style>
  <w:style w:styleId="Style_18" w:type="paragraph">
    <w:name w:val="annotation text PHPDOCX"/>
    <w:basedOn w:val="Style_3"/>
    <w:link w:val="Style_18_ch"/>
    <w:pPr>
      <w:spacing w:line="240" w:lineRule="auto"/>
      <w:ind/>
    </w:pPr>
    <w:rPr>
      <w:sz w:val="20"/>
    </w:rPr>
  </w:style>
  <w:style w:styleId="Style_18_ch" w:type="character">
    <w:name w:val="annotation text PHPDOCX"/>
    <w:basedOn w:val="Style_3_ch"/>
    <w:link w:val="Style_18"/>
    <w:rPr>
      <w:sz w:val="20"/>
    </w:rPr>
  </w:style>
  <w:style w:styleId="Style_34" w:type="paragraph">
    <w:name w:val="Hyperlink"/>
    <w:link w:val="Style_34_ch"/>
    <w:rPr>
      <w:color w:val="0000FF"/>
      <w:u w:val="single"/>
    </w:rPr>
  </w:style>
  <w:style w:styleId="Style_34_ch" w:type="character">
    <w:name w:val="Hyperlink"/>
    <w:link w:val="Style_34"/>
    <w:rPr>
      <w:color w:val="0000FF"/>
      <w:u w:val="single"/>
    </w:rPr>
  </w:style>
  <w:style w:styleId="Style_35" w:type="paragraph">
    <w:name w:val="Footnote"/>
    <w:link w:val="Style_35_ch"/>
    <w:pPr>
      <w:ind w:firstLine="851" w:left="0"/>
      <w:jc w:val="both"/>
    </w:pPr>
    <w:rPr>
      <w:rFonts w:ascii="XO Thames" w:hAnsi="XO Thames"/>
      <w:sz w:val="22"/>
    </w:rPr>
  </w:style>
  <w:style w:styleId="Style_35_ch" w:type="character">
    <w:name w:val="Footnote"/>
    <w:link w:val="Style_35"/>
    <w:rPr>
      <w:rFonts w:ascii="XO Thames" w:hAnsi="XO Thames"/>
      <w:sz w:val="22"/>
    </w:rPr>
  </w:style>
  <w:style w:styleId="Style_36" w:type="paragraph">
    <w:name w:val="toc 1"/>
    <w:next w:val="Style_3"/>
    <w:link w:val="Style_3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6_ch" w:type="character">
    <w:name w:val="toc 1"/>
    <w:link w:val="Style_36"/>
    <w:rPr>
      <w:rFonts w:ascii="XO Thames" w:hAnsi="XO Thames"/>
      <w:b w:val="1"/>
      <w:sz w:val="28"/>
    </w:rPr>
  </w:style>
  <w:style w:styleId="Style_5" w:type="paragraph">
    <w:name w:val="Default Paragraph Font PHPDOCX"/>
    <w:link w:val="Style_5_ch"/>
  </w:style>
  <w:style w:styleId="Style_5_ch" w:type="character">
    <w:name w:val="Default Paragraph Font PHPDOCX"/>
    <w:link w:val="Style_5"/>
  </w:style>
  <w:style w:styleId="Style_37" w:type="paragraph">
    <w:name w:val="Header and Footer"/>
    <w:link w:val="Style_37_ch"/>
    <w:pPr>
      <w:spacing w:line="240" w:lineRule="auto"/>
      <w:ind/>
      <w:jc w:val="both"/>
    </w:pPr>
    <w:rPr>
      <w:rFonts w:ascii="XO Thames" w:hAnsi="XO Thames"/>
      <w:sz w:val="20"/>
    </w:rPr>
  </w:style>
  <w:style w:styleId="Style_37_ch" w:type="character">
    <w:name w:val="Header and Footer"/>
    <w:link w:val="Style_37"/>
    <w:rPr>
      <w:rFonts w:ascii="XO Thames" w:hAnsi="XO Thames"/>
      <w:sz w:val="20"/>
    </w:rPr>
  </w:style>
  <w:style w:styleId="Style_38" w:type="paragraph">
    <w:name w:val="Subtle Emphasis PHPDOCX"/>
    <w:basedOn w:val="Style_5"/>
    <w:link w:val="Style_38_ch"/>
    <w:rPr>
      <w:i w:val="1"/>
      <w:color w:themeColor="text1" w:themeTint="7F" w:val="808080"/>
    </w:rPr>
  </w:style>
  <w:style w:styleId="Style_38_ch" w:type="character">
    <w:name w:val="Subtle Emphasis PHPDOCX"/>
    <w:basedOn w:val="Style_5_ch"/>
    <w:link w:val="Style_38"/>
    <w:rPr>
      <w:i w:val="1"/>
      <w:color w:themeColor="text1" w:themeTint="7F" w:val="808080"/>
    </w:rPr>
  </w:style>
  <w:style w:styleId="Style_39" w:type="paragraph">
    <w:name w:val="toc 9"/>
    <w:next w:val="Style_3"/>
    <w:link w:val="Style_39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39_ch" w:type="character">
    <w:name w:val="toc 9"/>
    <w:link w:val="Style_39"/>
    <w:rPr>
      <w:rFonts w:ascii="XO Thames" w:hAnsi="XO Thames"/>
      <w:sz w:val="28"/>
    </w:rPr>
  </w:style>
  <w:style w:styleId="Style_40" w:type="paragraph">
    <w:name w:val="Strong PHPDOCX"/>
    <w:basedOn w:val="Style_5"/>
    <w:link w:val="Style_40_ch"/>
    <w:rPr>
      <w:b w:val="1"/>
    </w:rPr>
  </w:style>
  <w:style w:styleId="Style_40_ch" w:type="character">
    <w:name w:val="Strong PHPDOCX"/>
    <w:basedOn w:val="Style_5_ch"/>
    <w:link w:val="Style_40"/>
    <w:rPr>
      <w:b w:val="1"/>
    </w:rPr>
  </w:style>
  <w:style w:styleId="Style_41" w:type="paragraph">
    <w:name w:val="Heading 6 PHPDOCX"/>
    <w:basedOn w:val="Style_3"/>
    <w:next w:val="Style_3"/>
    <w:link w:val="Style_41_ch"/>
    <w:pPr>
      <w:keepNext w:val="1"/>
      <w:keepLines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41_ch" w:type="character">
    <w:name w:val="Heading 6 PHPDOCX"/>
    <w:basedOn w:val="Style_3_ch"/>
    <w:link w:val="Style_41"/>
    <w:rPr>
      <w:rFonts w:asciiTheme="majorAscii" w:hAnsiTheme="majorHAnsi"/>
      <w:i w:val="1"/>
      <w:color w:themeColor="accent1" w:themeShade="7F" w:val="244061"/>
    </w:rPr>
  </w:style>
  <w:style w:styleId="Style_42" w:type="paragraph">
    <w:name w:val="toc 8"/>
    <w:next w:val="Style_3"/>
    <w:link w:val="Style_4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2_ch" w:type="character">
    <w:name w:val="toc 8"/>
    <w:link w:val="Style_42"/>
    <w:rPr>
      <w:rFonts w:ascii="XO Thames" w:hAnsi="XO Thames"/>
      <w:sz w:val="28"/>
    </w:rPr>
  </w:style>
  <w:style w:styleId="Style_43" w:type="paragraph">
    <w:name w:val="Book Title PHPDOCX"/>
    <w:basedOn w:val="Style_5"/>
    <w:link w:val="Style_43_ch"/>
    <w:rPr>
      <w:b w:val="1"/>
      <w:smallCaps w:val="1"/>
      <w:spacing w:val="5"/>
    </w:rPr>
  </w:style>
  <w:style w:styleId="Style_43_ch" w:type="character">
    <w:name w:val="Book Title PHPDOCX"/>
    <w:basedOn w:val="Style_5_ch"/>
    <w:link w:val="Style_43"/>
    <w:rPr>
      <w:b w:val="1"/>
      <w:smallCaps w:val="1"/>
      <w:spacing w:val="5"/>
    </w:rPr>
  </w:style>
  <w:style w:styleId="Style_44" w:type="paragraph">
    <w:name w:val="footnote Text PHPDOCX"/>
    <w:basedOn w:val="Style_3"/>
    <w:link w:val="Style_44_ch"/>
    <w:pPr>
      <w:spacing w:after="0" w:line="240" w:lineRule="auto"/>
      <w:ind/>
    </w:pPr>
    <w:rPr>
      <w:sz w:val="20"/>
    </w:rPr>
  </w:style>
  <w:style w:styleId="Style_44_ch" w:type="character">
    <w:name w:val="footnote Text PHPDOCX"/>
    <w:basedOn w:val="Style_3_ch"/>
    <w:link w:val="Style_44"/>
    <w:rPr>
      <w:sz w:val="20"/>
    </w:rPr>
  </w:style>
  <w:style w:styleId="Style_45" w:type="paragraph">
    <w:name w:val="toc 5"/>
    <w:next w:val="Style_3"/>
    <w:link w:val="Style_45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5_ch" w:type="character">
    <w:name w:val="toc 5"/>
    <w:link w:val="Style_45"/>
    <w:rPr>
      <w:rFonts w:ascii="XO Thames" w:hAnsi="XO Thames"/>
      <w:sz w:val="28"/>
    </w:rPr>
  </w:style>
  <w:style w:styleId="Style_46" w:type="paragraph">
    <w:name w:val="Heading 2 PHPDOCX"/>
    <w:basedOn w:val="Style_3"/>
    <w:next w:val="Style_3"/>
    <w:link w:val="Style_46_ch"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46_ch" w:type="character">
    <w:name w:val="Heading 2 PHPDOCX"/>
    <w:basedOn w:val="Style_3_ch"/>
    <w:link w:val="Style_46"/>
    <w:rPr>
      <w:rFonts w:asciiTheme="majorAscii" w:hAnsiTheme="majorHAnsi"/>
      <w:b w:val="1"/>
      <w:color w:themeColor="accent1" w:val="4F81BD"/>
      <w:sz w:val="26"/>
    </w:rPr>
  </w:style>
  <w:style w:styleId="Style_47" w:type="paragraph">
    <w:name w:val="Quote PHPDOCX"/>
    <w:basedOn w:val="Style_3"/>
    <w:next w:val="Style_3"/>
    <w:link w:val="Style_47_ch"/>
    <w:rPr>
      <w:i w:val="1"/>
      <w:color w:themeColor="text1" w:val="000000"/>
    </w:rPr>
  </w:style>
  <w:style w:styleId="Style_47_ch" w:type="character">
    <w:name w:val="Quote PHPDOCX"/>
    <w:basedOn w:val="Style_3_ch"/>
    <w:link w:val="Style_47"/>
    <w:rPr>
      <w:i w:val="1"/>
      <w:color w:themeColor="text1" w:val="000000"/>
    </w:rPr>
  </w:style>
  <w:style w:styleId="Style_48" w:type="paragraph">
    <w:name w:val="Heading 8 PHPDOCX"/>
    <w:basedOn w:val="Style_3"/>
    <w:next w:val="Style_3"/>
    <w:link w:val="Style_48_ch"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text1" w:themeTint="BF" w:val="404040"/>
      <w:sz w:val="20"/>
    </w:rPr>
  </w:style>
  <w:style w:styleId="Style_48_ch" w:type="character">
    <w:name w:val="Heading 8 PHPDOCX"/>
    <w:basedOn w:val="Style_3_ch"/>
    <w:link w:val="Style_48"/>
    <w:rPr>
      <w:rFonts w:asciiTheme="majorAscii" w:hAnsiTheme="majorHAnsi"/>
      <w:color w:themeColor="text1" w:themeTint="BF" w:val="404040"/>
      <w:sz w:val="20"/>
    </w:rPr>
  </w:style>
  <w:style w:styleId="Style_49" w:type="paragraph">
    <w:name w:val="endnote Reference PHPDOCX"/>
    <w:basedOn w:val="Style_5"/>
    <w:link w:val="Style_49_ch"/>
    <w:rPr>
      <w:vertAlign w:val="superscript"/>
    </w:rPr>
  </w:style>
  <w:style w:styleId="Style_49_ch" w:type="character">
    <w:name w:val="endnote Reference PHPDOCX"/>
    <w:basedOn w:val="Style_5_ch"/>
    <w:link w:val="Style_49"/>
    <w:rPr>
      <w:vertAlign w:val="superscript"/>
    </w:rPr>
  </w:style>
  <w:style w:styleId="Style_50" w:type="paragraph">
    <w:name w:val="Subtitle"/>
    <w:next w:val="Style_3"/>
    <w:link w:val="Style_5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50_ch" w:type="character">
    <w:name w:val="Subtitle"/>
    <w:link w:val="Style_50"/>
    <w:rPr>
      <w:rFonts w:ascii="XO Thames" w:hAnsi="XO Thames"/>
      <w:i w:val="1"/>
      <w:sz w:val="24"/>
    </w:rPr>
  </w:style>
  <w:style w:styleId="Style_51" w:type="paragraph">
    <w:name w:val="Emphasis PHPDOCX"/>
    <w:basedOn w:val="Style_5"/>
    <w:link w:val="Style_51_ch"/>
    <w:rPr>
      <w:i w:val="1"/>
    </w:rPr>
  </w:style>
  <w:style w:styleId="Style_51_ch" w:type="character">
    <w:name w:val="Emphasis PHPDOCX"/>
    <w:basedOn w:val="Style_5_ch"/>
    <w:link w:val="Style_51"/>
    <w:rPr>
      <w:i w:val="1"/>
    </w:rPr>
  </w:style>
  <w:style w:styleId="Style_52" w:type="paragraph">
    <w:name w:val="Title"/>
    <w:next w:val="Style_3"/>
    <w:link w:val="Style_52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52_ch" w:type="character">
    <w:name w:val="Title"/>
    <w:link w:val="Style_52"/>
    <w:rPr>
      <w:rFonts w:ascii="XO Thames" w:hAnsi="XO Thames"/>
      <w:b w:val="1"/>
      <w:caps w:val="1"/>
      <w:sz w:val="40"/>
    </w:rPr>
  </w:style>
  <w:style w:styleId="Style_53" w:type="paragraph">
    <w:name w:val="heading 4"/>
    <w:next w:val="Style_3"/>
    <w:link w:val="Style_53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53_ch" w:type="character">
    <w:name w:val="heading 4"/>
    <w:link w:val="Style_53"/>
    <w:rPr>
      <w:rFonts w:ascii="XO Thames" w:hAnsi="XO Thames"/>
      <w:b w:val="1"/>
      <w:sz w:val="24"/>
    </w:rPr>
  </w:style>
  <w:style w:styleId="Style_54" w:type="paragraph">
    <w:name w:val="heading 2"/>
    <w:next w:val="Style_3"/>
    <w:link w:val="Style_54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54_ch" w:type="character">
    <w:name w:val="heading 2"/>
    <w:link w:val="Style_54"/>
    <w:rPr>
      <w:rFonts w:ascii="XO Thames" w:hAnsi="XO Thames"/>
      <w:b w:val="1"/>
      <w:sz w:val="28"/>
    </w:rPr>
  </w:style>
  <w:style w:styleId="Style_55" w:type="table">
    <w:name w:val="Colorful Grid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6" w:type="table">
    <w:name w:val="Medium Shading 2 Accent 1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7" w:type="table">
    <w:name w:val="Colorful Shading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8" w:type="table">
    <w:name w:val="Medium Grid 3 Accent 2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9" w:type="table">
    <w:name w:val="Dark List Accent 6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" w:type="table">
    <w:name w:val="Table Grid PHPDOCX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Medium Grid 2 Accent 4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Medium Shading 1 Accent 5 PHPDOCX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Medium Shading 1 Accent 6 PHPDOCX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Medium List 1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Light Grid 1 PHPDOCX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Colorful List Accent 5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Light List Accent 4 PHPDOCX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Colorful Shading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Light List Accent 6 PHPDOCX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Medium Shading 2 Accent 5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Plain Table PHPDOCX"/>
    <w:pPr>
      <w:spacing w:after="0" w:line="240" w:lineRule="auto"/>
      <w:ind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Medium Grid 2 Accen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Medium Shading 2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Medium Grid 3 Accent 6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Medium List 2 Accen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Medium Shading 2 Accent 4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Medium List 1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Light List Accent 1 PHPDOCX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Colorful List Accent 6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Light List PHPDOCX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Colorful Grid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Medium Shading 2 Accent 3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Medium Grid 3 Accent 3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Medium Grid 3 Accent 5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Light Shading PHPDOCX"/>
    <w:pPr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Medium Grid 1 Accent 3 PHPDOCX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Dark List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Light Grid PHPDOCX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Colorful List Accent 3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Medium Grid 3 Accent 1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Dark List Accent 5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Medium List 2 Accent 1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Light Grid 2 PHPDOCX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Medium Grid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Colorful List Accent 2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Light Grid 3 PHPDOCX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Colorful Grid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Light Shading Accent 4 PHPDOCX"/>
    <w:pPr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Light List Accent 3 PHPDOCX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Medium Grid 2 Accent 1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List 1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Medium List 1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Medium Lis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Colorful Grid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Colorful Grid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Shading 1 Accent 2 PHPDOCX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Light Grid 4 PHPDOCX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Dark List Accent 2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Grid 1 Accent 6 PHPDOCX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Light Shading Accent 3 PHPDOCX"/>
    <w:pPr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Medium Grid 1 Accent 5 PHPDOCX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Colorful List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Light Grid 6 PHPDOCX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Medium Lis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Grid 1 Accent 4 PHPDOCX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Dark List Accent 3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List 2 Accent 3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Grid 2 Accent 6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Medium List 2 Accent 6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Dark List Accent 1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Colorful Shading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Medium Shading 1 Accent 1 PHPDOCX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Medium Grid 1 Accent 1 PHPDOCX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1" w:type="table">
    <w:name w:val="Normal Table PHPDOCX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List 1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Dark List Accent 4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Light Grid 5 PHPDOCX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Medium List 2 Accent 5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Medium Grid 1 PHPDOCX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Medium List 1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Grid 3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Light Shading Accent 5 PHPDOCX"/>
    <w:pPr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Grid 2 Accent 3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Medium Grid 1 Accent 2 PHPDOCX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Colorful Grid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Shading 1 PHPDOCX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Medium Grid 2 Accent 5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Light List Accent 2 PHPDOCX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Medium Shading 1 Accent 3 PHPDOCX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Medium Grid 3 Accent 4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Colorful List Accent 1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Colorful Shading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Colorful Shading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Colorful Grid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Medium Shading 2 Accent 6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Shading 2 Accent 2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Light Shading Accent 1 PHPDOCX"/>
    <w:pPr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Shading 1 Accent 4 PHPDOCX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Colorful Shading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Colorful Shading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Light Shading Accent 2 PHPDOCX"/>
    <w:pPr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Colorful List Accent 4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Medium List 2 Accent 4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Light List Accent 5 PHPDOCX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2025-12-12T07:29:22Z</dcterms:modified>
</cp:coreProperties>
</file>