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widowControl w:val="false"/>
        <w:rPr>
          <w:caps/>
          <w:spacing w:val="40"/>
          <w:sz w:val="23"/>
          <w:szCs w:val="23"/>
        </w:rPr>
      </w:pPr>
      <w:r>
        <w:rPr>
          <w:caps/>
          <w:spacing w:val="40"/>
          <w:sz w:val="23"/>
          <w:szCs w:val="23"/>
        </w:rPr>
        <w:softHyphen/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ind w:start="-108" w:end="-108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before="0" w:after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Style27"/>
        <w:spacing w:lineRule="auto" w:line="240"/>
        <w:jc w:val="center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  <w:t>очного заседания Закупочной комиссии по рассмотрению общих частей заявок участников</w:t>
      </w:r>
    </w:p>
    <w:p>
      <w:pPr>
        <w:pStyle w:val="Style27"/>
        <w:rPr>
          <w:rFonts w:ascii="PF Din Text Cond Pro" w:hAnsi="PF Din Text Cond Pro" w:cs="Helios-Regular;Times New Roman"/>
        </w:rPr>
      </w:pPr>
      <w:r>
        <w:rPr>
          <w:rFonts w:cs="Helios-Regular;Times New Roman" w:ascii="PF Din Text Cond Pro" w:hAnsi="PF Din Text Cond Pro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Style27"/>
              <w:rPr>
                <w:rFonts w:ascii="PF Din Text Cond Pro Light" w:hAnsi="PF Din Text Cond Pro Light" w:cs="Times New Roman"/>
                <w:color w:val="000000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проведения заседания:  03.03.2025</w:t>
            </w:r>
          </w:p>
          <w:p>
            <w:pPr>
              <w:pStyle w:val="Style27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  <w:color w:val="000000"/>
              </w:rPr>
              <w:t>Дата подписания протокола:  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Style27"/>
              <w:spacing w:lineRule="auto" w:line="240"/>
              <w:jc w:val="end"/>
              <w:rPr>
                <w:rFonts w:ascii="PF Din Text Cond Pro Light" w:hAnsi="PF Din Text Cond Pro Light" w:cs="Times New Roman"/>
              </w:rPr>
            </w:pPr>
            <w:r>
              <w:rPr>
                <w:rFonts w:cs="Times New Roman" w:ascii="PF Din Text Cond Pro Light" w:hAnsi="PF Din Text Cond Pro Light"/>
              </w:rPr>
              <w:t xml:space="preserve">       №</w:t>
            </w:r>
            <w:r>
              <w:rPr>
                <w:rFonts w:cs="Times New Roman" w:ascii="PF Din Text Cond Pro Light" w:hAnsi="PF Din Text Cond Pro Light"/>
              </w:rPr>
              <w:t>0018-УД-25-1</w:t>
            </w:r>
          </w:p>
        </w:tc>
      </w:tr>
    </w:tbl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</w:r>
    </w:p>
    <w:p>
      <w:pPr>
        <w:pStyle w:val="Style27"/>
        <w:jc w:val="center"/>
        <w:rPr>
          <w:rFonts w:ascii="PF Din Text Cond Pro Light" w:hAnsi="PF Din Text Cond Pro Light" w:cs="Times New Roman"/>
          <w:color w:val="000000"/>
        </w:rPr>
      </w:pPr>
      <w:r>
        <w:rPr>
          <w:rFonts w:cs="Times New Roman" w:ascii="PF Din Text Cond Pro Light" w:hAnsi="PF Din Text Cond Pro Light"/>
          <w:color w:val="000000"/>
        </w:rPr>
        <w:t xml:space="preserve">г. Ижевск 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rFonts w:ascii="PF Din Text Cond Pro Light" w:hAnsi="PF Din Text Cond Pro Light" w:cs="Times New Roman"/>
          <w:b/>
          <w:color w:val="000000"/>
          <w:sz w:val="23"/>
          <w:szCs w:val="23"/>
        </w:rPr>
      </w:pPr>
      <w:r>
        <w:rPr>
          <w:rFonts w:cs="Times New Roman" w:ascii="PF Din Text Cond Pro Light" w:hAnsi="PF Din Text Cond Pro Light"/>
          <w:b/>
          <w:color w:val="000000"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>СПОСОБ И 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</w:t>
      </w:r>
      <w:r>
        <w:rPr>
          <w:b/>
          <w:color w:val="000000"/>
          <w:sz w:val="23"/>
          <w:szCs w:val="23"/>
          <w:shd w:fill="FFFFFF" w:val="clear"/>
        </w:rPr>
        <w:t xml:space="preserve">«ПИР СМР Строительство КЛ-0,4 кВ от РУ-0,4 кВ ТП-467 до границ участка заявителя г. Ижевск, ул. 9 Января, 217б, кад. № 18:26:020029:235 (Г)» </w:t>
      </w:r>
      <w:r>
        <w:rPr>
          <w:color w:val="000000"/>
          <w:sz w:val="23"/>
          <w:szCs w:val="23"/>
          <w:shd w:fill="FFFFFF" w:val="clear"/>
        </w:rPr>
        <w:t>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  <w:tab/>
        <w:tab/>
        <w:t>Запрос цен проводится на основании Приказа директора филиала ПАО «Россети Центр и Приволжье» - «Удмуртэнерго» от 29.01.2025 № УдЭ – 75.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-6"/>
        <w:rPr>
          <w:color w:val="000000"/>
          <w:sz w:val="23"/>
          <w:szCs w:val="23"/>
          <w:shd w:fill="FFFFFF" w:val="clear"/>
          <w:lang w:val="ru-RU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02.</w:t>
      </w:r>
      <w:r>
        <w:rPr>
          <w:sz w:val="23"/>
          <w:szCs w:val="23"/>
        </w:rPr>
        <w:t>202</w:t>
      </w:r>
      <w:r>
        <w:rPr>
          <w:sz w:val="23"/>
          <w:szCs w:val="23"/>
          <w:lang w:val="ru-RU"/>
        </w:rPr>
        <w:t>5</w:t>
      </w:r>
      <w:r>
        <w:rPr>
          <w:sz w:val="23"/>
          <w:szCs w:val="23"/>
        </w:rPr>
        <w:t xml:space="preserve"> №0018-УД-2</w:t>
      </w:r>
      <w:r>
        <w:rPr>
          <w:sz w:val="23"/>
          <w:szCs w:val="23"/>
          <w:lang w:val="ru-RU"/>
        </w:rPr>
        <w:t>5,</w:t>
      </w:r>
      <w:r>
        <w:rPr>
          <w:sz w:val="23"/>
          <w:szCs w:val="23"/>
        </w:rPr>
        <w:t xml:space="preserve"> опубликовано </w:t>
      </w:r>
      <w:r>
        <w:rPr>
          <w:sz w:val="23"/>
          <w:szCs w:val="23"/>
          <w:lang w:val="ru-RU"/>
        </w:rPr>
        <w:t xml:space="preserve">06.02.2025 </w:t>
      </w:r>
      <w:r>
        <w:rPr>
          <w:sz w:val="23"/>
          <w:szCs w:val="23"/>
        </w:rPr>
        <w:t xml:space="preserve">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  <w:lang w:val="ru-RU"/>
        </w:rPr>
        <w:t xml:space="preserve">,на сайте  Электронной торговой площадки Российского аукционного дома (РАД) www.tender.lot-online.ru (далее ЭТП):  № </w:t>
      </w:r>
      <w:r>
        <w:rPr>
          <w:color w:val="000000"/>
          <w:sz w:val="23"/>
          <w:szCs w:val="23"/>
          <w:shd w:fill="FFFFFF" w:val="clear"/>
          <w:lang w:val="ru-RU"/>
        </w:rPr>
        <w:t>32514484409.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  <w:t xml:space="preserve">В соответствии с </w:t>
      </w:r>
      <w:r>
        <w:rPr>
          <w:sz w:val="23"/>
          <w:szCs w:val="23"/>
          <w:lang w:val="ru-RU"/>
        </w:rPr>
        <w:t>И</w:t>
      </w:r>
      <w:r>
        <w:rPr>
          <w:sz w:val="23"/>
          <w:szCs w:val="23"/>
        </w:rPr>
        <w:t>звещением о проведении запроса цен</w:t>
      </w:r>
      <w:r>
        <w:rPr>
          <w:sz w:val="23"/>
          <w:szCs w:val="23"/>
          <w:lang w:val="ru-RU"/>
        </w:rPr>
        <w:t>:</w:t>
      </w:r>
      <w:r>
        <w:rPr>
          <w:sz w:val="23"/>
          <w:szCs w:val="23"/>
        </w:rPr>
        <w:t xml:space="preserve"> </w:t>
      </w:r>
    </w:p>
    <w:p>
      <w:pPr>
        <w:pStyle w:val="Normal"/>
        <w:autoSpaceDE w:val="false"/>
        <w:spacing w:before="40" w:after="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начальная (максимальная) цена Договора составляет: </w:t>
      </w:r>
      <w:r>
        <w:rPr>
          <w:bCs/>
          <w:sz w:val="23"/>
          <w:szCs w:val="23"/>
        </w:rPr>
        <w:t>923 811,00 (девятьсот двадцать три тысячи восемьсот одиннадцать) рублей 00 копеек РФ, без учета НДС; НДС составляет 184 762,20 (сто восемьдесят четыре тысячи семьсот шестьдесят два) рубля 20 копеек РФ; 1 108 573,20 (один миллион сто восемь тысяч пятьсот семьдесят три) рубля 20 копеек РФ, с учетом НДС;</w:t>
      </w:r>
    </w:p>
    <w:p>
      <w:pPr>
        <w:pStyle w:val="Normal"/>
        <w:autoSpaceDE w:val="false"/>
        <w:spacing w:before="40" w:after="0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/>
      </w:pPr>
      <w:r>
        <w:rPr>
          <w:sz w:val="23"/>
          <w:szCs w:val="23"/>
        </w:rPr>
        <w:t xml:space="preserve">-  сроки выполнения работ: начало – с даты подписания договора, окончание – не позднее </w:t>
      </w:r>
      <w:r>
        <w:rPr>
          <w:sz w:val="23"/>
          <w:szCs w:val="23"/>
          <w:lang w:val="ru-RU"/>
        </w:rPr>
        <w:t>30</w:t>
      </w:r>
      <w:r>
        <w:rPr>
          <w:sz w:val="23"/>
          <w:szCs w:val="23"/>
        </w:rPr>
        <w:t>.</w:t>
      </w:r>
      <w:r>
        <w:rPr>
          <w:sz w:val="23"/>
          <w:szCs w:val="23"/>
          <w:lang w:val="ru-RU"/>
        </w:rPr>
        <w:t>06</w:t>
      </w:r>
      <w:r>
        <w:rPr>
          <w:sz w:val="23"/>
          <w:szCs w:val="23"/>
        </w:rPr>
        <w:t>.2025;</w:t>
      </w:r>
    </w:p>
    <w:p>
      <w:pPr>
        <w:pStyle w:val="BodyText"/>
        <w:widowControl w:val="false"/>
        <w:ind w:firstLine="426" w:end="0"/>
        <w:rPr>
          <w:sz w:val="23"/>
          <w:szCs w:val="23"/>
        </w:rPr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5"/>
        <w:tabs>
          <w:tab w:val="clear" w:pos="1134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ind w:firstLine="426" w:end="0"/>
        <w:jc w:val="both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 xml:space="preserve">Состав закупочной комиссии: </w:t>
      </w:r>
    </w:p>
    <w:p>
      <w:pPr>
        <w:pStyle w:val="Normal"/>
        <w:widowControl w:val="false"/>
        <w:ind w:firstLine="426" w:end="0"/>
        <w:jc w:val="both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 от 29.01.2025 № УдЭ – 75 </w:t>
      </w:r>
      <w:r>
        <w:rPr>
          <w:sz w:val="23"/>
          <w:szCs w:val="23"/>
          <w:lang w:val="en-US"/>
        </w:rPr>
        <w:t xml:space="preserve">и приказом директора филиала ПАО «Россети Центр и Приволжье» - «Удмуртэнерго»  от </w:t>
      </w:r>
      <w:r>
        <w:rPr>
          <w:sz w:val="23"/>
          <w:szCs w:val="23"/>
        </w:rPr>
        <w:t>03.02.2025</w:t>
      </w:r>
      <w:r>
        <w:rPr>
          <w:sz w:val="23"/>
          <w:szCs w:val="23"/>
          <w:lang w:val="en-US"/>
        </w:rPr>
        <w:t xml:space="preserve"> № УдЭ – 8</w:t>
      </w:r>
      <w:r>
        <w:rPr>
          <w:sz w:val="23"/>
          <w:szCs w:val="23"/>
        </w:rPr>
        <w:t>0</w:t>
      </w:r>
      <w:r>
        <w:rPr>
          <w:sz w:val="23"/>
          <w:szCs w:val="23"/>
          <w:lang w:val="en-US"/>
        </w:rPr>
        <w:t xml:space="preserve"> (о внесении изменений в состав закупочной комиссии)</w:t>
      </w:r>
      <w:r>
        <w:rPr>
          <w:sz w:val="23"/>
          <w:szCs w:val="23"/>
        </w:rPr>
        <w:t>.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Директор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безопасности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экономике и финансам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директора по реализации услуг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правового обеспечения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Начальник управления логистики и МТО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color w:val="1F2E3C"/>
                <w:sz w:val="23"/>
                <w:szCs w:val="23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 Закупочной комиссии</w:t>
            </w:r>
          </w:p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3"/>
                <w:szCs w:val="23"/>
              </w:rPr>
              <w:t>филиала ПАО «Россети Центр и Приволжье» - «Удмуртэнерго»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/>
      </w:pPr>
      <w:r>
        <w:rPr>
          <w:sz w:val="23"/>
          <w:szCs w:val="23"/>
        </w:rPr>
        <w:t xml:space="preserve">         </w:t>
      </w: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BodyText"/>
        <w:widowControl w:val="false"/>
        <w:ind w:end="-6"/>
        <w:rPr/>
      </w:pPr>
      <w:r>
        <w:rPr>
          <w:sz w:val="23"/>
          <w:szCs w:val="23"/>
          <w:lang w:val="ru-RU"/>
        </w:rPr>
        <w:t xml:space="preserve">        </w:t>
      </w:r>
      <w:r>
        <w:rPr>
          <w:sz w:val="23"/>
          <w:szCs w:val="23"/>
        </w:rPr>
        <w:t xml:space="preserve">До окончания срока подачи Заявок на сайт ЭТП </w:t>
      </w:r>
      <w:hyperlink r:id="rId4">
        <w:r>
          <w:rPr>
            <w:rStyle w:val="Hyperlink"/>
            <w:sz w:val="23"/>
            <w:szCs w:val="23"/>
          </w:rPr>
          <w:t>https://tender.lot-online.ru</w:t>
        </w:r>
      </w:hyperlink>
      <w:r>
        <w:rPr>
          <w:sz w:val="23"/>
          <w:szCs w:val="23"/>
        </w:rPr>
        <w:t xml:space="preserve"> поступил</w:t>
      </w:r>
      <w:r>
        <w:rPr>
          <w:sz w:val="23"/>
          <w:szCs w:val="23"/>
          <w:lang w:val="ru-RU"/>
        </w:rPr>
        <w:t>а</w:t>
      </w:r>
      <w:r>
        <w:rPr>
          <w:sz w:val="23"/>
          <w:szCs w:val="23"/>
        </w:rPr>
        <w:t xml:space="preserve"> следующ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общ</w:t>
      </w:r>
      <w:r>
        <w:rPr>
          <w:sz w:val="23"/>
          <w:szCs w:val="23"/>
          <w:lang w:val="ru-RU"/>
        </w:rPr>
        <w:t>ая</w:t>
      </w:r>
      <w:r>
        <w:rPr>
          <w:sz w:val="23"/>
          <w:szCs w:val="23"/>
        </w:rPr>
        <w:t xml:space="preserve"> часть заяв</w:t>
      </w:r>
      <w:r>
        <w:rPr>
          <w:sz w:val="23"/>
          <w:szCs w:val="23"/>
          <w:lang w:val="ru-RU"/>
        </w:rPr>
        <w:t>ки</w:t>
      </w:r>
      <w:r>
        <w:rPr>
          <w:sz w:val="23"/>
          <w:szCs w:val="23"/>
        </w:rPr>
        <w:t>:</w:t>
      </w:r>
    </w:p>
    <w:tbl>
      <w:tblPr>
        <w:tblW w:w="102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6832"/>
        <w:gridCol w:w="2693"/>
      </w:tblGrid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</w:t>
            </w:r>
          </w:p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п/п</w:t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Сведения об Участнике закупки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и время регистрации заявки на ЭТП</w:t>
            </w:r>
          </w:p>
        </w:tc>
      </w:tr>
      <w:tr>
        <w:trPr>
          <w:trHeight w:val="27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autoSpaceDE w:val="false"/>
              <w:snapToGrid w:val="false"/>
              <w:ind w:hanging="360" w:start="720" w:end="0"/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</w:r>
          </w:p>
        </w:tc>
        <w:tc>
          <w:tcPr>
            <w:tcW w:w="6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57" w:end="-5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ab/>
            </w: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  <w:t>18.02.2025 09:41:00 MCK+1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ind w:firstLine="426" w:end="0"/>
        <w:jc w:val="both"/>
        <w:outlineLvl w:val="1"/>
        <w:rPr>
          <w:sz w:val="23"/>
          <w:szCs w:val="23"/>
        </w:rPr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Normal"/>
        <w:widowControl w:val="false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6663" w:leader="none"/>
        </w:tabs>
        <w:suppressAutoHyphens w:val="true"/>
        <w:ind w:firstLine="426" w:start="0" w:end="0"/>
        <w:jc w:val="both"/>
        <w:outlineLvl w:val="2"/>
        <w:rPr>
          <w:b/>
          <w:sz w:val="23"/>
          <w:szCs w:val="23"/>
        </w:rPr>
      </w:pPr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ind w:firstLine="426" w:end="0"/>
        <w:jc w:val="both"/>
        <w:rPr/>
      </w:pPr>
      <w:r>
        <w:rPr>
          <w:sz w:val="23"/>
          <w:szCs w:val="23"/>
        </w:rPr>
        <w:t xml:space="preserve">- </w:t>
      </w:r>
      <w:r>
        <w:rPr>
          <w:rFonts w:eastAsia="Calibri"/>
          <w:bCs/>
          <w:color w:val="000000"/>
          <w:sz w:val="23"/>
          <w:szCs w:val="23"/>
        </w:rPr>
        <w:t>АО "МЕРИНГ ИНЖИНИРИНГ", ИНН 6950049622, КПП 695001001, 170100, г. Тверь, ул. Московская, д.82, помещение 621, этаж 6, телефон 74822481368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Cs/>
          <w:sz w:val="23"/>
          <w:szCs w:val="23"/>
        </w:rPr>
        <w:t>2.</w:t>
      </w:r>
      <w:r>
        <w:rPr>
          <w:iCs/>
          <w:sz w:val="23"/>
          <w:szCs w:val="23"/>
        </w:rPr>
        <w:t xml:space="preserve"> 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</w:r>
    </w:p>
    <w:p>
      <w:pPr>
        <w:pStyle w:val="Normal"/>
        <w:widowControl w:val="false"/>
        <w:tabs>
          <w:tab w:val="clear" w:pos="720"/>
          <w:tab w:val="left" w:pos="426" w:leader="none"/>
        </w:tabs>
        <w:autoSpaceDE w:val="false"/>
        <w:snapToGrid w:val="false"/>
        <w:jc w:val="both"/>
        <w:rPr/>
      </w:pPr>
      <w:r>
        <w:rPr>
          <w:iCs/>
          <w:sz w:val="23"/>
          <w:szCs w:val="23"/>
        </w:rPr>
        <w:tab/>
      </w:r>
      <w:r>
        <w:rPr>
          <w:b/>
          <w:i/>
        </w:rPr>
        <w:t>Я, член Закупочной комиссии, подписавший настоящий протокол, подтверждаю, что не связан в настоящем ни с одним из участников данного запроса цен</w:t>
      </w:r>
      <w:r>
        <w:rPr/>
        <w:t xml:space="preserve"> </w:t>
      </w:r>
      <w:r>
        <w:rPr>
          <w:b/>
          <w:i/>
        </w:rPr>
        <w:t>таким образом, что это помешает беспристрастно оценивать поданные заявки участников.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возникновения в период проведения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>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Вся информация о заявках, разъяснениях, рассмотрении, отбору, оценках и сопоставлении заявок, до подведения результатов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ind w:firstLine="425" w:end="0"/>
        <w:jc w:val="both"/>
        <w:textAlignment w:val="baseline"/>
        <w:rPr/>
      </w:pPr>
      <w:r>
        <w:rPr>
          <w:b/>
          <w:i/>
          <w:lang w:val="en-US"/>
        </w:rPr>
        <w:t xml:space="preserve">В случае необходимости обращения к Участнику запроса </w:t>
      </w:r>
      <w:r>
        <w:rPr>
          <w:b/>
          <w:i/>
        </w:rPr>
        <w:t>цен</w:t>
      </w:r>
      <w:r>
        <w:rPr/>
        <w:t xml:space="preserve"> </w:t>
      </w:r>
      <w:r>
        <w:rPr>
          <w:b/>
          <w:i/>
          <w:lang w:val="en-US"/>
        </w:rPr>
        <w:t xml:space="preserve">до подведения результатов, член Закупочной комиссии обязуется это сделать через Организатора данного запроса </w:t>
      </w:r>
      <w:r>
        <w:rPr>
          <w:b/>
          <w:i/>
        </w:rPr>
        <w:t>цен</w:t>
      </w:r>
      <w:r>
        <w:rPr>
          <w:b/>
          <w:i/>
          <w:lang w:val="en-US"/>
        </w:rPr>
        <w:t>.</w:t>
      </w:r>
    </w:p>
    <w:p>
      <w:pPr>
        <w:pStyle w:val="Normal"/>
        <w:widowControl w:val="false"/>
        <w:ind w:firstLine="425" w:end="0"/>
        <w:jc w:val="both"/>
        <w:rPr/>
      </w:pPr>
      <w:r>
        <w:rPr>
          <w:b/>
          <w:i/>
          <w:lang w:val="en-US"/>
        </w:rPr>
        <w:t xml:space="preserve">Член Закупочной комиссии несет персональную ответственность за разглашение этих сведений до подведения результатов запроса </w:t>
      </w:r>
      <w:r>
        <w:rPr>
          <w:b/>
          <w:i/>
        </w:rPr>
        <w:t>цен.</w:t>
      </w:r>
    </w:p>
    <w:p>
      <w:pPr>
        <w:pStyle w:val="Normal"/>
        <w:widowControl w:val="false"/>
        <w:jc w:val="both"/>
        <w:rPr>
          <w:b/>
          <w:i/>
          <w:i/>
          <w:sz w:val="23"/>
          <w:szCs w:val="23"/>
        </w:rPr>
      </w:pPr>
      <w:r>
        <w:rPr>
          <w:b/>
          <w:i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РЕЗУЛЬТАТЫ ГОЛОСОВАНИЯ: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«За»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«Против» _____ членов закупочной комиссии.</w:t>
      </w:r>
    </w:p>
    <w:p>
      <w:pPr>
        <w:pStyle w:val="Normal"/>
        <w:widowControl w:val="false"/>
        <w:jc w:val="both"/>
        <w:rPr/>
      </w:pPr>
      <w:r>
        <w:rPr>
          <w:sz w:val="23"/>
          <w:szCs w:val="23"/>
        </w:rPr>
        <w:t>«Воздержалось» _____ членов закупочной комиссии.</w:t>
      </w:r>
    </w:p>
    <w:p>
      <w:pPr>
        <w:pStyle w:val="Normal"/>
        <w:widowControl w:val="false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tbl>
      <w:tblPr>
        <w:tblW w:w="9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89"/>
        <w:gridCol w:w="3091"/>
        <w:gridCol w:w="2610"/>
      </w:tblGrid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Григорьев К.В.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По опросному листу 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78" w:hRule="atLeast"/>
          <w:cantSplit w:val="true"/>
        </w:trPr>
        <w:tc>
          <w:tcPr>
            <w:tcW w:w="4089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91" w:type="dxa"/>
            <w:tcBorders/>
            <w:vAlign w:val="bottom"/>
          </w:tcPr>
          <w:p>
            <w:pPr>
              <w:pStyle w:val="Normal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610" w:type="dxa"/>
            <w:tcBorders/>
            <w:vAlign w:val="bottom"/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jc w:val="both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sectPr>
      <w:headerReference w:type="default" r:id="rId5"/>
      <w:footerReference w:type="default" r:id="rId6"/>
      <w:type w:val="nextPage"/>
      <w:pgSz w:w="11906" w:h="16838"/>
      <w:pgMar w:left="1134" w:right="849" w:gutter="0" w:header="720" w:top="1134" w:footer="59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</w:rPr>
    </w:pPr>
    <w:r>
      <w:rPr>
        <w:i/>
      </w:rPr>
      <w:t xml:space="preserve">Протокол очного заседания Закупочной комиссии </w:t>
    </w:r>
  </w:p>
  <w:p>
    <w:pPr>
      <w:pStyle w:val="Header"/>
      <w:jc w:val="end"/>
      <w:rPr>
        <w:i/>
        <w:i/>
        <w:color w:val="999999"/>
      </w:rPr>
    </w:pPr>
    <w:r>
      <w:rPr>
        <w:i/>
      </w:rPr>
      <w:t>по рассмотрению общих частей заявок участников</w:t>
    </w:r>
  </w:p>
  <w:p>
    <w:pPr>
      <w:pStyle w:val="Header"/>
      <w:jc w:val="end"/>
      <w:rPr/>
    </w:pPr>
    <w:r>
      <w:rPr>
        <w:i/>
      </w:rPr>
      <w:t>№</w:t>
    </w:r>
    <w:r>
      <w:rPr>
        <w:i/>
      </w:rPr>
      <w:t>0018-УД-2</w:t>
    </w:r>
    <w:r>
      <w:rPr>
        <w:i/>
        <w:lang w:val="en-US"/>
      </w:rPr>
      <w:t>5</w:t>
    </w:r>
    <w:r>
      <w:rPr>
        <w:i/>
      </w:rPr>
      <w:t>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851"/>
        </w:tabs>
        <w:ind w:start="283" w:firstLine="567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37"/>
        </w:tabs>
        <w:ind w:start="737" w:hanging="377"/>
      </w:pPr>
      <w:rPr>
        <w:rFonts w:ascii="Symbol" w:hAnsi="Symbol" w:cs="Symbol" w:hint="default"/>
      </w:rPr>
    </w:lvl>
    <w:lvl w:ilvl="1">
      <w:start w:val="1"/>
      <w:numFmt w:val="lowerLetter"/>
      <w:lvlText w:val="%1%2."/>
      <w:lvlJc w:val="start"/>
      <w:pPr>
        <w:tabs>
          <w:tab w:val="num" w:pos="1418"/>
        </w:tabs>
        <w:ind w:start="1418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127"/>
        </w:tabs>
        <w:ind w:start="2127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32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540" w:hanging="708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248" w:hanging="708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4956" w:hanging="708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5664" w:hanging="70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372" w:hanging="708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92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i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b/>
      <w:i w:val="false"/>
    </w:rPr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/>
  </w:style>
  <w:style w:type="character" w:styleId="WW8Num4z0">
    <w:name w:val="WW8Num4z0"/>
    <w:qFormat/>
    <w:rPr>
      <w:rFonts w:ascii="Symbol" w:hAnsi="Symbol" w:cs="Symbol"/>
      <w:b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b/>
    </w:rPr>
  </w:style>
  <w:style w:type="character" w:styleId="WW8Num5z2">
    <w:name w:val="WW8Num5z2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19z2">
    <w:name w:val="WW8Num19z2"/>
    <w:qFormat/>
    <w:rPr>
      <w:b w:val="false"/>
      <w:i w:val="false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/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b/>
      <w:i w:val="false"/>
    </w:rPr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Style9">
    <w:name w:val="Основной шрифт абзаца"/>
    <w:qFormat/>
    <w:rPr/>
  </w:style>
  <w:style w:type="character" w:styleId="Style10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9"/>
    <w:rPr/>
  </w:style>
  <w:style w:type="character" w:styleId="Hyperlink">
    <w:name w:val="Hyperlink"/>
    <w:rPr>
      <w:color w:val="0000FF"/>
      <w:u w:val="single"/>
    </w:rPr>
  </w:style>
  <w:style w:type="character" w:styleId="Style11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Style13">
    <w:name w:val="Основной текст Знак"/>
    <w:qFormat/>
    <w:rPr>
      <w:sz w:val="24"/>
    </w:rPr>
  </w:style>
  <w:style w:type="character" w:styleId="1">
    <w:name w:val="Основной текст Знак1"/>
    <w:qFormat/>
    <w:rPr>
      <w:sz w:val="24"/>
    </w:rPr>
  </w:style>
  <w:style w:type="character" w:styleId="2">
    <w:name w:val="Основной текст с отступом 2 Знак"/>
    <w:qFormat/>
    <w:rPr>
      <w:sz w:val="32"/>
    </w:rPr>
  </w:style>
  <w:style w:type="character" w:styleId="Style14">
    <w:name w:val="Название Знак"/>
    <w:qFormat/>
    <w:rPr>
      <w:sz w:val="28"/>
    </w:rPr>
  </w:style>
  <w:style w:type="character" w:styleId="FollowedHyperlink">
    <w:name w:val="FollowedHyperlink"/>
    <w:rPr>
      <w:color w:val="954F72"/>
      <w:u w:val="single"/>
    </w:rPr>
  </w:style>
  <w:style w:type="character" w:styleId="private-procedure">
    <w:name w:val="private-procedure"/>
    <w:qFormat/>
    <w:rPr/>
  </w:style>
  <w:style w:type="character" w:styleId="fielddisplayvalue">
    <w:name w:val="fielddisplayvalue"/>
    <w:qFormat/>
    <w:rPr/>
  </w:style>
  <w:style w:type="character" w:styleId="Style15">
    <w:name w:val="Верхний колонтитул Знак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</w:rPr>
  </w:style>
  <w:style w:type="paragraph" w:styleId="21">
    <w:name w:val="Основной текст с отступом 2"/>
    <w:basedOn w:val="Normal"/>
    <w:qFormat/>
    <w:pPr>
      <w:ind w:firstLine="426" w:start="0" w:end="0"/>
      <w:jc w:val="both"/>
    </w:pPr>
    <w:rPr>
      <w:sz w:val="32"/>
    </w:rPr>
  </w:style>
  <w:style w:type="paragraph" w:styleId="11">
    <w:name w:val="Обычный1"/>
    <w:qFormat/>
    <w:pPr>
      <w:widowControl w:val="false"/>
      <w:bidi w:val="0"/>
      <w:spacing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BodyTextIndent">
    <w:name w:val="Body Text Indent"/>
    <w:basedOn w:val="Normal"/>
    <w:pPr>
      <w:ind w:firstLine="300" w:start="0" w:end="0"/>
      <w:jc w:val="both"/>
    </w:pPr>
    <w:rPr>
      <w:sz w:val="24"/>
    </w:rPr>
  </w:style>
  <w:style w:type="paragraph" w:styleId="3">
    <w:name w:val="Основной текст с отступом 3"/>
    <w:basedOn w:val="Normal"/>
    <w:qFormat/>
    <w:pPr>
      <w:ind w:hanging="284" w:start="284" w:end="0"/>
      <w:jc w:val="both"/>
    </w:pPr>
    <w:rPr>
      <w:sz w:val="24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2"/>
      </w:numPr>
      <w:suppressAutoHyphens w:val="true"/>
      <w:spacing w:before="480" w:after="240"/>
      <w:outlineLvl w:val="9"/>
    </w:pPr>
    <w:rPr>
      <w:rFonts w:ascii="Arial" w:hAnsi="Arial" w:cs="Arial"/>
      <w:b/>
      <w:kern w:val="2"/>
      <w:sz w:val="40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7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Style18">
    <w:name w:val="Маркированный список"/>
    <w:basedOn w:val="BodyText"/>
    <w:qFormat/>
    <w:pPr>
      <w:numPr>
        <w:ilvl w:val="0"/>
        <w:numId w:val="4"/>
      </w:numPr>
      <w:autoSpaceDE w:val="false"/>
      <w:spacing w:lineRule="auto" w:line="360" w:before="120" w:after="0"/>
      <w:ind w:hanging="374" w:start="731" w:end="0"/>
    </w:pPr>
    <w:rPr>
      <w:rFonts w:cs="Arial"/>
      <w:sz w:val="28"/>
    </w:rPr>
  </w:style>
  <w:style w:type="paragraph" w:styleId="Style19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Текст"/>
    <w:basedOn w:val="Normal"/>
    <w:qFormat/>
    <w:pPr/>
    <w:rPr>
      <w:rFonts w:ascii="Courier New" w:hAnsi="Courier New" w:cs="Courier New"/>
    </w:rPr>
  </w:style>
  <w:style w:type="paragraph" w:styleId="Style21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lineRule="auto" w:line="360" w:before="120" w:after="0"/>
      <w:ind w:firstLine="720" w:start="0" w:end="0"/>
      <w:jc w:val="center"/>
      <w:outlineLvl w:val="2"/>
    </w:pPr>
    <w:rPr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2">
    <w:name w:val="Знак Знак Знак Знак Знак Знак"/>
    <w:basedOn w:val="Normal"/>
    <w:next w:val="Heading1"/>
    <w:qFormat/>
    <w:pPr>
      <w:spacing w:lineRule="exact" w:line="240" w:before="0" w:after="160"/>
      <w:jc w:val="both"/>
    </w:pPr>
    <w:rPr>
      <w:rFonts w:ascii="Verdana" w:hAnsi="Verdana" w:cs="Verdana"/>
      <w:lang w:val="en-US"/>
    </w:rPr>
  </w:style>
  <w:style w:type="paragraph" w:styleId="Style23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4">
    <w:name w:val="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b/>
      <w:sz w:val="28"/>
      <w:szCs w:val="28"/>
    </w:rPr>
  </w:style>
  <w:style w:type="paragraph" w:styleId="-2">
    <w:name w:val="Пункт-2"/>
    <w:basedOn w:val="Style24"/>
    <w:qFormat/>
    <w:pPr>
      <w:keepNext w:val="true"/>
      <w:outlineLvl w:val="2"/>
    </w:pPr>
    <w:rPr>
      <w:b w:val="false"/>
    </w:rPr>
  </w:style>
  <w:style w:type="paragraph" w:styleId="Style25">
    <w:name w:val="Подпункт"/>
    <w:basedOn w:val="Normal"/>
    <w:qFormat/>
    <w:pPr>
      <w:tabs>
        <w:tab w:val="clear" w:pos="720"/>
        <w:tab w:val="left" w:pos="1134" w:leader="none"/>
      </w:tabs>
      <w:spacing w:lineRule="auto" w:line="360"/>
      <w:ind w:hanging="1134" w:start="1134" w:end="0"/>
      <w:jc w:val="both"/>
    </w:pPr>
    <w:rPr>
      <w:sz w:val="28"/>
      <w:lang w:val="en-US"/>
    </w:rPr>
  </w:style>
  <w:style w:type="paragraph" w:styleId="Style26">
    <w:name w:val="Абзац списка"/>
    <w:basedOn w:val="Normal"/>
    <w:qFormat/>
    <w:pPr>
      <w:ind w:hanging="0" w:start="708" w:end="0"/>
    </w:pPr>
    <w:rPr/>
  </w:style>
  <w:style w:type="paragraph" w:styleId="Style27">
    <w:name w:val="[Основной абзац]"/>
    <w:basedOn w:val="Normal"/>
    <w:qFormat/>
    <w:pPr>
      <w:widowControl w:val="false"/>
      <w:autoSpaceDE w:val="false"/>
      <w:spacing w:lineRule="auto" w:line="288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TOC7">
    <w:name w:val="toc 7"/>
    <w:basedOn w:val="Normal"/>
    <w:next w:val="Normal"/>
    <w:pPr>
      <w:spacing w:lineRule="auto" w:line="360"/>
      <w:ind w:firstLine="567" w:start="1680" w:end="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s://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2025-02-18T09:44:00Z</dcterms:created>
  <dc:creator>Суколенов В.Б.</dc:creator>
  <dc:description/>
  <cp:keywords/>
  <dc:language>en-US</dc:language>
  <cp:lastModifiedBy>Колотова Юлия Николаевна</cp:lastModifiedBy>
  <cp:lastPrinted>2025-02-18T13:53:00Z</cp:lastPrinted>
  <dcterms:modified xsi:type="dcterms:W3CDTF">2025-03-03T05:15:00Z</dcterms:modified>
  <cp:revision>8</cp:revision>
  <dc:subject/>
  <dc:title>ПРОТОКОЛ</dc:title>
</cp:coreProperties>
</file>