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0" w:after="0"/>
        <w:jc w:val="center"/>
        <w:outlineLvl w:val="1"/>
        <w:rPr/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  <w:t>Протокол подведения итогов электронного аукциона № 3364014/32514502885-02 (125-ЭА)</w:t>
      </w:r>
    </w:p>
    <w:p>
      <w:pPr>
        <w:pStyle w:val="Normal"/>
        <w:numPr>
          <w:ilvl w:val="0"/>
          <w:numId w:val="0"/>
        </w:numPr>
        <w:spacing w:before="0" w:after="0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cs="Times New Roman" w:ascii="Times New Roman" w:hAnsi="Times New Roman"/>
          <w:b/>
          <w:bCs/>
          <w:kern w:val="2"/>
          <w:sz w:val="24"/>
          <w:szCs w:val="24"/>
        </w:rPr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79"/>
        <w:gridCol w:w="3792"/>
      </w:tblGrid>
      <w:tr>
        <w:trPr/>
        <w:tc>
          <w:tcPr>
            <w:tcW w:w="577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kern w:val="2"/>
                <w:sz w:val="24"/>
                <w:szCs w:val="24"/>
              </w:rPr>
              <w:t>Место публикации: Согласно приложению к извещению</w:t>
            </w:r>
          </w:p>
        </w:tc>
        <w:tc>
          <w:tcPr>
            <w:tcW w:w="3792" w:type="dxa"/>
            <w:tcBorders/>
          </w:tcPr>
          <w:p>
            <w:pPr>
              <w:pStyle w:val="Normal"/>
              <w:spacing w:lineRule="auto" w:line="240" w:before="0" w:after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Дата публикации: 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0" w:after="0"/>
        <w:ind w:hanging="36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Организатор закупки: ГОСУДАРСТВЕННОЕ АВТОНОМНОЕ УЧРЕЖДЕНИЕ ЗДРАВООХРАНЕНИЯ АМУРСКОЙ ОБЛАСТИ "БЛАГОВЕЩЕНСКАЯ ГОРОДСКАЯ КЛИНИЧЕСКАЯ БОЛЬНИЦА".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Заказчик(и), заключающие договор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: </w:t>
      </w:r>
    </w:p>
    <w:tbl>
      <w:tblPr>
        <w:tblW w:w="9571" w:type="dxa"/>
        <w:jc w:val="start"/>
        <w:tblInd w:w="-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571"/>
      </w:tblGrid>
      <w:tr>
        <w:trPr/>
        <w:tc>
          <w:tcPr>
            <w:tcW w:w="957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ГОСУДАРСТВЕННОЕ АВТОНОМНОЕ УЧРЕЖДЕНИЕ ЗДРАВООХРАНЕНИЯ АМУРСКОЙ ОБЛАСТИ "БЛАГОВЕЩЕНСКАЯ ГОРОДСКАЯ КЛИНИЧЕСКАЯ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Контактное лицо: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Козлова Е. Н., 84162441119, kotirovka_gkb@mail.ru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 закупки: Оказание услуги по проведению  гистологических исследований операционного и биопсийного материала.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Номер лота: 1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Наименование предмета договора: Оказание услуги по проведению  гистологических исследований операционного и биопсийного материала.</w:t>
      </w:r>
      <w:r>
        <w:rPr>
          <w:rFonts w:cs="Times New Roman" w:ascii="Times New Roman" w:hAnsi="Times New Roman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 сроке исполнения договора: 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Срок предоставления документации: с 12.02.2025 по 28.02.2025.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начала торговой сессии: 06.03.2025 02:00 (МСК).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Дата окончания торговой сессии:</w:t>
      </w:r>
      <w:r>
        <w:rPr>
          <w:rFonts w:cs="Times New Roman" w:ascii="Times New Roman" w:hAnsi="Times New Roman"/>
          <w:sz w:val="24"/>
          <w:szCs w:val="24"/>
          <w:lang w:eastAsia="zh-CN" w:bidi="hi-IN"/>
        </w:rPr>
        <w:t xml:space="preserve"> 06.03.2025 02:10 (МСК)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подведения итогов: Согласно приложению к извещению.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3"/>
            <w:bookmarkStart w:id="1" w:name="OLE_LINK14"/>
            <w:bookmarkStart w:id="2" w:name="OLE_LINK19"/>
            <w:bookmarkStart w:id="3" w:name="OLE_LINK11"/>
            <w:bookmarkStart w:id="4" w:name="OLE_LINK12"/>
            <w:bookmarkEnd w:id="0"/>
            <w:bookmarkEnd w:id="1"/>
            <w:bookmarkEnd w:id="2"/>
            <w:bookmarkEnd w:id="3"/>
            <w:bookmarkEnd w:id="4"/>
            <w:r>
              <w:rPr>
                <w:rFonts w:cs="Times New Roman" w:ascii="Times New Roman" w:hAnsi="Times New Roman"/>
              </w:rPr>
              <w:t>86.90.15.000 Услуги медицинских лабораторий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7"/>
            <w:bookmarkStart w:id="6" w:name="OLE_LINK18"/>
            <w:bookmarkEnd w:id="5"/>
            <w:bookmarkEnd w:id="6"/>
            <w:r>
              <w:rPr>
                <w:rFonts w:cs="Times New Roman" w:ascii="Times New Roman" w:hAnsi="Times New Roman"/>
              </w:rPr>
              <w:t>86.90 Деятельность в области медицины прочая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6"/>
            <w:bookmarkStart w:id="8" w:name="OLE_LINK15"/>
            <w:r>
              <w:rPr>
                <w:rFonts w:cs="Times New Roman" w:ascii="Times New Roman" w:hAnsi="Times New Roman"/>
              </w:rPr>
              <w:t>3445</w:t>
            </w:r>
            <w:bookmarkEnd w:id="7"/>
            <w:bookmarkEnd w:id="8"/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 xml:space="preserve"> 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Начальная (максимальная) цена договора: 2 997 150,00 (Российский рубль), с НДС</w:t>
      </w:r>
    </w:p>
    <w:p>
      <w:pPr>
        <w:pStyle w:val="Style17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cs="Times New Roman" w:ascii="Times New Roman" w:hAnsi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Style17"/>
        <w:tabs>
          <w:tab w:val="clear" w:pos="706"/>
          <w:tab w:val="left" w:pos="-567" w:leader="none"/>
        </w:tabs>
        <w:spacing w:lineRule="auto" w:line="240" w:before="0" w:after="0"/>
        <w:ind w:start="0" w:end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cs="Times New Roman" w:ascii="Times New Roman" w:hAnsi="Times New Roman"/>
          <w:sz w:val="24"/>
          <w:szCs w:val="24"/>
          <w:lang w:val="en-US" w:eastAsia="ru-RU" w:bidi="hi-IN"/>
        </w:rPr>
        <w:br/>
        <w:t>На заседании комиссии  присутствовали:</w:t>
      </w:r>
    </w:p>
    <w:tbl>
      <w:tblPr>
        <w:tblW w:w="9781" w:type="dxa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Козлова Екатерина Николаевна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Игнатюк Андрей Сергеевич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Васюкович Анастасия Валерьевна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Сидорова Ольга Михайловна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Синельникова Виктория Александровна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Черпак Елена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Павлова Анна Вадимовна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Дрючков Андрей Николаевич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Барулин Владимир Витальевич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отсутствовал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pos="-562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cs="Times New Roman" w:ascii="Times New Roman" w:hAnsi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start"/>
        <w:tblInd w:w="-539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8"/>
        <w:gridCol w:w="1784"/>
        <w:gridCol w:w="1772"/>
        <w:gridCol w:w="2075"/>
        <w:gridCol w:w="1083"/>
        <w:gridCol w:w="1163"/>
      </w:tblGrid>
      <w:tr>
        <w:trPr>
          <w:trHeight w:val="1134" w:hRule="atLeast"/>
        </w:trPr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Дата и время подачи лучшего ценового предложения</w:t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4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17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ГАУЗ АО "АОКБ"</w:t>
            </w:r>
          </w:p>
        </w:tc>
        <w:tc>
          <w:tcPr>
            <w:tcW w:w="17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0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2 997 150,00 (Российский рубль), с НДС</w:t>
            </w:r>
          </w:p>
        </w:tc>
        <w:tc>
          <w:tcPr>
            <w:tcW w:w="10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ascii="Times New Roman" w:hAnsi="Times New Roman"/>
              </w:rPr>
              <w:t>1</w:t>
            </w:r>
          </w:p>
        </w:tc>
        <w:tc>
          <w:tcPr>
            <w:tcW w:w="1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id="9" w:name="OLE_LINK2"/>
            <w:bookmarkStart w:id="10" w:name="OLE_LINK3"/>
            <w:r>
              <w:rPr>
                <w:rFonts w:cs="Times New Roman" w:ascii="Times New Roman" w:hAnsi="Times New Roman"/>
              </w:rPr>
              <w:t>Победитель</w:t>
            </w:r>
            <w:bookmarkEnd w:id="9"/>
            <w:bookmarkEnd w:id="10"/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</w:rPr>
        <w:t>На основании результатов проведения электронного аукциона договор заключается с участником – ГОСУДАРСТВЕННОЕ АВТОНОМНОЕ УЧРЕЖДЕНИЕ ЗДРАВООХРАНЕНИЯ АМУРСКОЙ ОБЛАСТИ "АМУРСКАЯ ОБЛАСТНАЯ КЛИНИЧЕСКАЯ БОЛЬНИЦА", заявка на участие которого была признана соответствующей требованиям, установленным документацией об аукционе, и подана ранее других заявок на участие, признанных соответствующими указанным требованиям.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pos="-567" w:leader="none"/>
        </w:tabs>
        <w:spacing w:lineRule="auto" w:line="240" w:before="0" w:after="0"/>
        <w:ind w:hanging="360"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</w:t>
      </w:r>
      <w:r>
        <w:rPr>
          <w:rFonts w:cs="Times New Roman" w:ascii="Times New Roman" w:hAnsi="Times New Roman"/>
          <w:bCs/>
          <w:sz w:val="24"/>
          <w:szCs w:val="24"/>
        </w:rPr>
        <w:t>ротокол подведения итогов электронного аукциона подписан всеми присутствующими на заседании членами аукционной комиссии.</w:t>
      </w:r>
    </w:p>
    <w:tbl>
      <w:tblPr>
        <w:tblpPr w:vertAnchor="text" w:horzAnchor="margin" w:leftFromText="181" w:rightFromText="181" w:tblpX="-539" w:tblpY="398"/>
        <w:tblW w:w="97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Козлова Екатерина Николаевна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Васюкович Анастасия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Синельникова Виктория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Черпак Елена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Павлова Анна Вадимовна</w:t>
            </w:r>
          </w:p>
        </w:tc>
      </w:tr>
    </w:tbl>
    <w:p>
      <w:pPr>
        <w:pStyle w:val="Normal"/>
        <w:spacing w:lineRule="auto" w:line="240" w:before="0" w:after="0"/>
        <w:ind w:hanging="567" w:end="0"/>
        <w:contextualSpacing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Главный врач   _____________________Сучков Александр Анатольевич</w:t>
      </w:r>
    </w:p>
    <w:p>
      <w:pPr>
        <w:pStyle w:val="Normal"/>
        <w:spacing w:before="0" w:after="2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ГАУЗ АО «Благовещенская ГКБ» 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360" w:hanging="360"/>
      </w:pPr>
      <w:rPr>
        <w:sz w:val="28"/>
        <w:i w:val="false"/>
        <w:b/>
      </w:rPr>
    </w:lvl>
    <w:lvl w:ilvl="1">
      <w:start w:val="1"/>
      <w:pStyle w:val="Heading2"/>
      <w:numFmt w:val="decimal"/>
      <w:lvlText w:val="%1.%2."/>
      <w:lvlJc w:val="start"/>
      <w:pPr>
        <w:tabs>
          <w:tab w:val="num" w:pos="0"/>
        </w:tabs>
        <w:ind w:start="1440" w:hanging="720"/>
      </w:pPr>
    </w:lvl>
    <w:lvl w:ilvl="2">
      <w:start w:val="1"/>
      <w:pStyle w:val="Heading3"/>
      <w:numFmt w:val="lowerLetter"/>
      <w:lvlText w:val="%1.%2.%3."/>
      <w:lvlJc w:val="start"/>
      <w:pPr>
        <w:tabs>
          <w:tab w:val="num" w:pos="0"/>
        </w:tabs>
        <w:ind w:start="1571" w:hanging="720"/>
      </w:pPr>
    </w:lvl>
    <w:lvl w:ilvl="3">
      <w:start w:val="1"/>
      <w:pStyle w:val="Heading4"/>
      <w:numFmt w:val="decimal"/>
      <w:lvlText w:val="%1.%2.%3.(%4)."/>
      <w:lvlJc w:val="start"/>
      <w:pPr>
        <w:tabs>
          <w:tab w:val="num" w:pos="0"/>
        </w:tabs>
        <w:ind w:start="2880" w:hanging="720"/>
      </w:pPr>
    </w:lvl>
    <w:lvl w:ilvl="4">
      <w:start w:val="1"/>
      <w:pStyle w:val="Heading5"/>
      <w:numFmt w:val="lowerRoman"/>
      <w:lvlText w:val="%1.%2.%3(%4)(%5)"/>
      <w:lvlJc w:val="start"/>
      <w:pPr>
        <w:tabs>
          <w:tab w:val="num" w:pos="0"/>
        </w:tabs>
        <w:ind w:start="4320" w:hanging="72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6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pageBreakBefore/>
      <w:widowControl w:val="false"/>
      <w:numPr>
        <w:ilvl w:val="0"/>
        <w:numId w:val="1"/>
      </w:numPr>
      <w:shd w:fill="000000" w:val="clear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qFormat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spacing w:lineRule="auto" w:line="240" w:before="240" w:after="140"/>
      <w:ind w:hanging="630" w:start="630" w:end="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120"/>
      <w:ind w:hanging="0" w:start="720" w:end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1426" w:end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qFormat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WW8Num2z0">
    <w:name w:val="WW8Num2z0"/>
    <w:qFormat/>
    <w:rPr>
      <w:b/>
      <w:i w:val="false"/>
      <w:sz w:val="28"/>
    </w:rPr>
  </w:style>
  <w:style w:type="character" w:styleId="Style9">
    <w:name w:val="Основной шрифт абзаца"/>
    <w:qFormat/>
    <w:rPr/>
  </w:style>
  <w:style w:type="character" w:styleId="Style10">
    <w:name w:val="Схема документа Знак"/>
    <w:qFormat/>
    <w:rPr>
      <w:rFonts w:ascii="Tahoma" w:hAnsi="Tahoma" w:cs="Tahoma"/>
      <w:sz w:val="16"/>
      <w:szCs w:val="16"/>
    </w:rPr>
  </w:style>
  <w:style w:type="character" w:styleId="1">
    <w:name w:val="Заголовок 1 Знак"/>
    <w:qFormat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">
    <w:name w:val="Заголовок 2 Знак"/>
    <w:qFormat/>
    <w:rPr>
      <w:rFonts w:ascii="Arial" w:hAnsi="Arial" w:eastAsia="Times New Roman" w:cs="Arial"/>
      <w:b/>
      <w:bCs/>
      <w:szCs w:val="20"/>
      <w:lang w:val="en-US"/>
    </w:rPr>
  </w:style>
  <w:style w:type="character" w:styleId="3">
    <w:name w:val="Заголовок 3 Знак"/>
    <w:qFormat/>
    <w:rPr>
      <w:rFonts w:ascii="Arial" w:hAnsi="Arial" w:eastAsia="Times New Roman" w:cs="Times New Roman"/>
      <w:b/>
      <w:bCs/>
      <w:szCs w:val="26"/>
    </w:rPr>
  </w:style>
  <w:style w:type="character" w:styleId="4">
    <w:name w:val="Заголовок 4 Знак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">
    <w:name w:val="Заголовок 5 Знак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1">
    <w:name w:val="Основной текст Знак"/>
    <w:basedOn w:val="Style9"/>
    <w:qFormat/>
    <w:rPr/>
  </w:style>
  <w:style w:type="character" w:styleId="-">
    <w:name w:val="Интернет-ссылка"/>
    <w:qFormat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pPr>
      <w:suppressLineNumbers/>
    </w:pPr>
    <w:rPr>
      <w:rFonts w:cs="Arial"/>
    </w:rPr>
  </w:style>
  <w:style w:type="paragraph" w:styleId="Style14">
    <w:name w:val="Схема документа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5">
    <w:name w:val="Содержимое таблицы"/>
    <w:basedOn w:val="Normal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6">
    <w:name w:val="Заголовок таблицы"/>
    <w:basedOn w:val="Style15"/>
    <w:qFormat/>
    <w:pPr>
      <w:jc w:val="center"/>
    </w:pPr>
    <w:rPr>
      <w:b/>
      <w:bCs/>
    </w:rPr>
  </w:style>
  <w:style w:type="paragraph" w:styleId="Style17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2025-03-03T01:51:00Z</dcterms:created>
  <dc:creator>свиридова</dc:creator>
  <dc:description/>
  <cp:keywords/>
  <dc:language>en-US</dc:language>
  <cp:lastModifiedBy>128 Виктория Александровна Синельникова</cp:lastModifiedBy>
  <dcterms:modified xsi:type="dcterms:W3CDTF">2025-03-03T01:53:00Z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