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Протокол 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Подведение итогов</w:t>
      </w:r>
    </w:p>
    <w:p>
      <w:pPr>
        <w:pStyle w:val="Normal"/>
        <w:jc w:val="center"/>
        <w:rPr>
          <w:b/>
        </w:rPr>
      </w:pPr>
      <w:r>
        <w:rPr>
          <w:b/>
          <w:bCs/>
          <w:sz w:val="22"/>
          <w:szCs w:val="22"/>
        </w:rPr>
        <w:t xml:space="preserve">№ </w:t>
      </w:r>
      <w:r>
        <w:rPr>
          <w:b/>
        </w:rPr>
        <w:t xml:space="preserve"> </w:t>
      </w:r>
      <w:hyperlink r:id="rId2" w:tgtFrame="_blank">
        <w:r>
          <w:rPr>
            <w:rStyle w:val="Hyperlink"/>
            <w:b/>
            <w:shd w:fill="FFFFFF" w:val="clear"/>
          </w:rPr>
          <w:t>32514539302</w:t>
        </w:r>
      </w:hyperlink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352"/>
        <w:gridCol w:w="5570"/>
      </w:tblGrid>
      <w:tr>
        <w:trPr/>
        <w:tc>
          <w:tcPr>
            <w:tcW w:w="4352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 Гатчина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Normal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03.03. 2025 г.</w:t>
            </w:r>
          </w:p>
        </w:tc>
      </w:tr>
      <w:tr>
        <w:trPr/>
        <w:tc>
          <w:tcPr>
            <w:tcW w:w="4352" w:type="dxa"/>
            <w:tcBorders/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before="0" w:after="28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1. Организатор: Муниципальное бюджетное учреждение "Управление благоустройства и дорожного хозяйства"</w:t>
      </w:r>
    </w:p>
    <w:p>
      <w:pPr>
        <w:pStyle w:val="Normal"/>
        <w:spacing w:before="0" w:after="280"/>
        <w:contextualSpacing/>
        <w:jc w:val="both"/>
        <w:rPr/>
      </w:pPr>
      <w:r>
        <w:rPr>
          <w:sz w:val="22"/>
          <w:szCs w:val="22"/>
        </w:rPr>
        <w:t>2. Заказчик: Муниципальное бюджетное учреждение "Управление благоустройства и дорожного хозяйства"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3. Наименование запрос котировок в электронной форме: </w:t>
      </w:r>
      <w:r>
        <w:rPr>
          <w:bCs/>
          <w:color w:val="000000"/>
          <w:sz w:val="22"/>
          <w:szCs w:val="22"/>
        </w:rPr>
        <w:t xml:space="preserve">Поставка смеси асфальтобетонной </w:t>
      </w:r>
    </w:p>
    <w:p>
      <w:pPr>
        <w:pStyle w:val="Normal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4. Начальная (максимальная) цена договора: </w:t>
      </w:r>
      <w:r>
        <w:rPr/>
        <w:t xml:space="preserve">2 338 808 </w:t>
      </w:r>
      <w:r>
        <w:rPr>
          <w:color w:val="000000"/>
        </w:rPr>
        <w:t>(Два миллиона триста тридцать восемь тысяч восемьсот восемь) руб. 00 коп.</w:t>
      </w:r>
    </w:p>
    <w:p>
      <w:pPr>
        <w:pStyle w:val="Normal"/>
        <w:spacing w:before="0" w:after="28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5. Дата публикации извещения (время московское): 21.02.2025 г.</w:t>
      </w:r>
    </w:p>
    <w:p>
      <w:pPr>
        <w:pStyle w:val="Normal"/>
        <w:spacing w:before="0" w:after="280"/>
        <w:contextualSpacing/>
        <w:jc w:val="both"/>
        <w:rPr/>
      </w:pPr>
      <w:r>
        <w:rPr>
          <w:sz w:val="22"/>
          <w:szCs w:val="22"/>
        </w:rPr>
        <w:t>6. Дата и время окончания приема заявок (время московское): 03.03.2025 г. 09:00</w:t>
      </w:r>
    </w:p>
    <w:p>
      <w:pPr>
        <w:pStyle w:val="Normal"/>
        <w:jc w:val="both"/>
        <w:rPr>
          <w:rFonts w:eastAsia="Calibri"/>
          <w:b/>
          <w:sz w:val="22"/>
          <w:szCs w:val="22"/>
        </w:rPr>
      </w:pPr>
      <w:r>
        <w:rPr>
          <w:sz w:val="22"/>
          <w:szCs w:val="22"/>
        </w:rPr>
        <w:t xml:space="preserve">7. Место и сроки поставки товара: Самовывозом со склада Поставщика, расположенного на расстоянии не более 50 км от местонахождения Заказчика </w:t>
      </w:r>
      <w:r>
        <w:rPr>
          <w:rFonts w:eastAsia="Calibri"/>
          <w:sz w:val="22"/>
          <w:szCs w:val="22"/>
        </w:rPr>
        <w:t>(адрес: г. Гатчина, ул. Индустриальная, 28).</w:t>
      </w:r>
    </w:p>
    <w:p>
      <w:pPr>
        <w:pStyle w:val="Normal"/>
        <w:spacing w:before="0" w:after="280"/>
        <w:contextualSpacing/>
        <w:jc w:val="both"/>
        <w:rPr/>
      </w:pPr>
      <w:r>
        <w:rPr>
          <w:sz w:val="22"/>
          <w:szCs w:val="22"/>
        </w:rPr>
        <w:t xml:space="preserve">8. 03.03.2025 г. 10:00ч. по адресу: 188300, Ленинградская область, г. Гатчина, ул. Индустриальная, 28 комиссией МБУ «УБДХ» проводилось рассмотрение заявок. </w:t>
      </w:r>
    </w:p>
    <w:p>
      <w:pPr>
        <w:pStyle w:val="Normal"/>
        <w:spacing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На заседании присутствовали следующие члены комиссии МБУ «УБДХ»: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Председатель комиссии: Дегтярева Валентина Александровна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Член комиссии: Шаталова Ольга Владимировна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Член комиссии:  Нехтий Остап Русланович</w:t>
      </w:r>
    </w:p>
    <w:p>
      <w:pPr>
        <w:pStyle w:val="Normal"/>
        <w:spacing w:before="0" w:after="200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9. В срок, установленный извещением о запросе котировок в электронной форме, до 09:00 ч. 03.03.2025 г. были получены заявки от следующих участников закупки:</w:t>
      </w:r>
    </w:p>
    <w:tbl>
      <w:tblPr>
        <w:tblW w:w="106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"/>
        <w:gridCol w:w="2598"/>
        <w:gridCol w:w="3663"/>
        <w:gridCol w:w="2031"/>
        <w:gridCol w:w="1888"/>
      </w:tblGrid>
      <w:tr>
        <w:trPr>
          <w:trHeight w:val="1580" w:hRule="atLeast"/>
        </w:trPr>
        <w:tc>
          <w:tcPr>
            <w:tcW w:w="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№ </w:t>
            </w:r>
            <w:r>
              <w:rPr>
                <w:rFonts w:eastAsia="Calibri"/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Наименование участника закупки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Место нахождение и реквизиты участника закупки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Дата и время получения заявки от участника на участие в запросе котировок в электронной форме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Цена договора, предложенная участником, руб.</w:t>
            </w:r>
          </w:p>
        </w:tc>
      </w:tr>
      <w:tr>
        <w:trPr>
          <w:trHeight w:val="764" w:hRule="atLeast"/>
        </w:trPr>
        <w:tc>
          <w:tcPr>
            <w:tcW w:w="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color w:val="333333"/>
                <w:sz w:val="22"/>
                <w:szCs w:val="22"/>
              </w:rPr>
              <w:t>ОБЩЕСТВО С ОГРАНИЧЕННОЙ ОТВЕТСТВЕННОСТЬЮ "НАУЧНО-ПРОИЗВОДСТВЕННОЕ ОБЪЕДИНЕНИЕ "ПРОМЕТЕЙ"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sz w:val="22"/>
                <w:szCs w:val="22"/>
              </w:rPr>
              <w:t xml:space="preserve">195220, </w:t>
            </w:r>
            <w:r>
              <w:rPr>
                <w:sz w:val="22"/>
                <w:szCs w:val="22"/>
              </w:rPr>
              <w:t>РФ, Санкт-Петербург, улица Гжатская, дом 22, корпус 3, литера А, помещение 2-Н, рабочее место 3</w:t>
            </w:r>
          </w:p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ИНН 7804483311 КПП 780401001 ОГРН  1127847209192 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color w:val="333333"/>
                <w:sz w:val="22"/>
                <w:szCs w:val="22"/>
                <w:shd w:fill="FFFFFF" w:val="clear"/>
              </w:rPr>
              <w:t>02.03.2025 20:46:27</w:t>
            </w:r>
          </w:p>
        </w:tc>
        <w:tc>
          <w:tcPr>
            <w:tcW w:w="1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2 262 800,00</w:t>
            </w:r>
          </w:p>
        </w:tc>
      </w:tr>
    </w:tbl>
    <w:p>
      <w:pPr>
        <w:pStyle w:val="Normal"/>
        <w:spacing w:lineRule="auto" w:line="276" w:before="0" w:after="200"/>
        <w:ind w:start="786" w:end="0"/>
        <w:contextualSpacing/>
        <w:jc w:val="both"/>
        <w:rPr/>
      </w:pPr>
      <w:r>
        <w:rPr>
          <w:sz w:val="22"/>
          <w:szCs w:val="22"/>
        </w:rPr>
        <w:t>10. Общество с ограниченной ответственностью «Научно-производственное объединение «ПРОМЕТЕЙ»</w:t>
      </w:r>
      <w:r>
        <w:rPr>
          <w:rFonts w:eastAsia="Calibri"/>
          <w:color w:val="000000"/>
          <w:sz w:val="22"/>
          <w:szCs w:val="22"/>
          <w:lang w:eastAsia="en-US"/>
        </w:rPr>
        <w:t xml:space="preserve"> </w:t>
      </w:r>
    </w:p>
    <w:p>
      <w:pPr>
        <w:pStyle w:val="Normal"/>
        <w:spacing w:lineRule="auto" w:line="276" w:before="0" w:after="200"/>
        <w:ind w:start="786" w:end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lang w:eastAsia="en-US"/>
        </w:rPr>
        <w:t>(ИНН 7804483311)</w:t>
      </w:r>
    </w:p>
    <w:p>
      <w:pPr>
        <w:pStyle w:val="Normal"/>
        <w:spacing w:lineRule="auto" w:line="276" w:before="0" w:after="200"/>
        <w:ind w:start="786" w:end="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номер заявки – 8326</w:t>
      </w:r>
    </w:p>
    <w:p>
      <w:pPr>
        <w:pStyle w:val="Normal"/>
        <w:spacing w:lineRule="auto" w:line="276" w:before="0" w:after="200"/>
        <w:ind w:start="786" w:end="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 xml:space="preserve">Предложенная цена </w:t>
      </w:r>
      <w:r>
        <w:rPr>
          <w:rFonts w:eastAsia="Calibri"/>
          <w:color w:val="333333"/>
          <w:sz w:val="22"/>
          <w:szCs w:val="22"/>
          <w:lang w:eastAsia="en-US"/>
        </w:rPr>
        <w:t>2 262 800,00</w:t>
      </w:r>
    </w:p>
    <w:tbl>
      <w:tblPr>
        <w:tblW w:w="4950" w:type="pct"/>
        <w:jc w:val="start"/>
        <w:tblInd w:w="5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501"/>
        <w:gridCol w:w="5380"/>
        <w:gridCol w:w="1941"/>
      </w:tblGrid>
      <w:tr>
        <w:trPr/>
        <w:tc>
          <w:tcPr>
            <w:tcW w:w="2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5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Решение комиссии о соответствии/несоответствии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Причина отклонения</w:t>
            </w:r>
          </w:p>
        </w:tc>
      </w:tr>
      <w:tr>
        <w:trPr/>
        <w:tc>
          <w:tcPr>
            <w:tcW w:w="2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Дегтярева В. А.</w:t>
            </w:r>
          </w:p>
        </w:tc>
        <w:tc>
          <w:tcPr>
            <w:tcW w:w="5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соответствует 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Шаталова О. В.</w:t>
            </w:r>
          </w:p>
        </w:tc>
        <w:tc>
          <w:tcPr>
            <w:tcW w:w="5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соответствует 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Нехтий О.Р.</w:t>
            </w:r>
          </w:p>
        </w:tc>
        <w:tc>
          <w:tcPr>
            <w:tcW w:w="5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соответствует 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spacing w:lineRule="auto" w:line="276" w:before="0" w:after="20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spacing w:lineRule="auto" w:line="276" w:before="0" w:after="200"/>
        <w:contextualSpacing/>
        <w:jc w:val="both"/>
        <w:rPr/>
      </w:pPr>
      <w:r>
        <w:rPr>
          <w:rFonts w:eastAsia="Calibri"/>
          <w:color w:val="000000"/>
          <w:sz w:val="22"/>
          <w:szCs w:val="22"/>
          <w:lang w:eastAsia="en-US"/>
        </w:rPr>
        <w:t xml:space="preserve">11.  Результаты проведения запроса котировок в электронной форме. Признать победителем и заключить договор с </w:t>
      </w:r>
      <w:r>
        <w:rPr>
          <w:rFonts w:eastAsia="Calibri"/>
          <w:color w:val="000000"/>
          <w:sz w:val="22"/>
          <w:szCs w:val="22"/>
          <w:lang w:eastAsia="en-US"/>
        </w:rPr>
        <w:t>Общество с ограниченной ответственностью «Научно-производственное объединение «ПРОМЕТЕЙ»</w:t>
      </w: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51"/>
        <w:gridCol w:w="3208"/>
        <w:gridCol w:w="6063"/>
      </w:tblGrid>
      <w:tr>
        <w:trPr/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6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 голосования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Голос за/против</w:t>
            </w:r>
          </w:p>
        </w:tc>
      </w:tr>
      <w:tr>
        <w:trPr/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Дегтярева В. А.</w:t>
            </w:r>
          </w:p>
        </w:tc>
        <w:tc>
          <w:tcPr>
            <w:tcW w:w="6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/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Шаталова О. В.</w:t>
            </w:r>
          </w:p>
        </w:tc>
        <w:tc>
          <w:tcPr>
            <w:tcW w:w="6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  <w:tr>
        <w:trPr/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2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Нехтий О. Р.</w:t>
            </w:r>
          </w:p>
        </w:tc>
        <w:tc>
          <w:tcPr>
            <w:tcW w:w="6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</w:t>
            </w:r>
          </w:p>
        </w:tc>
      </w:tr>
    </w:tbl>
    <w:p>
      <w:pPr>
        <w:pStyle w:val="Normal"/>
        <w:spacing w:lineRule="auto" w:line="276" w:before="0" w:after="20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spacing w:lineRule="auto" w:line="276" w:before="0" w:after="200"/>
        <w:contextualSpacing/>
        <w:jc w:val="both"/>
        <w:rPr/>
      </w:pPr>
      <w:r>
        <w:rPr>
          <w:rFonts w:eastAsia="Calibri"/>
          <w:sz w:val="22"/>
          <w:szCs w:val="22"/>
          <w:lang w:eastAsia="en-US"/>
        </w:rPr>
        <w:t>12.Настоящий протокол подлежит размещению в ЕИС (на официальном сайте) в порядке и в сроки, установленные Федеральным законом от 18.07.2011 №223-ФЗ.</w:t>
      </w:r>
    </w:p>
    <w:p>
      <w:pPr>
        <w:pStyle w:val="Normal"/>
        <w:spacing w:lineRule="auto" w:line="276" w:before="0" w:after="20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spacing w:lineRule="auto" w:line="276" w:before="0" w:after="200"/>
        <w:contextualSpacing/>
        <w:jc w:val="both"/>
        <w:rPr/>
      </w:pPr>
      <w:r>
        <w:rPr>
          <w:rFonts w:eastAsia="Calibri"/>
          <w:sz w:val="22"/>
          <w:szCs w:val="22"/>
          <w:lang w:eastAsia="en-US"/>
        </w:rPr>
        <w:t>13.Подписи членов комиссии:</w:t>
      </w:r>
    </w:p>
    <w:p>
      <w:pPr>
        <w:pStyle w:val="Normal"/>
        <w:spacing w:lineRule="auto" w:line="276" w:before="0" w:after="20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Председатель комиссии ______________________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В. А. Дегтярева</w:t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</w:t>
      </w:r>
    </w:p>
    <w:p>
      <w:pPr>
        <w:pStyle w:val="Normal"/>
        <w:spacing w:before="280" w:after="280"/>
        <w:contextualSpacing/>
        <w:rPr/>
      </w:pPr>
      <w:r>
        <w:rPr>
          <w:color w:val="000000"/>
          <w:sz w:val="22"/>
          <w:szCs w:val="22"/>
        </w:rPr>
        <w:t xml:space="preserve">                  </w:t>
      </w:r>
      <w:r>
        <w:rPr>
          <w:color w:val="000000"/>
          <w:sz w:val="22"/>
          <w:szCs w:val="22"/>
        </w:rPr>
        <w:t xml:space="preserve">Члены      комиссии:    </w:t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</w:t>
      </w:r>
      <w:r>
        <w:rPr>
          <w:color w:val="000000"/>
          <w:sz w:val="22"/>
          <w:szCs w:val="22"/>
        </w:rPr>
        <w:t>___________________ О. В. Шаталова</w:t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</w:t>
      </w:r>
      <w:r>
        <w:rPr>
          <w:color w:val="000000"/>
          <w:sz w:val="22"/>
          <w:szCs w:val="22"/>
        </w:rPr>
        <w:t>___________________  О. Р. Нехтий</w:t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before="280" w:after="28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</w:t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7z1">
    <w:name w:val="WW8Num7z1"/>
    <w:qFormat/>
    <w:rPr/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Основной шрифт абзаца"/>
    <w:qFormat/>
    <w:rPr/>
  </w:style>
  <w:style w:type="character" w:styleId="HTML">
    <w:name w:val="Стандартный HTML Знак"/>
    <w:qFormat/>
    <w:rPr>
      <w:rFonts w:ascii="Consolas" w:hAnsi="Consolas" w:eastAsia="Times New Roman" w:cs="Consolas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strike w:val="false"/>
      <w:dstrike w:val="false"/>
      <w:color w:val="0B9A05"/>
      <w:u w:val="none"/>
      <w:shd w:fill="auto" w:val="clear"/>
    </w:rPr>
  </w:style>
  <w:style w:type="character" w:styleId="copy-value">
    <w:name w:val="copy-value"/>
    <w:qFormat/>
    <w:rPr/>
  </w:style>
  <w:style w:type="character" w:styleId="mail-message-sender-email">
    <w:name w:val="mail-message-sender-email"/>
    <w:qFormat/>
    <w:rPr/>
  </w:style>
  <w:style w:type="character" w:styleId="copytarget">
    <w:name w:val="copy_targe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t">
    <w:name w:val="dt"/>
    <w:basedOn w:val="Normal"/>
    <w:qFormat/>
    <w:pPr>
      <w:spacing w:before="280" w:after="280"/>
    </w:pPr>
    <w:rPr/>
  </w:style>
  <w:style w:type="paragraph" w:styleId="th">
    <w:name w:val="th"/>
    <w:basedOn w:val="Normal"/>
    <w:qFormat/>
    <w:pPr>
      <w:shd w:fill="EEEEEE" w:val="clear"/>
      <w:spacing w:before="280" w:after="280"/>
    </w:pPr>
    <w:rPr/>
  </w:style>
  <w:style w:type="paragraph" w:styleId="fr">
    <w:name w:val="fr"/>
    <w:basedOn w:val="Normal"/>
    <w:qFormat/>
    <w:pPr>
      <w:spacing w:before="280" w:after="280"/>
    </w:pPr>
    <w:rPr/>
  </w:style>
  <w:style w:type="paragraph" w:styleId="headingcenter1">
    <w:name w:val="headingcenter1"/>
    <w:basedOn w:val="Normal"/>
    <w:qFormat/>
    <w:pPr>
      <w:spacing w:before="280" w:after="280"/>
      <w:jc w:val="center"/>
    </w:pPr>
    <w:rPr>
      <w:rFonts w:ascii="Calibri" w:hAnsi="Calibri" w:cs="Calibri"/>
      <w:b/>
      <w:bCs/>
      <w:sz w:val="28"/>
      <w:szCs w:val="28"/>
    </w:rPr>
  </w:style>
  <w:style w:type="paragraph" w:styleId="usual1">
    <w:name w:val="usual1"/>
    <w:basedOn w:val="Normal"/>
    <w:qFormat/>
    <w:pPr>
      <w:spacing w:before="280" w:after="200"/>
    </w:pPr>
    <w:rPr>
      <w:rFonts w:ascii="Calibri" w:hAnsi="Calibri" w:cs="Calibri"/>
    </w:rPr>
  </w:style>
  <w:style w:type="paragraph" w:styleId="usual2">
    <w:name w:val="usual2"/>
    <w:basedOn w:val="Normal"/>
    <w:qFormat/>
    <w:pPr>
      <w:spacing w:before="280" w:after="200"/>
      <w:ind w:hanging="0" w:start="460" w:end="0"/>
    </w:pPr>
    <w:rPr>
      <w:rFonts w:ascii="Calibri" w:hAnsi="Calibri" w:cs="Calibri"/>
    </w:rPr>
  </w:style>
  <w:style w:type="paragraph" w:styleId="margleft1">
    <w:name w:val="margleft1"/>
    <w:basedOn w:val="Normal"/>
    <w:qFormat/>
    <w:pPr>
      <w:spacing w:before="280" w:after="280"/>
    </w:pPr>
    <w:rPr/>
  </w:style>
  <w:style w:type="paragraph" w:styleId="commissiontable">
    <w:name w:val="commissiontable"/>
    <w:basedOn w:val="Normal"/>
    <w:qFormat/>
    <w:pPr>
      <w:spacing w:before="280" w:after="280"/>
      <w:ind w:hanging="0" w:start="920" w:end="0"/>
    </w:pPr>
    <w:rPr/>
  </w:style>
  <w:style w:type="paragraph" w:styleId="requests">
    <w:name w:val="requests"/>
    <w:basedOn w:val="Normal"/>
    <w:qFormat/>
    <w:pPr>
      <w:spacing w:before="280" w:after="280"/>
      <w:ind w:hanging="0" w:start="460" w:end="0"/>
    </w:pPr>
    <w:rPr/>
  </w:style>
  <w:style w:type="paragraph" w:styleId="margtab1">
    <w:name w:val="margtab1"/>
    <w:basedOn w:val="Normal"/>
    <w:qFormat/>
    <w:pPr>
      <w:spacing w:before="280" w:after="280"/>
      <w:ind w:hanging="0" w:start="460" w:end="0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16">
    <w:name w:val="Обычный (веб)"/>
    <w:basedOn w:val="Normal"/>
    <w:qFormat/>
    <w:pPr>
      <w:spacing w:before="280" w:after="280"/>
    </w:pPr>
    <w:rPr/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Style19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akupki.gov.ru/epz/order/notice/notice223/common-info.html?noticeInfoId=17947514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2018-06-19T13:54:00Z</dcterms:created>
  <dc:creator>User</dc:creator>
  <dc:description/>
  <cp:keywords/>
  <dc:language>en-US</dc:language>
  <cp:lastModifiedBy>Пользователь Windows</cp:lastModifiedBy>
  <cp:lastPrinted>2022-02-02T11:37:00Z</cp:lastPrinted>
  <dcterms:modified xsi:type="dcterms:W3CDTF">2025-03-03T13:28:00Z</dcterms:modified>
  <cp:revision>88</cp:revision>
  <dc:subject/>
  <dc:title/>
</cp:coreProperties>
</file>