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ПРОТОКОЛ № 24</w:t>
      </w:r>
    </w:p>
    <w:p>
      <w:pPr>
        <w:pStyle w:val="Normal"/>
        <w:jc w:val="center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заседания комиссии по закупке у единственного поставщика</w:t>
      </w:r>
    </w:p>
    <w:p>
      <w:pPr>
        <w:pStyle w:val="Normal"/>
        <w:jc w:val="both"/>
        <w:rPr/>
      </w:pPr>
      <w:r>
        <w:rPr>
          <w:rFonts w:cs="Times New Roman" w:ascii="Times New Roman" w:hAnsi="Times New Roman"/>
          <w:sz w:val="20"/>
          <w:szCs w:val="20"/>
        </w:rPr>
        <w:t>г. Нижний Тагил                                                                                                                                                   от 28.02.2025г.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1. Наименование и способ размещения заказа: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  <w:lang w:eastAsia="ru-RU"/>
        </w:rPr>
      </w:pPr>
      <w:r>
        <w:rPr>
          <w:rFonts w:cs="Times New Roman" w:ascii="Times New Roman" w:hAnsi="Times New Roman"/>
          <w:sz w:val="20"/>
          <w:szCs w:val="20"/>
          <w:lang w:eastAsia="ru-RU"/>
        </w:rPr>
        <w:t>Услуги по проведению обязательных периодических медицинских осмотров (обследований) работников в лечебно-профилактическом учреждении</w:t>
      </w:r>
      <w:r>
        <w:rPr>
          <w:rFonts w:cs="Times New Roman" w:ascii="Times New Roman" w:hAnsi="Times New Roman"/>
          <w:sz w:val="20"/>
          <w:szCs w:val="20"/>
        </w:rPr>
        <w:t>.</w:t>
      </w:r>
    </w:p>
    <w:p>
      <w:pPr>
        <w:pStyle w:val="Normal"/>
        <w:autoSpaceDE w:val="false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Способ размещения заказа – закупка у единственного поставщика.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 xml:space="preserve">2. Заказчик: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Муниципальное автономное дошкольное образовательное учреждение детский сад «Детство» комбинированного вида</w:t>
      </w:r>
      <w:r>
        <w:rPr>
          <w:rFonts w:cs="Times New Roman" w:ascii="Times New Roman" w:hAnsi="Times New Roman"/>
          <w:b/>
          <w:sz w:val="20"/>
          <w:szCs w:val="20"/>
        </w:rPr>
        <w:t xml:space="preserve"> </w:t>
      </w:r>
      <w:r>
        <w:rPr>
          <w:rFonts w:cs="Times New Roman" w:ascii="Times New Roman" w:hAnsi="Times New Roman"/>
          <w:sz w:val="20"/>
          <w:szCs w:val="20"/>
        </w:rPr>
        <w:t xml:space="preserve">(ИНН 6623050480, КПП 662301001)                                                               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На заседании комиссии присутствовали 3 из 5 членов комиссии. Кворум имеется. Комиссия правомочна.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0"/>
          <w:szCs w:val="20"/>
        </w:rPr>
        <w:t>3.</w:t>
      </w:r>
      <w:r>
        <w:rPr>
          <w:rFonts w:cs="Times New Roman" w:ascii="Times New Roman" w:hAnsi="Times New Roman"/>
          <w:sz w:val="20"/>
          <w:szCs w:val="20"/>
        </w:rPr>
        <w:t xml:space="preserve"> </w:t>
      </w:r>
      <w:r>
        <w:rPr>
          <w:rFonts w:cs="Times New Roman" w:ascii="Times New Roman" w:hAnsi="Times New Roman"/>
          <w:b/>
          <w:sz w:val="20"/>
          <w:szCs w:val="20"/>
        </w:rPr>
        <w:t>Дата и место проведения этапа процедуры:</w:t>
      </w:r>
      <w:r>
        <w:rPr>
          <w:rFonts w:cs="Times New Roman" w:ascii="Times New Roman" w:hAnsi="Times New Roman"/>
          <w:sz w:val="20"/>
          <w:szCs w:val="20"/>
        </w:rPr>
        <w:t xml:space="preserve"> Процедура была проведена 28.02.2025г. по адресу: 622035, Свердловская обл., г. Нижний Тагил, пр. Дзержинского, 42.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0"/>
          <w:szCs w:val="20"/>
        </w:rPr>
        <w:t>4. Предмет договора и НМЦ: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0"/>
          <w:szCs w:val="20"/>
          <w:lang w:eastAsia="ru-RU"/>
        </w:rPr>
        <w:t>Услуги по проведению обязательных периодических медицинских осмотров (обследований) работников в лечебно-профилактическом учреждении</w:t>
      </w:r>
      <w:r>
        <w:rPr>
          <w:rFonts w:cs="Times New Roman" w:ascii="Times New Roman" w:hAnsi="Times New Roman"/>
          <w:sz w:val="20"/>
          <w:szCs w:val="20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Начальная (максимальная) цена договора: 362 630 (триста шестьдесят две тысячи шестьсот тридцать) рублей 00 копеек.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0"/>
          <w:szCs w:val="20"/>
        </w:rPr>
        <w:t>5. Информация о товаре, работе, услуге: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</w:r>
    </w:p>
    <w:tbl>
      <w:tblPr>
        <w:tblW w:w="10598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660"/>
        <w:gridCol w:w="2552"/>
        <w:gridCol w:w="1134"/>
        <w:gridCol w:w="1275"/>
        <w:gridCol w:w="1276"/>
        <w:gridCol w:w="1701"/>
      </w:tblGrid>
      <w:tr>
        <w:trPr/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Классификация по ОКПД2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Классификация по ОКВЭД2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Количество (объем)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Единица измерения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Страна происхождения товара</w:t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b/>
                <w:bCs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b/>
                <w:bCs/>
                <w:sz w:val="20"/>
                <w:szCs w:val="20"/>
              </w:rPr>
              <w:t>Дополнительная информация</w:t>
            </w:r>
          </w:p>
        </w:tc>
      </w:tr>
      <w:tr>
        <w:trPr/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  <w:t>86.90.19.190 Услуги в области медицины прочие, не включенные в другие группировки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  <w:t>86.90.9 Деятельность в области медицины прочая, не включенная в другие группировки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22"/>
              <w:shd w:fill="auto" w:val="clear"/>
              <w:spacing w:lineRule="auto" w:line="240" w:before="0" w:after="0"/>
              <w:jc w:val="center"/>
              <w:rPr/>
            </w:pPr>
            <w:r>
              <w:rPr/>
              <w:t>179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22"/>
              <w:shd w:fill="auto" w:val="clear"/>
              <w:spacing w:lineRule="auto" w:line="240" w:before="0" w:after="0"/>
              <w:jc w:val="center"/>
              <w:rPr/>
            </w:pPr>
            <w:r>
              <w:rPr/>
              <w:t>человек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Женщины</w:t>
            </w:r>
          </w:p>
        </w:tc>
      </w:tr>
      <w:tr>
        <w:trPr/>
        <w:tc>
          <w:tcPr>
            <w:tcW w:w="26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  <w:t>86.90.19.190 Услуги в области медицины прочие, не включенные в другие группировки</w:t>
            </w:r>
          </w:p>
        </w:tc>
        <w:tc>
          <w:tcPr>
            <w:tcW w:w="255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18"/>
                <w:szCs w:val="18"/>
                <w:lang w:eastAsia="ru-RU"/>
              </w:rPr>
              <w:t>86.90.9 Деятельность в области медицины прочая, не включенная в другие группировки</w:t>
            </w:r>
          </w:p>
        </w:tc>
        <w:tc>
          <w:tcPr>
            <w:tcW w:w="113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22"/>
              <w:shd w:fill="auto" w:val="clear"/>
              <w:spacing w:lineRule="auto" w:line="240" w:before="0" w:after="0"/>
              <w:jc w:val="center"/>
              <w:rPr>
                <w:rStyle w:val="295pt"/>
                <w:sz w:val="20"/>
                <w:szCs w:val="20"/>
              </w:rPr>
            </w:pPr>
            <w:r>
              <w:rPr>
                <w:rStyle w:val="295pt"/>
                <w:sz w:val="20"/>
                <w:szCs w:val="20"/>
              </w:rPr>
              <w:t>18</w:t>
            </w:r>
          </w:p>
        </w:tc>
        <w:tc>
          <w:tcPr>
            <w:tcW w:w="12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22"/>
              <w:shd w:fill="auto" w:val="clear"/>
              <w:spacing w:lineRule="auto" w:line="240" w:before="0" w:after="0"/>
              <w:jc w:val="center"/>
              <w:rPr>
                <w:rStyle w:val="295pt"/>
                <w:sz w:val="20"/>
                <w:szCs w:val="20"/>
              </w:rPr>
            </w:pPr>
            <w:r>
              <w:rPr>
                <w:rStyle w:val="295pt"/>
                <w:sz w:val="20"/>
                <w:szCs w:val="20"/>
              </w:rPr>
              <w:t>человек</w:t>
            </w:r>
          </w:p>
        </w:tc>
        <w:tc>
          <w:tcPr>
            <w:tcW w:w="1276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Style w:val="295pt"/>
                <w:rFonts w:ascii="Times New Roman" w:hAnsi="Times New Roman" w:cs="Times New Roman"/>
                <w:sz w:val="20"/>
                <w:szCs w:val="20"/>
              </w:rPr>
            </w:pPr>
            <w:r>
              <w:rPr/>
            </w:r>
          </w:p>
        </w:tc>
        <w:tc>
          <w:tcPr>
            <w:tcW w:w="170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cs="Times New Roman" w:ascii="Times New Roman" w:hAnsi="Times New Roman"/>
                <w:sz w:val="20"/>
                <w:szCs w:val="20"/>
              </w:rPr>
              <w:t>Мужчины</w:t>
            </w:r>
          </w:p>
        </w:tc>
      </w:tr>
    </w:tbl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 xml:space="preserve">6. Срок исполнения договора: </w:t>
      </w:r>
      <w:r>
        <w:rPr>
          <w:rFonts w:cs="Times New Roman" w:ascii="Times New Roman" w:hAnsi="Times New Roman"/>
          <w:sz w:val="20"/>
          <w:szCs w:val="20"/>
        </w:rPr>
        <w:t>Договор вступает в силу с момента его подписания и действует до 31.12.2025 г.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b/>
          <w:sz w:val="20"/>
          <w:szCs w:val="20"/>
        </w:rPr>
      </w:pPr>
      <w:r>
        <w:rPr>
          <w:rFonts w:cs="Times New Roman" w:ascii="Times New Roman" w:hAnsi="Times New Roman"/>
          <w:b/>
          <w:sz w:val="20"/>
          <w:szCs w:val="20"/>
        </w:rPr>
        <w:t>7. Решение комиссии: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sz w:val="20"/>
          <w:szCs w:val="20"/>
        </w:rPr>
        <w:t xml:space="preserve">В соответствии с главой 7 «Положения о закупке товаров, работ, услуг для нужд МАДОУ д/с «Детство», утвержденным протоколом Наблюдательного совета №1 от 14 ноября 2014 года в ред. от 20.12.2024 г. (протокол №10) согласовать и заключить договор на </w:t>
      </w:r>
      <w:r>
        <w:rPr>
          <w:rFonts w:cs="Times New Roman" w:ascii="Times New Roman" w:hAnsi="Times New Roman"/>
          <w:b/>
          <w:sz w:val="20"/>
          <w:szCs w:val="20"/>
          <w:lang w:eastAsia="ru-RU"/>
        </w:rPr>
        <w:t>Услуги по проведению обязательных периодических медицинских осмотров (обследований) работников в лечебно-профилактическом учреждении</w:t>
      </w:r>
      <w:r>
        <w:rPr>
          <w:rFonts w:cs="Times New Roman" w:ascii="Times New Roman" w:hAnsi="Times New Roman"/>
          <w:sz w:val="20"/>
          <w:szCs w:val="20"/>
        </w:rPr>
        <w:t xml:space="preserve"> на сумму 362 630 (триста шестьдесят две тысячи шестьсот тридцать) рублей 00 копеек с ООО «ЦПМ УХП».</w:t>
      </w:r>
    </w:p>
    <w:p>
      <w:pPr>
        <w:pStyle w:val="Normal"/>
        <w:spacing w:lineRule="auto" w:line="240" w:before="0" w:after="0"/>
        <w:jc w:val="both"/>
        <w:rPr/>
      </w:pPr>
      <w:r>
        <w:rPr>
          <w:rFonts w:cs="Times New Roman" w:ascii="Times New Roman" w:hAnsi="Times New Roman"/>
          <w:b/>
          <w:sz w:val="20"/>
          <w:szCs w:val="20"/>
        </w:rPr>
        <w:t xml:space="preserve">8. Публикация и хранение извещения и протокола: </w:t>
      </w:r>
      <w:r>
        <w:rPr>
          <w:rFonts w:cs="Times New Roman" w:ascii="Times New Roman" w:hAnsi="Times New Roman"/>
          <w:sz w:val="20"/>
          <w:szCs w:val="20"/>
        </w:rPr>
        <w:t>извещение о проведение закупки было размещено на официальном сайте единой информационной системы</w:t>
      </w:r>
      <w:r>
        <w:rPr>
          <w:sz w:val="20"/>
          <w:szCs w:val="20"/>
        </w:rPr>
        <w:t xml:space="preserve"> </w:t>
      </w:r>
      <w:hyperlink r:id="rId2">
        <w:r>
          <w:rPr>
            <w:rStyle w:val="Hyperlink"/>
            <w:rFonts w:cs="Times New Roman" w:ascii="Times New Roman" w:hAnsi="Times New Roman"/>
            <w:sz w:val="20"/>
            <w:szCs w:val="20"/>
          </w:rPr>
          <w:t>https://zakupki.gov.ru</w:t>
        </w:r>
      </w:hyperlink>
      <w:r>
        <w:rPr>
          <w:rFonts w:cs="Times New Roman" w:ascii="Times New Roman" w:hAnsi="Times New Roman"/>
          <w:sz w:val="20"/>
          <w:szCs w:val="20"/>
        </w:rPr>
        <w:t>. Настоящий протокол публикуется на официальном сайте единой информационной системы</w:t>
      </w:r>
      <w:r>
        <w:rPr>
          <w:sz w:val="20"/>
          <w:szCs w:val="20"/>
        </w:rPr>
        <w:t xml:space="preserve"> </w:t>
      </w:r>
      <w:hyperlink r:id="rId3">
        <w:r>
          <w:rPr>
            <w:rStyle w:val="Hyperlink"/>
            <w:rFonts w:cs="Times New Roman" w:ascii="Times New Roman" w:hAnsi="Times New Roman"/>
            <w:sz w:val="20"/>
            <w:szCs w:val="20"/>
          </w:rPr>
          <w:t>https://zakupki.gov.ru</w:t>
        </w:r>
      </w:hyperlink>
      <w:r>
        <w:rPr>
          <w:rFonts w:cs="Times New Roman" w:ascii="Times New Roman" w:hAnsi="Times New Roman"/>
          <w:sz w:val="20"/>
          <w:szCs w:val="20"/>
        </w:rPr>
        <w:t>.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Председатель комиссии:  Маскалева Т.В.  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  <w:t>Члены комиссии:</w:t>
        <w:tab/>
        <w:t>1. Краева М. В.      _______________________</w:t>
      </w:r>
    </w:p>
    <w:p>
      <w:pPr>
        <w:pStyle w:val="Normal"/>
        <w:spacing w:lineRule="auto" w:line="240" w:before="0" w:after="0"/>
        <w:ind w:firstLine="708" w:start="1416" w:end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ind w:firstLine="708" w:start="1416" w:end="0"/>
        <w:jc w:val="both"/>
        <w:rPr/>
      </w:pPr>
      <w:r>
        <w:rPr>
          <w:rFonts w:cs="Times New Roman" w:ascii="Times New Roman" w:hAnsi="Times New Roman"/>
          <w:sz w:val="20"/>
          <w:szCs w:val="20"/>
        </w:rPr>
        <w:t>2. Дю С. А.             _______________________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sectPr>
      <w:type w:val="nextPage"/>
      <w:pgSz w:w="11906" w:h="16838"/>
      <w:pgMar w:left="851" w:right="707" w:gutter="0" w:header="0" w:top="709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ans" w:cs="Noto Sans Devanagari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Calibri" w:cs="Times New Roman"/>
      <w:color w:val="auto"/>
      <w:sz w:val="22"/>
      <w:szCs w:val="22"/>
      <w:lang w:val="ru-RU" w:bidi="ar-SA" w:eastAsia="zh-CN"/>
    </w:rPr>
  </w:style>
  <w:style w:type="character" w:styleId="WW8Num1z0">
    <w:name w:val="WW8Num1z0"/>
    <w:qFormat/>
    <w:rPr/>
  </w:style>
  <w:style w:type="character" w:styleId="Style14">
    <w:name w:val="Основной шрифт абзаца"/>
    <w:qFormat/>
    <w:rPr/>
  </w:style>
  <w:style w:type="character" w:styleId="Style15">
    <w:name w:val="Текст выноски Знак"/>
    <w:qFormat/>
    <w:rPr>
      <w:rFonts w:ascii="Tahoma" w:hAnsi="Tahoma" w:cs="Tahoma"/>
      <w:sz w:val="16"/>
      <w:szCs w:val="16"/>
    </w:rPr>
  </w:style>
  <w:style w:type="character" w:styleId="Hyperlink">
    <w:name w:val="Hyperlink"/>
    <w:basedOn w:val="Style14"/>
    <w:rPr>
      <w:color w:val="0000FF"/>
      <w:u w:val="single"/>
    </w:rPr>
  </w:style>
  <w:style w:type="character" w:styleId="2">
    <w:name w:val="Основной текст (2) + Не полужирный"/>
    <w:basedOn w:val="Style14"/>
    <w:qFormat/>
    <w:rPr>
      <w:rFonts w:ascii="Calibri" w:hAnsi="Calibri" w:eastAsia="Calibri" w:cs="Calibri"/>
      <w:b/>
      <w:bCs/>
      <w:i w:val="false"/>
      <w:iCs w:val="false"/>
      <w:caps w:val="false"/>
      <w:smallCaps w:val="false"/>
      <w:strike w:val="false"/>
      <w:dstrike w:val="false"/>
      <w:color w:val="000000"/>
      <w:spacing w:val="0"/>
      <w:w w:val="100"/>
      <w:position w:val="0"/>
      <w:sz w:val="18"/>
      <w:sz w:val="18"/>
      <w:szCs w:val="18"/>
      <w:u w:val="none"/>
      <w:vertAlign w:val="baseline"/>
      <w:lang w:val="ru-RU" w:bidi="ru-RU"/>
    </w:rPr>
  </w:style>
  <w:style w:type="character" w:styleId="21">
    <w:name w:val="Основной текст (2)_"/>
    <w:basedOn w:val="Style14"/>
    <w:qFormat/>
    <w:rPr>
      <w:rFonts w:ascii="Times New Roman" w:hAnsi="Times New Roman" w:eastAsia="Times New Roman" w:cs="Times New Roman"/>
      <w:shd w:fill="FFFFFF" w:val="clear"/>
    </w:rPr>
  </w:style>
  <w:style w:type="character" w:styleId="295pt">
    <w:name w:val="Основной текст (2) + 9;5 pt"/>
    <w:basedOn w:val="21"/>
    <w:qFormat/>
    <w:rPr>
      <w:color w:val="000000"/>
      <w:spacing w:val="0"/>
      <w:w w:val="100"/>
      <w:position w:val="0"/>
      <w:sz w:val="19"/>
      <w:sz w:val="19"/>
      <w:szCs w:val="19"/>
      <w:vertAlign w:val="baseline"/>
      <w:lang w:val="ru-RU" w:bidi="ru-RU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Style16">
    <w:name w:val="Абзац списка"/>
    <w:basedOn w:val="Normal"/>
    <w:qFormat/>
    <w:pPr>
      <w:spacing w:before="0" w:after="200"/>
      <w:ind w:hanging="0" w:start="720" w:end="0"/>
      <w:contextualSpacing/>
    </w:pPr>
    <w:rPr/>
  </w:style>
  <w:style w:type="paragraph" w:styleId="Style17">
    <w:name w:val="Текст выноски"/>
    <w:basedOn w:val="Normal"/>
    <w:qFormat/>
    <w:pPr>
      <w:spacing w:lineRule="auto" w:line="240" w:before="0" w:after="0"/>
    </w:pPr>
    <w:rPr>
      <w:rFonts w:ascii="Tahoma" w:hAnsi="Tahoma" w:cs="Tahoma"/>
      <w:sz w:val="16"/>
      <w:szCs w:val="16"/>
      <w:lang w:val="en-US"/>
    </w:rPr>
  </w:style>
  <w:style w:type="paragraph" w:styleId="22">
    <w:name w:val="Основной текст (2)"/>
    <w:basedOn w:val="Normal"/>
    <w:qFormat/>
    <w:pPr>
      <w:widowControl w:val="false"/>
      <w:shd w:fill="FFFFFF" w:val="clear"/>
      <w:spacing w:lineRule="atLeast" w:line="0" w:before="0" w:after="300"/>
      <w:jc w:val="end"/>
    </w:pPr>
    <w:rPr>
      <w:rFonts w:ascii="Times New Roman" w:hAnsi="Times New Roman" w:eastAsia="Times New Roman" w:cs="Times New Roman"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zakupki.gov.ru/" TargetMode="External"/><Relationship Id="rId3" Type="http://schemas.openxmlformats.org/officeDocument/2006/relationships/hyperlink" Target="https://zakupki.gov.ru/" TargetMode="Externa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Application>LibreOffice/25.8.3.2$Linux_X86_64 LibreOffice_project/580$Build-2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2024-03-18T10:41:00Z</dcterms:created>
  <dc:creator>дс</dc:creator>
  <dc:description/>
  <cp:keywords/>
  <dc:language>en-US</dc:language>
  <cp:lastModifiedBy>Админ</cp:lastModifiedBy>
  <cp:lastPrinted>2025-02-26T11:07:00Z</cp:lastPrinted>
  <dcterms:modified xsi:type="dcterms:W3CDTF">2025-02-28T09:44:00Z</dcterms:modified>
  <cp:revision>13</cp:revision>
  <dc:subject/>
  <dc:title/>
</cp:coreProperties>
</file>